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79A9A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29A7A8E3">
      <w:pPr>
        <w:pStyle w:val="2"/>
        <w:shd w:val="clear" w:color="auto" w:fill="FFFFFF"/>
        <w:spacing w:before="0" w:beforeAutospacing="0" w:after="0" w:afterAutospacing="0"/>
        <w:jc w:val="center"/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  <w:lang w:eastAsia="zh-CN"/>
        </w:rPr>
        <w:t>曲阳县</w:t>
      </w:r>
      <w:r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  <w:lang w:val="en-US" w:eastAsia="zh-CN"/>
        </w:rPr>
        <w:t>2023年</w:t>
      </w:r>
      <w:r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</w:rPr>
        <w:t>政府信息公开工作年度报告</w:t>
      </w:r>
    </w:p>
    <w:p w14:paraId="16B2E4B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p w14:paraId="3E9340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本报告依据《中华人民共和国政府信息公开条例》（国务院令第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711号，以下简称新《条例》）和《国务院办公厅政府信息与政务公开办公室关于印发〈中华人民共和国政府信息公开工作年度报告格式〉的通知》（国办公开办函〔2021〕30号）要求，由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曲阳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县人民政府办公室结合有关统计数据编制。本年度报告中所列数据的统计期限自202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年1月1日起至202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年12月31日止。</w:t>
      </w:r>
    </w:p>
    <w:p w14:paraId="5918FEA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一、总体情况</w:t>
      </w:r>
      <w:bookmarkStart w:id="0" w:name="_GoBack"/>
      <w:bookmarkEnd w:id="0"/>
    </w:p>
    <w:p w14:paraId="17E8DF1F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3年，我县认真落实上级和县委、县政府关于政务公开工作的各项决策部署，重点围绕助力经济平稳健康发展和保持社会和谐稳定，不断丰富公开形式，完善公开制度，强化公开监督，推动政府职能转变和服务效能提升，全县政务公开制度化、标准化、规范化水平不断提升。</w:t>
      </w:r>
    </w:p>
    <w:p w14:paraId="4AE7303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（一）主动公开方面。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围绕县委、县政府重大决策、社会热点及人民群众密切关注的重要政策，动态更新规范性文件、行政执法公示、人大政协提案议案、重大会议信息，及时公开预决算等信息。今年以来，动态更新政务类信息1000余篇。</w:t>
      </w:r>
    </w:p>
    <w:p w14:paraId="221C1DE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（二）依申请公开方面。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2023年，通过拓宽依申请公开渠道、规范答复口径，全面提升我县依申请公开办理水平。全年共收到并按时处理政府信息公开申请50件，全部按期答复。</w:t>
      </w:r>
    </w:p>
    <w:p w14:paraId="53AE9928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3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（三）政府信息管理情况。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健全完善政府信息公开机制，全面梳理并主动各单位政务公开事项目录，对政府信息公开内容进行规范化、标准化管理。严格信息发布审核，实行三级审核制度，坚持“涉密信息不上网，上网信息不涉密"原则，杜绝出现因公开不当导致失密、泄密问题。同时，明确专职人员负责政府信息公开工作，层层落实、各司其职、各负其责，齐抓共管，形成推进政府信息公开的工作合力。</w:t>
      </w:r>
    </w:p>
    <w:p w14:paraId="1440AE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（四）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14:textFill>
            <w14:solidFill>
              <w14:schemeClr w14:val="tx1"/>
            </w14:solidFill>
          </w14:textFill>
        </w:rPr>
        <w:t>政府信息公开平台建设情况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全面加强政府信息公开平台建设，以县政府门户网站为主平台，组织各乡镇、县政府各部门主动公开各类信息，及时开设行政执法公示等专栏，及时公开相关政府信息，切实保障社会公众知情权，参与权和监督权。充分发挥政务新媒体作用，及时发布重要活动，重大决策，经济发展等政府信息，使群众能够及时全面了解曲阳县经济社会发展情况，确保政府信息公开工作落定到位。今年以来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“曲阳县人民政府官网”微信公众号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已发布信息1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010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篇，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“冀曲阳县政府”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微博发布信息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348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条。</w:t>
      </w:r>
    </w:p>
    <w:p w14:paraId="2DFA01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（五）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000000" w:themeColor="text1"/>
          <w:spacing w:val="0"/>
          <w:sz w:val="32"/>
          <w:szCs w:val="32"/>
          <w:shd w:val="clear" w:fill="FFFFFF"/>
          <w:lang w:eastAsia="zh-CN"/>
          <w14:textFill>
            <w14:solidFill>
              <w14:schemeClr w14:val="tx1"/>
            </w14:solidFill>
          </w14:textFill>
        </w:rPr>
        <w:t>监督保障方面</w:t>
      </w:r>
      <w:r>
        <w:rPr>
          <w:rFonts w:hint="eastAsia" w:ascii="楷体" w:hAnsi="楷体" w:eastAsia="楷体" w:cs="楷体"/>
          <w:b/>
          <w:bCs/>
          <w:i w:val="0"/>
          <w:iCs w:val="0"/>
          <w:caps w:val="0"/>
          <w:color w:val="333333"/>
          <w:spacing w:val="0"/>
          <w:kern w:val="0"/>
          <w:sz w:val="32"/>
          <w:szCs w:val="32"/>
          <w:shd w:val="clear" w:fill="FFFFFF"/>
          <w:lang w:val="en-US" w:eastAsia="zh-CN" w:bidi="ar"/>
        </w:rPr>
        <w:t>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eastAsia="zh-CN"/>
        </w:rPr>
        <w:t>一是落实主体责任，进一步完善主要领导亲自抓、分管领导具体抓、政务公开办公室协调推进的工作机制。二是推进指导协调。选齐配强政务公开工作人员，专岗专责抓好工作落实，政务公开人员队伍做到统一工作步调。三是健全体制机制。坚持以“制度化”全面规范政务公开工作流程,促进我县政务公开工作的高效管理，进一步为工作开展提供保障。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kern w:val="2"/>
          <w:sz w:val="32"/>
          <w:szCs w:val="32"/>
          <w:shd w:val="clear" w:fill="FFFFFF"/>
          <w:lang w:val="en-US" w:eastAsia="zh-CN" w:bidi="ar-SA"/>
        </w:rPr>
        <w:t>　</w:t>
      </w:r>
    </w:p>
    <w:p w14:paraId="0C69CC8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二、主动公开政府信息情况</w:t>
      </w:r>
    </w:p>
    <w:p w14:paraId="3B9C84F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0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435"/>
      </w:tblGrid>
      <w:tr w14:paraId="47D1C1A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2E271E9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第二十条第（一）项</w:t>
            </w:r>
          </w:p>
        </w:tc>
      </w:tr>
      <w:tr w14:paraId="0E37A56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0DC3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827B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制发件数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26389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本年废止件数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39BD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现行有效件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数</w:t>
            </w:r>
          </w:p>
        </w:tc>
      </w:tr>
      <w:tr w14:paraId="649D61F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B8AC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5CF1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F511FB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B2D1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19E59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D27D2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FD5488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4E8A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sz w:val="20"/>
                <w:szCs w:val="20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82E5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ascii="宋体" w:hAnsi="宋体" w:eastAsia="宋体" w:cs="宋体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lang w:val="en-US" w:eastAsia="zh-CN"/>
              </w:rPr>
              <w:t>9</w:t>
            </w:r>
          </w:p>
        </w:tc>
      </w:tr>
      <w:tr w14:paraId="593FEA4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CBAF5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第二十条第（五）项</w:t>
            </w:r>
          </w:p>
        </w:tc>
      </w:tr>
      <w:tr w14:paraId="0678A15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3D90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D30F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6E02DAD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74D9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行政许可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3CBE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79325</w:t>
            </w:r>
          </w:p>
        </w:tc>
      </w:tr>
      <w:tr w14:paraId="338B2B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F5A50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第二十条第（六）项</w:t>
            </w:r>
          </w:p>
        </w:tc>
      </w:tr>
      <w:tr w14:paraId="2C797B3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8AA62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457B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本年处理决定数量</w:t>
            </w:r>
          </w:p>
        </w:tc>
      </w:tr>
      <w:tr w14:paraId="1D93D2F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C0876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行政处罚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7CC6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138533</w:t>
            </w:r>
          </w:p>
        </w:tc>
      </w:tr>
      <w:tr w14:paraId="1077E51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F17E2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行政强制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AE34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3765</w:t>
            </w:r>
          </w:p>
        </w:tc>
      </w:tr>
      <w:tr w14:paraId="40E2A83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740" w:type="dxa"/>
            <w:gridSpan w:val="4"/>
            <w:tcBorders>
              <w:tl2br w:val="nil"/>
              <w:tr2bl w:val="nil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6437AB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第二十条第（八）项</w:t>
            </w:r>
          </w:p>
        </w:tc>
      </w:tr>
      <w:tr w14:paraId="470A913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11B88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信息内容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6356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本年收费金额（单位：万元）</w:t>
            </w:r>
          </w:p>
        </w:tc>
      </w:tr>
      <w:tr w14:paraId="6735A8C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D392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行政事业性收费</w:t>
            </w:r>
          </w:p>
        </w:tc>
        <w:tc>
          <w:tcPr>
            <w:tcW w:w="7305" w:type="dxa"/>
            <w:gridSpan w:val="3"/>
            <w:tcBorders>
              <w:tl2br w:val="nil"/>
              <w:tr2bl w:val="nil"/>
            </w:tcBorders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8E034F">
            <w:pPr>
              <w:jc w:val="center"/>
              <w:rPr>
                <w:rFonts w:hint="default" w:ascii="宋体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1831</w:t>
            </w:r>
          </w:p>
        </w:tc>
      </w:tr>
    </w:tbl>
    <w:p w14:paraId="5F3C2C24">
      <w:pPr>
        <w:keepNext w:val="0"/>
        <w:keepLines w:val="0"/>
        <w:widowControl/>
        <w:suppressLineNumbers w:val="0"/>
        <w:jc w:val="left"/>
      </w:pPr>
    </w:p>
    <w:p w14:paraId="2719F54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三、收到和处理政府信息公开申请情况</w:t>
      </w:r>
    </w:p>
    <w:p w14:paraId="106DF17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767"/>
        <w:gridCol w:w="943"/>
        <w:gridCol w:w="3219"/>
        <w:gridCol w:w="689"/>
        <w:gridCol w:w="688"/>
        <w:gridCol w:w="688"/>
        <w:gridCol w:w="688"/>
        <w:gridCol w:w="688"/>
        <w:gridCol w:w="688"/>
        <w:gridCol w:w="690"/>
      </w:tblGrid>
      <w:tr w14:paraId="297E65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restart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5B5BC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（本列数据的勾稽关系为：第一项加第二项之和，等于第三项加第四项之和）</w:t>
            </w:r>
          </w:p>
        </w:tc>
        <w:tc>
          <w:tcPr>
            <w:tcW w:w="4998" w:type="dxa"/>
            <w:gridSpan w:val="7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13788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申请人情况</w:t>
            </w:r>
          </w:p>
        </w:tc>
      </w:tr>
      <w:tr w14:paraId="46972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AC2A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7B84F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自然人</w:t>
            </w:r>
          </w:p>
        </w:tc>
        <w:tc>
          <w:tcPr>
            <w:tcW w:w="3570" w:type="dxa"/>
            <w:gridSpan w:val="5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9C4CC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法人或其他组织</w:t>
            </w:r>
          </w:p>
        </w:tc>
        <w:tc>
          <w:tcPr>
            <w:tcW w:w="714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52D6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3B998E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vMerge w:val="continue"/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E08B94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FA2C23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8FE1D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商业</w:t>
            </w:r>
          </w:p>
          <w:p w14:paraId="118095F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企业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B0DAF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科研</w:t>
            </w:r>
          </w:p>
          <w:p w14:paraId="72D340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机构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80D9B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社会公益组织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FB911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法律服务机构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1386A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</w:p>
        </w:tc>
        <w:tc>
          <w:tcPr>
            <w:tcW w:w="714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5CE93A">
            <w:pPr>
              <w:rPr>
                <w:rFonts w:hint="eastAsia" w:ascii="宋体"/>
                <w:sz w:val="24"/>
                <w:szCs w:val="24"/>
              </w:rPr>
            </w:pPr>
          </w:p>
        </w:tc>
      </w:tr>
      <w:tr w14:paraId="13F582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70E14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一、本年新收政府信息公开申请数量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F8C1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3788B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AD1F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F088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63AC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BBB3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8864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</w:tr>
      <w:tr w14:paraId="71284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172A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二、上年结转政府信息公开申请数量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85FC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8639F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A50A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7E5C1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BB6A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6EDF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BAA1E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FA40E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34D66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三、本年度办理结果</w:t>
            </w:r>
          </w:p>
        </w:tc>
        <w:tc>
          <w:tcPr>
            <w:tcW w:w="4365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FFF8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（一）予以公开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A99D7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1744BD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9504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C366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80F3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F4749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465DC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</w:tr>
      <w:tr w14:paraId="38E86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E6C7D3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BFEF2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（二）部分公开</w:t>
            </w:r>
            <w:r>
              <w:rPr>
                <w:rFonts w:hint="eastAsia" w:ascii="楷体" w:hAnsi="楷体" w:eastAsia="楷体" w:cs="楷体"/>
                <w:kern w:val="0"/>
                <w:sz w:val="20"/>
                <w:szCs w:val="20"/>
                <w:lang w:val="en-US" w:eastAsia="zh-CN" w:bidi="ar"/>
              </w:rPr>
              <w:t>（区分处理的，只计这一情形，不计其他情形）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3A68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4774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03A81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8864A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FF8C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9468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1D88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6E84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1B042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1D3D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（三）不予公开</w:t>
            </w: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6BB9A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1.属于国家秘密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13946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A5A1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4AFB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8C383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25D5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48887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7ADAB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3291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E5D3D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88A87A6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2F453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2.其他法律行政法规禁止公开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3FAC7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DB01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D2584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70E36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980AA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BF1EB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848EC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948FD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BBDF4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639274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574D6C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3.危及“三安全一稳定”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867C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0B2A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0167CB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4B98E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BCAD9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06E4F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E2CE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74185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9CC3C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067EF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2602B8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4.保护第三方合法权益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4D06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57D89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AC50C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D8CEE9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F9282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B63F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FF2B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65D09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85B26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EC2EC6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18219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5.属于三类内部事务信息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ED2961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8FF9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29B7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ACB5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7F4EC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C085D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86F85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99EA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2EC2B4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6D670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48F66A4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6.属于四类过程性信息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9D1D4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634F8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FD1E8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8F79F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ADAD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8A8E1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29DBB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A2AEE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0BCEF81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5696AE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B89AD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7.属于行政执法案卷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4571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C082B2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AC6F3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306A44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ED60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86E5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CDD34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7AC38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3E50A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16285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7093D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8.属于行政查询事项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A9670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EEFB3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F621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ECFCF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FCED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9D9E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CDAD1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D862C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82D9A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A04D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（四）无法提供</w:t>
            </w: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7064DB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1.本机关不掌握相关政府信息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6D69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4FCD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8D3BC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16FD96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99266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10E9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06E0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1B4566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6E0886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C98002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522121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2.没有现成信息需要另行制作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1A3B0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CEF6B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895BE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6036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7DB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4CE5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CAE67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78402B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31C74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01045A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1C04A8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3.补正后申请内容仍不明确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14A4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DC1E6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E21E0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CC8535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B273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D869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10E14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26050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E0E5E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07119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（五）不予处理</w:t>
            </w: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C84C51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1.信访举报投诉类申请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8AF85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B8C4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6D4FB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898C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CE0D9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589E6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CDE2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059F0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9CBFC9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17B80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0B435BE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2.重复申请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A422B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077AB9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45DC1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75900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7376B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C3C2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B5DA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8E12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0F6EF3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9505F87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2582E3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3.要求提供公开出版物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BA5C1A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0F58F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F88D7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7E49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9EA54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89A7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D8F899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63B3E4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77E08C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D42FD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top"/>
          </w:tcPr>
          <w:p w14:paraId="6DB2886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4.无正当理由大量反复申请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0F9D8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2DC79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898D6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CC787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1FC0C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7F551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ADABC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40306D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9" w:hRule="atLeast"/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D748F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640D812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5D3C1B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5.要求行政机关确认或重新出具已获取信息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BF3A9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A77E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227C3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CC9DED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0C625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946A8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164E91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07E6D5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EE1BF9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restart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1A474C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（六）其他处理</w:t>
            </w: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C5FED1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1.申请人无正当理由逾期不补正、行政机关不再处理其政府信息公开申请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4C037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AA380A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683CB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405981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EE38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607234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67517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D30B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ED3921C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9A5D3B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4FB4DA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2.申请人逾期未按收费通知要求缴纳费用、行政机关不再处理其政府信息公开申请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F6875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85729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E10ACE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A72D8C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1058D4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607B0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9743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5FC7F3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B54C4F8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959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0D1D1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3406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3FE14A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3.其他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3813DE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5521C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DD7BE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75C16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7A71E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6F5A60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2F52B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  <w:tr w14:paraId="291B8C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785" w:type="dxa"/>
            <w:vMerge w:val="continue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A3436F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4365" w:type="dxa"/>
            <w:gridSpan w:val="2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29D4C8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（七）总计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63A06D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50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2BB51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3F1151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B23183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51B87D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4B4E1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A3B889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50</w:t>
            </w:r>
          </w:p>
        </w:tc>
      </w:tr>
      <w:tr w14:paraId="79FB3A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5150" w:type="dxa"/>
            <w:gridSpan w:val="3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14BE382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四、结转下年度继续办理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F9BB72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2EF2A68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526A89D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0D729A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4443FF3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3D60E9D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  <w:tc>
          <w:tcPr>
            <w:tcW w:w="714" w:type="dxa"/>
            <w:shd w:val="clear" w:color="auto" w:fill="auto"/>
            <w:tcMar>
              <w:left w:w="57" w:type="dxa"/>
              <w:right w:w="57" w:type="dxa"/>
            </w:tcMar>
            <w:vAlign w:val="center"/>
          </w:tcPr>
          <w:p w14:paraId="736025E3">
            <w:pPr>
              <w:jc w:val="center"/>
              <w:rPr>
                <w:rFonts w:hint="eastAsia" w:ascii="宋体"/>
                <w:sz w:val="24"/>
                <w:szCs w:val="24"/>
              </w:rPr>
            </w:pPr>
            <w:r>
              <w:rPr>
                <w:rFonts w:hint="eastAsia" w:ascii="Calibri" w:hAnsi="Calibri" w:cs="Calibri"/>
                <w:kern w:val="0"/>
                <w:sz w:val="20"/>
                <w:szCs w:val="20"/>
                <w:lang w:val="en-US" w:eastAsia="zh-CN" w:bidi="ar"/>
              </w:rPr>
              <w:t>0</w:t>
            </w:r>
          </w:p>
        </w:tc>
      </w:tr>
    </w:tbl>
    <w:p w14:paraId="6A5FE02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420"/>
        <w:jc w:val="both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4"/>
          <w:szCs w:val="24"/>
          <w:shd w:val="clear" w:fill="FFFFFF"/>
        </w:rPr>
      </w:pPr>
    </w:p>
    <w:p w14:paraId="36F1E9E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四、政府信息公开行政复议、行政诉讼情况</w:t>
      </w:r>
    </w:p>
    <w:p w14:paraId="46412FF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4"/>
          <w:szCs w:val="24"/>
        </w:rPr>
      </w:pPr>
    </w:p>
    <w:tbl>
      <w:tblPr>
        <w:tblStyle w:val="3"/>
        <w:tblW w:w="9748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49"/>
        <w:gridCol w:w="649"/>
        <w:gridCol w:w="649"/>
        <w:gridCol w:w="649"/>
        <w:gridCol w:w="649"/>
        <w:gridCol w:w="649"/>
        <w:gridCol w:w="649"/>
        <w:gridCol w:w="650"/>
        <w:gridCol w:w="650"/>
        <w:gridCol w:w="650"/>
        <w:gridCol w:w="651"/>
        <w:gridCol w:w="651"/>
        <w:gridCol w:w="651"/>
        <w:gridCol w:w="651"/>
        <w:gridCol w:w="651"/>
      </w:tblGrid>
      <w:tr w14:paraId="13A23950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210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EBD45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行政复议</w:t>
            </w:r>
          </w:p>
        </w:tc>
        <w:tc>
          <w:tcPr>
            <w:tcW w:w="6428" w:type="dxa"/>
            <w:gridSpan w:val="10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6C587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行政诉讼</w:t>
            </w:r>
          </w:p>
        </w:tc>
      </w:tr>
      <w:tr w14:paraId="6047156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CC32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结果维持</w:t>
            </w:r>
          </w:p>
        </w:tc>
        <w:tc>
          <w:tcPr>
            <w:tcW w:w="642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AFE85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861108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F7194A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2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5D9D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3213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19F002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未经复议直接起诉</w:t>
            </w:r>
          </w:p>
        </w:tc>
        <w:tc>
          <w:tcPr>
            <w:tcW w:w="3215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4ADE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复议后起诉</w:t>
            </w:r>
          </w:p>
        </w:tc>
      </w:tr>
      <w:tr w14:paraId="7AC91A85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22418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65315BA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7551C55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BF0A0AE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3788120">
            <w:pPr>
              <w:rPr>
                <w:rFonts w:hint="eastAsia" w:ascii="宋体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8B3AFE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6C600E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422F7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2B4DF7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71BA8A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C4AF8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维持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B49321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结果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纠正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35ADF6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其他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结果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5C2E7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尚未</w:t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"/>
              </w:rPr>
              <w:t>审结</w:t>
            </w:r>
          </w:p>
        </w:tc>
        <w:tc>
          <w:tcPr>
            <w:tcW w:w="643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6968351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  <w:lang w:val="en-US" w:eastAsia="zh-CN" w:bidi="ar"/>
              </w:rPr>
              <w:t>总计</w:t>
            </w:r>
          </w:p>
        </w:tc>
      </w:tr>
      <w:tr w14:paraId="520B505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2" w:hRule="atLeast"/>
          <w:jc w:val="center"/>
        </w:trPr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FCB3D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25E3E5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DC7E68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69344C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BD997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565E71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2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8F6B52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88DD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B0ADDF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C06E04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4DF975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6C9186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52BB7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32E7FA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</w:t>
            </w:r>
          </w:p>
        </w:tc>
        <w:tc>
          <w:tcPr>
            <w:tcW w:w="643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6416E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N/>
              <w:bidi w:val="0"/>
              <w:adjustRightInd/>
              <w:ind w:left="0" w:leftChars="0" w:right="0" w:rightChars="0"/>
              <w:jc w:val="center"/>
              <w:textAlignment w:val="center"/>
              <w:rPr>
                <w:rFonts w:hint="eastAsia" w:ascii="黑体" w:hAnsi="黑体" w:eastAsia="黑体" w:cs="黑体"/>
                <w:sz w:val="20"/>
                <w:szCs w:val="20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</w:tr>
    </w:tbl>
    <w:p w14:paraId="2B52F0A7">
      <w:pPr>
        <w:keepNext w:val="0"/>
        <w:keepLines w:val="0"/>
        <w:widowControl/>
        <w:suppressLineNumbers w:val="0"/>
        <w:jc w:val="left"/>
      </w:pPr>
    </w:p>
    <w:p w14:paraId="3F5DB90F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640" w:firstLineChars="200"/>
        <w:jc w:val="both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五、存在的主要问题及改进情况</w:t>
      </w:r>
    </w:p>
    <w:p w14:paraId="413AF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一是政府信息公开平台、行政执法公示；二是信息公开的质量有待提高；三是基层政务公开标准化水平还有待提升。</w:t>
      </w:r>
    </w:p>
    <w:p w14:paraId="7E5A6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4年，我县将重点做好以下几方面工作：一是围绕县委、县政府重要部署，全面推进政务公开工作高质量发展；二是贯彻落实条例精神，做优做强政府信息公开主阵地。提升工作标准，不断优化行政执法信息公开质量；三是</w:t>
      </w:r>
      <w:r>
        <w:rPr>
          <w:rFonts w:hint="default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针对信息发布问题，我县将加强日常检查，做好整改反馈与复查，加强沟通协调各单位的信息收集与发布工作，做到应公开尽公开。</w:t>
      </w:r>
    </w:p>
    <w:p w14:paraId="36F6D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六、其他需要报告的事项</w:t>
      </w:r>
    </w:p>
    <w:p w14:paraId="5CE844C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" w:hAnsi="仿宋" w:eastAsia="仿宋" w:cs="仿宋"/>
          <w:color w:val="auto"/>
          <w:sz w:val="32"/>
          <w:szCs w:val="32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认真贯彻执行国务院办公厅《政府信息公开信息处理费管理办法》，落细落实信息处理费政策。202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  <w:lang w:val="en-US" w:eastAsia="zh-CN"/>
        </w:rPr>
        <w:t>3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年我县未收取信息处理费。</w:t>
      </w:r>
    </w:p>
    <w:sectPr>
      <w:pgSz w:w="11906" w:h="16838"/>
      <w:pgMar w:top="1440" w:right="1474" w:bottom="1440" w:left="147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YwYzQ2MGNiNzBlMzkyMWU3NTk3YmFmYWExZjg4ODQifQ=="/>
  </w:docVars>
  <w:rsids>
    <w:rsidRoot w:val="37A11E00"/>
    <w:rsid w:val="039266F0"/>
    <w:rsid w:val="06B36015"/>
    <w:rsid w:val="094531C6"/>
    <w:rsid w:val="097C478D"/>
    <w:rsid w:val="0E8C28E4"/>
    <w:rsid w:val="155D6043"/>
    <w:rsid w:val="17A310C9"/>
    <w:rsid w:val="26184954"/>
    <w:rsid w:val="37A11E00"/>
    <w:rsid w:val="3B9031CD"/>
    <w:rsid w:val="42AC67C5"/>
    <w:rsid w:val="447F0CC0"/>
    <w:rsid w:val="4E1149BA"/>
    <w:rsid w:val="57041ECA"/>
    <w:rsid w:val="62AC3C5E"/>
    <w:rsid w:val="6413359A"/>
    <w:rsid w:val="683A1DF5"/>
    <w:rsid w:val="6CD45EAC"/>
    <w:rsid w:val="72344F32"/>
    <w:rsid w:val="74F02E36"/>
    <w:rsid w:val="7B5C5988"/>
    <w:rsid w:val="7BEF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1302</Words>
  <Characters>1349</Characters>
  <Lines>0</Lines>
  <Paragraphs>0</Paragraphs>
  <TotalTime>1135</TotalTime>
  <ScaleCrop>false</ScaleCrop>
  <LinksUpToDate>false</LinksUpToDate>
  <CharactersWithSpaces>1350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2022-01-11T09:34:00Z</dcterms:created>
  <dc:creator>Administrator</dc:creator>
  <cp:lastModifiedBy>晨曦</cp:lastModifiedBy>
  <cp:lastPrinted>2023-02-20T04:46:00Z</cp:lastPrinted>
  <dcterms:modified xsi:type="dcterms:W3CDTF">2026-03-10T03:18:26Z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8BD079440E1A4126A4025B7AF3ECC981</vt:lpwstr>
  </property>
  <property fmtid="{D5CDD505-2E9C-101B-9397-08002B2CF9AE}" pid="4" name="KSOTemplateDocerSaveRecord">
    <vt:lpwstr>eyJoZGlkIjoiMjUyYWFlYmY1MDgzZjVkMTIyZDNjNGU3MzRhOTU3MzYiLCJ1c2VySWQiOiIxMTMzNTQyMDk0In0=</vt:lpwstr>
  </property>
</Properties>
</file>