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一、曲阳县文德镇人民政府本级收支预算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一、曲阳县文德镇人民政府本级收支预算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1343.19</w:t>
            </w:r>
          </w:p>
        </w:tc>
        <w:tc>
          <w:tcPr>
            <w:tcW w:w="4535" w:type="dxa"/>
            <w:vAlign w:val="center"/>
          </w:tcPr>
          <w:p>
            <w:pPr>
              <w:pStyle w:val="12"/>
            </w:pPr>
            <w:r>
              <w:t>一、一般公共服务支出</w:t>
            </w:r>
          </w:p>
        </w:tc>
        <w:tc>
          <w:tcPr>
            <w:tcW w:w="2126" w:type="dxa"/>
            <w:vAlign w:val="center"/>
          </w:tcPr>
          <w:p>
            <w:pPr>
              <w:pStyle w:val="11"/>
            </w:pPr>
            <w:r>
              <w:t>580.70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123.37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40.77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33.86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557.36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47.13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r>
              <w:t>108.00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1343.19</w:t>
            </w:r>
          </w:p>
        </w:tc>
        <w:tc>
          <w:tcPr>
            <w:tcW w:w="4535" w:type="dxa"/>
            <w:vAlign w:val="center"/>
          </w:tcPr>
          <w:p>
            <w:pPr>
              <w:pStyle w:val="14"/>
            </w:pPr>
            <w:r>
              <w:t>本年支出合计</w:t>
            </w:r>
          </w:p>
        </w:tc>
        <w:tc>
          <w:tcPr>
            <w:tcW w:w="2126" w:type="dxa"/>
            <w:vAlign w:val="center"/>
          </w:tcPr>
          <w:p>
            <w:pPr>
              <w:pStyle w:val="15"/>
            </w:pPr>
            <w:r>
              <w:t>1491.19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148.00</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1491.19</w:t>
            </w:r>
          </w:p>
        </w:tc>
        <w:tc>
          <w:tcPr>
            <w:tcW w:w="4535" w:type="dxa"/>
            <w:vAlign w:val="center"/>
          </w:tcPr>
          <w:p>
            <w:pPr>
              <w:pStyle w:val="14"/>
            </w:pPr>
            <w:r>
              <w:t>支出总计</w:t>
            </w:r>
          </w:p>
        </w:tc>
        <w:tc>
          <w:tcPr>
            <w:tcW w:w="2126" w:type="dxa"/>
            <w:vAlign w:val="center"/>
          </w:tcPr>
          <w:p>
            <w:pPr>
              <w:pStyle w:val="15"/>
            </w:pPr>
            <w:r>
              <w:t>1491.19</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1491.19</w:t>
            </w:r>
          </w:p>
        </w:tc>
        <w:tc>
          <w:tcPr>
            <w:tcW w:w="1134" w:type="dxa"/>
            <w:vAlign w:val="center"/>
          </w:tcPr>
          <w:p>
            <w:pPr>
              <w:pStyle w:val="15"/>
            </w:pPr>
            <w:r>
              <w:t>1343.19</w:t>
            </w:r>
          </w:p>
        </w:tc>
        <w:tc>
          <w:tcPr>
            <w:tcW w:w="1134" w:type="dxa"/>
            <w:vAlign w:val="center"/>
          </w:tcPr>
          <w:p>
            <w:pPr>
              <w:pStyle w:val="15"/>
            </w:pPr>
            <w:r>
              <w:t>1343.19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148.00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580.70</w:t>
            </w:r>
          </w:p>
        </w:tc>
        <w:tc>
          <w:tcPr>
            <w:tcW w:w="1134" w:type="dxa"/>
            <w:vAlign w:val="center"/>
          </w:tcPr>
          <w:p>
            <w:pPr>
              <w:pStyle w:val="11"/>
            </w:pPr>
            <w:r>
              <w:t>580.70</w:t>
            </w:r>
          </w:p>
        </w:tc>
        <w:tc>
          <w:tcPr>
            <w:tcW w:w="1134" w:type="dxa"/>
            <w:vAlign w:val="center"/>
          </w:tcPr>
          <w:p>
            <w:pPr>
              <w:pStyle w:val="11"/>
            </w:pPr>
            <w:r>
              <w:t>580.70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572.70</w:t>
            </w:r>
          </w:p>
        </w:tc>
        <w:tc>
          <w:tcPr>
            <w:tcW w:w="1134" w:type="dxa"/>
            <w:vAlign w:val="center"/>
          </w:tcPr>
          <w:p>
            <w:pPr>
              <w:pStyle w:val="11"/>
            </w:pPr>
            <w:r>
              <w:t>572.70</w:t>
            </w:r>
          </w:p>
        </w:tc>
        <w:tc>
          <w:tcPr>
            <w:tcW w:w="1134" w:type="dxa"/>
            <w:vAlign w:val="center"/>
          </w:tcPr>
          <w:p>
            <w:pPr>
              <w:pStyle w:val="11"/>
            </w:pPr>
            <w:r>
              <w:t>572.70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295.99</w:t>
            </w:r>
          </w:p>
        </w:tc>
        <w:tc>
          <w:tcPr>
            <w:tcW w:w="1134" w:type="dxa"/>
            <w:vAlign w:val="center"/>
          </w:tcPr>
          <w:p>
            <w:pPr>
              <w:pStyle w:val="11"/>
            </w:pPr>
            <w:r>
              <w:t>295.99</w:t>
            </w:r>
          </w:p>
        </w:tc>
        <w:tc>
          <w:tcPr>
            <w:tcW w:w="1134" w:type="dxa"/>
            <w:vAlign w:val="center"/>
          </w:tcPr>
          <w:p>
            <w:pPr>
              <w:pStyle w:val="11"/>
            </w:pPr>
            <w:r>
              <w:t>295.99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20.13</w:t>
            </w:r>
          </w:p>
        </w:tc>
        <w:tc>
          <w:tcPr>
            <w:tcW w:w="1134" w:type="dxa"/>
            <w:vAlign w:val="center"/>
          </w:tcPr>
          <w:p>
            <w:pPr>
              <w:pStyle w:val="11"/>
            </w:pPr>
            <w:r>
              <w:t>20.13</w:t>
            </w:r>
          </w:p>
        </w:tc>
        <w:tc>
          <w:tcPr>
            <w:tcW w:w="1134" w:type="dxa"/>
            <w:vAlign w:val="center"/>
          </w:tcPr>
          <w:p>
            <w:pPr>
              <w:pStyle w:val="11"/>
            </w:pPr>
            <w:r>
              <w:t>20.13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256.58</w:t>
            </w:r>
          </w:p>
        </w:tc>
        <w:tc>
          <w:tcPr>
            <w:tcW w:w="1134" w:type="dxa"/>
            <w:vAlign w:val="center"/>
          </w:tcPr>
          <w:p>
            <w:pPr>
              <w:pStyle w:val="11"/>
            </w:pPr>
            <w:r>
              <w:t>256.58</w:t>
            </w:r>
          </w:p>
        </w:tc>
        <w:tc>
          <w:tcPr>
            <w:tcW w:w="1134" w:type="dxa"/>
            <w:vAlign w:val="center"/>
          </w:tcPr>
          <w:p>
            <w:pPr>
              <w:pStyle w:val="11"/>
            </w:pPr>
            <w:r>
              <w:t>256.58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123.37</w:t>
            </w:r>
          </w:p>
        </w:tc>
        <w:tc>
          <w:tcPr>
            <w:tcW w:w="1134" w:type="dxa"/>
            <w:vAlign w:val="center"/>
          </w:tcPr>
          <w:p>
            <w:pPr>
              <w:pStyle w:val="11"/>
            </w:pPr>
            <w:r>
              <w:t>123.37</w:t>
            </w:r>
          </w:p>
        </w:tc>
        <w:tc>
          <w:tcPr>
            <w:tcW w:w="1134" w:type="dxa"/>
            <w:vAlign w:val="center"/>
          </w:tcPr>
          <w:p>
            <w:pPr>
              <w:pStyle w:val="11"/>
            </w:pPr>
            <w:r>
              <w:t>123.37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123.37</w:t>
            </w:r>
          </w:p>
        </w:tc>
        <w:tc>
          <w:tcPr>
            <w:tcW w:w="1134" w:type="dxa"/>
            <w:vAlign w:val="center"/>
          </w:tcPr>
          <w:p>
            <w:pPr>
              <w:pStyle w:val="11"/>
            </w:pPr>
            <w:r>
              <w:t>123.37</w:t>
            </w:r>
          </w:p>
        </w:tc>
        <w:tc>
          <w:tcPr>
            <w:tcW w:w="1134" w:type="dxa"/>
            <w:vAlign w:val="center"/>
          </w:tcPr>
          <w:p>
            <w:pPr>
              <w:pStyle w:val="11"/>
            </w:pPr>
            <w:r>
              <w:t>123.37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28.14</w:t>
            </w:r>
          </w:p>
        </w:tc>
        <w:tc>
          <w:tcPr>
            <w:tcW w:w="1134" w:type="dxa"/>
            <w:vAlign w:val="center"/>
          </w:tcPr>
          <w:p>
            <w:pPr>
              <w:pStyle w:val="11"/>
            </w:pPr>
            <w:r>
              <w:t>28.14</w:t>
            </w:r>
          </w:p>
        </w:tc>
        <w:tc>
          <w:tcPr>
            <w:tcW w:w="1134" w:type="dxa"/>
            <w:vAlign w:val="center"/>
          </w:tcPr>
          <w:p>
            <w:pPr>
              <w:pStyle w:val="11"/>
            </w:pPr>
            <w:r>
              <w:t>28.14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24.27</w:t>
            </w:r>
          </w:p>
        </w:tc>
        <w:tc>
          <w:tcPr>
            <w:tcW w:w="1134" w:type="dxa"/>
            <w:vAlign w:val="center"/>
          </w:tcPr>
          <w:p>
            <w:pPr>
              <w:pStyle w:val="11"/>
            </w:pPr>
            <w:r>
              <w:t>24.27</w:t>
            </w:r>
          </w:p>
        </w:tc>
        <w:tc>
          <w:tcPr>
            <w:tcW w:w="1134" w:type="dxa"/>
            <w:vAlign w:val="center"/>
          </w:tcPr>
          <w:p>
            <w:pPr>
              <w:pStyle w:val="11"/>
            </w:pPr>
            <w:r>
              <w:t>24.27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62.83</w:t>
            </w:r>
          </w:p>
        </w:tc>
        <w:tc>
          <w:tcPr>
            <w:tcW w:w="1134" w:type="dxa"/>
            <w:vAlign w:val="center"/>
          </w:tcPr>
          <w:p>
            <w:pPr>
              <w:pStyle w:val="11"/>
            </w:pPr>
            <w:r>
              <w:t>62.83</w:t>
            </w:r>
          </w:p>
        </w:tc>
        <w:tc>
          <w:tcPr>
            <w:tcW w:w="1134" w:type="dxa"/>
            <w:vAlign w:val="center"/>
          </w:tcPr>
          <w:p>
            <w:pPr>
              <w:pStyle w:val="11"/>
            </w:pPr>
            <w:r>
              <w:t>62.83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8.13</w:t>
            </w:r>
          </w:p>
        </w:tc>
        <w:tc>
          <w:tcPr>
            <w:tcW w:w="1134" w:type="dxa"/>
            <w:vAlign w:val="center"/>
          </w:tcPr>
          <w:p>
            <w:pPr>
              <w:pStyle w:val="11"/>
            </w:pPr>
            <w:r>
              <w:t>8.13</w:t>
            </w:r>
          </w:p>
        </w:tc>
        <w:tc>
          <w:tcPr>
            <w:tcW w:w="1134" w:type="dxa"/>
            <w:vAlign w:val="center"/>
          </w:tcPr>
          <w:p>
            <w:pPr>
              <w:pStyle w:val="11"/>
            </w:pPr>
            <w:r>
              <w:t>8.13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40.77</w:t>
            </w:r>
          </w:p>
        </w:tc>
        <w:tc>
          <w:tcPr>
            <w:tcW w:w="1134" w:type="dxa"/>
            <w:vAlign w:val="center"/>
          </w:tcPr>
          <w:p>
            <w:pPr>
              <w:pStyle w:val="11"/>
            </w:pPr>
            <w:r>
              <w:t>40.77</w:t>
            </w:r>
          </w:p>
        </w:tc>
        <w:tc>
          <w:tcPr>
            <w:tcW w:w="1134" w:type="dxa"/>
            <w:vAlign w:val="center"/>
          </w:tcPr>
          <w:p>
            <w:pPr>
              <w:pStyle w:val="11"/>
            </w:pPr>
            <w:r>
              <w:t>40.77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40.77</w:t>
            </w:r>
          </w:p>
        </w:tc>
        <w:tc>
          <w:tcPr>
            <w:tcW w:w="1134" w:type="dxa"/>
            <w:vAlign w:val="center"/>
          </w:tcPr>
          <w:p>
            <w:pPr>
              <w:pStyle w:val="11"/>
            </w:pPr>
            <w:r>
              <w:t>40.77</w:t>
            </w:r>
          </w:p>
        </w:tc>
        <w:tc>
          <w:tcPr>
            <w:tcW w:w="1134" w:type="dxa"/>
            <w:vAlign w:val="center"/>
          </w:tcPr>
          <w:p>
            <w:pPr>
              <w:pStyle w:val="11"/>
            </w:pPr>
            <w:r>
              <w:t>40.77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13.32</w:t>
            </w:r>
          </w:p>
        </w:tc>
        <w:tc>
          <w:tcPr>
            <w:tcW w:w="1134" w:type="dxa"/>
            <w:vAlign w:val="center"/>
          </w:tcPr>
          <w:p>
            <w:pPr>
              <w:pStyle w:val="11"/>
            </w:pPr>
            <w:r>
              <w:t>13.32</w:t>
            </w:r>
          </w:p>
        </w:tc>
        <w:tc>
          <w:tcPr>
            <w:tcW w:w="1134" w:type="dxa"/>
            <w:vAlign w:val="center"/>
          </w:tcPr>
          <w:p>
            <w:pPr>
              <w:pStyle w:val="11"/>
            </w:pPr>
            <w:r>
              <w:t>13.32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15.37</w:t>
            </w:r>
          </w:p>
        </w:tc>
        <w:tc>
          <w:tcPr>
            <w:tcW w:w="1134" w:type="dxa"/>
            <w:vAlign w:val="center"/>
          </w:tcPr>
          <w:p>
            <w:pPr>
              <w:pStyle w:val="11"/>
            </w:pPr>
            <w:r>
              <w:t>15.37</w:t>
            </w:r>
          </w:p>
        </w:tc>
        <w:tc>
          <w:tcPr>
            <w:tcW w:w="1134" w:type="dxa"/>
            <w:vAlign w:val="center"/>
          </w:tcPr>
          <w:p>
            <w:pPr>
              <w:pStyle w:val="11"/>
            </w:pPr>
            <w:r>
              <w:t>15.37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12.08</w:t>
            </w:r>
          </w:p>
        </w:tc>
        <w:tc>
          <w:tcPr>
            <w:tcW w:w="1134" w:type="dxa"/>
            <w:vAlign w:val="center"/>
          </w:tcPr>
          <w:p>
            <w:pPr>
              <w:pStyle w:val="11"/>
            </w:pPr>
            <w:r>
              <w:t>12.08</w:t>
            </w:r>
          </w:p>
        </w:tc>
        <w:tc>
          <w:tcPr>
            <w:tcW w:w="1134" w:type="dxa"/>
            <w:vAlign w:val="center"/>
          </w:tcPr>
          <w:p>
            <w:pPr>
              <w:pStyle w:val="11"/>
            </w:pPr>
            <w:r>
              <w:t>12.08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33.86</w:t>
            </w:r>
          </w:p>
        </w:tc>
        <w:tc>
          <w:tcPr>
            <w:tcW w:w="1134" w:type="dxa"/>
            <w:vAlign w:val="center"/>
          </w:tcPr>
          <w:p>
            <w:pPr>
              <w:pStyle w:val="11"/>
            </w:pPr>
            <w:r>
              <w:t>33.86</w:t>
            </w:r>
          </w:p>
        </w:tc>
        <w:tc>
          <w:tcPr>
            <w:tcW w:w="1134" w:type="dxa"/>
            <w:vAlign w:val="center"/>
          </w:tcPr>
          <w:p>
            <w:pPr>
              <w:pStyle w:val="11"/>
            </w:pPr>
            <w:r>
              <w:t>33.86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33.86</w:t>
            </w:r>
          </w:p>
        </w:tc>
        <w:tc>
          <w:tcPr>
            <w:tcW w:w="1134" w:type="dxa"/>
            <w:vAlign w:val="center"/>
          </w:tcPr>
          <w:p>
            <w:pPr>
              <w:pStyle w:val="11"/>
            </w:pPr>
            <w:r>
              <w:t>33.86</w:t>
            </w:r>
          </w:p>
        </w:tc>
        <w:tc>
          <w:tcPr>
            <w:tcW w:w="1134" w:type="dxa"/>
            <w:vAlign w:val="center"/>
          </w:tcPr>
          <w:p>
            <w:pPr>
              <w:pStyle w:val="11"/>
            </w:pPr>
            <w:r>
              <w:t>33.86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13.46</w:t>
            </w:r>
          </w:p>
        </w:tc>
        <w:tc>
          <w:tcPr>
            <w:tcW w:w="1134" w:type="dxa"/>
            <w:vAlign w:val="center"/>
          </w:tcPr>
          <w:p>
            <w:pPr>
              <w:pStyle w:val="11"/>
            </w:pPr>
            <w:r>
              <w:t>13.46</w:t>
            </w:r>
          </w:p>
        </w:tc>
        <w:tc>
          <w:tcPr>
            <w:tcW w:w="1134" w:type="dxa"/>
            <w:vAlign w:val="center"/>
          </w:tcPr>
          <w:p>
            <w:pPr>
              <w:pStyle w:val="11"/>
            </w:pPr>
            <w:r>
              <w:t>13.46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20.40</w:t>
            </w:r>
          </w:p>
        </w:tc>
        <w:tc>
          <w:tcPr>
            <w:tcW w:w="1134" w:type="dxa"/>
            <w:vAlign w:val="center"/>
          </w:tcPr>
          <w:p>
            <w:pPr>
              <w:pStyle w:val="11"/>
            </w:pPr>
            <w:r>
              <w:t>20.40</w:t>
            </w:r>
          </w:p>
        </w:tc>
        <w:tc>
          <w:tcPr>
            <w:tcW w:w="1134" w:type="dxa"/>
            <w:vAlign w:val="center"/>
          </w:tcPr>
          <w:p>
            <w:pPr>
              <w:pStyle w:val="11"/>
            </w:pPr>
            <w:r>
              <w:t>20.40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557.36</w:t>
            </w:r>
          </w:p>
        </w:tc>
        <w:tc>
          <w:tcPr>
            <w:tcW w:w="1134" w:type="dxa"/>
            <w:vAlign w:val="center"/>
          </w:tcPr>
          <w:p>
            <w:pPr>
              <w:pStyle w:val="11"/>
            </w:pPr>
            <w:r>
              <w:t>517.36</w:t>
            </w:r>
          </w:p>
        </w:tc>
        <w:tc>
          <w:tcPr>
            <w:tcW w:w="1134" w:type="dxa"/>
            <w:vAlign w:val="center"/>
          </w:tcPr>
          <w:p>
            <w:pPr>
              <w:pStyle w:val="11"/>
            </w:pPr>
            <w:r>
              <w:t>517.36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557.36</w:t>
            </w:r>
          </w:p>
        </w:tc>
        <w:tc>
          <w:tcPr>
            <w:tcW w:w="1134" w:type="dxa"/>
            <w:vAlign w:val="center"/>
          </w:tcPr>
          <w:p>
            <w:pPr>
              <w:pStyle w:val="11"/>
            </w:pPr>
            <w:r>
              <w:t>517.36</w:t>
            </w:r>
          </w:p>
        </w:tc>
        <w:tc>
          <w:tcPr>
            <w:tcW w:w="1134" w:type="dxa"/>
            <w:vAlign w:val="center"/>
          </w:tcPr>
          <w:p>
            <w:pPr>
              <w:pStyle w:val="11"/>
            </w:pPr>
            <w:r>
              <w:t>517.36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142.00</w:t>
            </w:r>
          </w:p>
        </w:tc>
        <w:tc>
          <w:tcPr>
            <w:tcW w:w="1134" w:type="dxa"/>
            <w:vAlign w:val="center"/>
          </w:tcPr>
          <w:p>
            <w:pPr>
              <w:pStyle w:val="11"/>
            </w:pPr>
            <w:r>
              <w:t>102.00</w:t>
            </w:r>
          </w:p>
        </w:tc>
        <w:tc>
          <w:tcPr>
            <w:tcW w:w="1134" w:type="dxa"/>
            <w:vAlign w:val="center"/>
          </w:tcPr>
          <w:p>
            <w:pPr>
              <w:pStyle w:val="11"/>
            </w:pPr>
            <w:r>
              <w:t>102.00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415.36</w:t>
            </w:r>
          </w:p>
        </w:tc>
        <w:tc>
          <w:tcPr>
            <w:tcW w:w="1134" w:type="dxa"/>
            <w:vAlign w:val="center"/>
          </w:tcPr>
          <w:p>
            <w:pPr>
              <w:pStyle w:val="11"/>
            </w:pPr>
            <w:r>
              <w:t>415.36</w:t>
            </w:r>
          </w:p>
        </w:tc>
        <w:tc>
          <w:tcPr>
            <w:tcW w:w="1134" w:type="dxa"/>
            <w:vAlign w:val="center"/>
          </w:tcPr>
          <w:p>
            <w:pPr>
              <w:pStyle w:val="11"/>
            </w:pPr>
            <w:r>
              <w:t>415.36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47.13</w:t>
            </w:r>
          </w:p>
        </w:tc>
        <w:tc>
          <w:tcPr>
            <w:tcW w:w="1134" w:type="dxa"/>
            <w:vAlign w:val="center"/>
          </w:tcPr>
          <w:p>
            <w:pPr>
              <w:pStyle w:val="11"/>
            </w:pPr>
            <w:r>
              <w:t>47.13</w:t>
            </w:r>
          </w:p>
        </w:tc>
        <w:tc>
          <w:tcPr>
            <w:tcW w:w="1134" w:type="dxa"/>
            <w:vAlign w:val="center"/>
          </w:tcPr>
          <w:p>
            <w:pPr>
              <w:pStyle w:val="11"/>
            </w:pPr>
            <w:r>
              <w:t>47.13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47.13</w:t>
            </w:r>
          </w:p>
        </w:tc>
        <w:tc>
          <w:tcPr>
            <w:tcW w:w="1134" w:type="dxa"/>
            <w:vAlign w:val="center"/>
          </w:tcPr>
          <w:p>
            <w:pPr>
              <w:pStyle w:val="11"/>
            </w:pPr>
            <w:r>
              <w:t>47.13</w:t>
            </w:r>
          </w:p>
        </w:tc>
        <w:tc>
          <w:tcPr>
            <w:tcW w:w="1134" w:type="dxa"/>
            <w:vAlign w:val="center"/>
          </w:tcPr>
          <w:p>
            <w:pPr>
              <w:pStyle w:val="11"/>
            </w:pPr>
            <w:r>
              <w:t>47.13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47.13</w:t>
            </w:r>
          </w:p>
        </w:tc>
        <w:tc>
          <w:tcPr>
            <w:tcW w:w="1134" w:type="dxa"/>
            <w:vAlign w:val="center"/>
          </w:tcPr>
          <w:p>
            <w:pPr>
              <w:pStyle w:val="11"/>
            </w:pPr>
            <w:r>
              <w:t>47.13</w:t>
            </w:r>
          </w:p>
        </w:tc>
        <w:tc>
          <w:tcPr>
            <w:tcW w:w="1134" w:type="dxa"/>
            <w:vAlign w:val="center"/>
          </w:tcPr>
          <w:p>
            <w:pPr>
              <w:pStyle w:val="11"/>
            </w:pPr>
            <w:r>
              <w:t>47.13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229</w:t>
            </w:r>
          </w:p>
        </w:tc>
        <w:tc>
          <w:tcPr>
            <w:tcW w:w="1559" w:type="dxa"/>
            <w:vAlign w:val="center"/>
          </w:tcPr>
          <w:p>
            <w:pPr>
              <w:pStyle w:val="12"/>
            </w:pPr>
            <w:r>
              <w:t>其他支出</w:t>
            </w:r>
          </w:p>
        </w:tc>
        <w:tc>
          <w:tcPr>
            <w:tcW w:w="1134" w:type="dxa"/>
            <w:vAlign w:val="center"/>
          </w:tcPr>
          <w:p>
            <w:pPr>
              <w:pStyle w:val="11"/>
            </w:pPr>
            <w:r>
              <w:t>108.00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22960</w:t>
            </w:r>
          </w:p>
        </w:tc>
        <w:tc>
          <w:tcPr>
            <w:tcW w:w="1559" w:type="dxa"/>
            <w:vAlign w:val="center"/>
          </w:tcPr>
          <w:p>
            <w:pPr>
              <w:pStyle w:val="12"/>
            </w:pPr>
            <w:r>
              <w:t>彩票公益金安排的支出</w:t>
            </w:r>
          </w:p>
        </w:tc>
        <w:tc>
          <w:tcPr>
            <w:tcW w:w="1134" w:type="dxa"/>
            <w:vAlign w:val="center"/>
          </w:tcPr>
          <w:p>
            <w:pPr>
              <w:pStyle w:val="11"/>
            </w:pPr>
            <w:r>
              <w:t>108.00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2296099</w:t>
            </w:r>
          </w:p>
        </w:tc>
        <w:tc>
          <w:tcPr>
            <w:tcW w:w="1559" w:type="dxa"/>
            <w:vAlign w:val="center"/>
          </w:tcPr>
          <w:p>
            <w:pPr>
              <w:pStyle w:val="12"/>
            </w:pPr>
            <w:r>
              <w:t>用于其他社会公益事业的彩票公益金支出</w:t>
            </w:r>
          </w:p>
        </w:tc>
        <w:tc>
          <w:tcPr>
            <w:tcW w:w="1134" w:type="dxa"/>
            <w:vAlign w:val="center"/>
          </w:tcPr>
          <w:p>
            <w:pPr>
              <w:pStyle w:val="11"/>
            </w:pPr>
            <w:r>
              <w:t>108.00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108.00</w:t>
            </w: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1491.19</w:t>
            </w:r>
          </w:p>
        </w:tc>
        <w:tc>
          <w:tcPr>
            <w:tcW w:w="1361" w:type="dxa"/>
            <w:vAlign w:val="center"/>
          </w:tcPr>
          <w:p>
            <w:pPr>
              <w:pStyle w:val="15"/>
            </w:pPr>
            <w:r>
              <w:t>763.84</w:t>
            </w:r>
          </w:p>
        </w:tc>
        <w:tc>
          <w:tcPr>
            <w:tcW w:w="1361" w:type="dxa"/>
            <w:vAlign w:val="center"/>
          </w:tcPr>
          <w:p>
            <w:pPr>
              <w:pStyle w:val="15"/>
            </w:pPr>
            <w:r>
              <w:t>727.35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580.70</w:t>
            </w:r>
          </w:p>
        </w:tc>
        <w:tc>
          <w:tcPr>
            <w:tcW w:w="1361" w:type="dxa"/>
            <w:vAlign w:val="center"/>
          </w:tcPr>
          <w:p>
            <w:pPr>
              <w:pStyle w:val="11"/>
            </w:pPr>
            <w:r>
              <w:t>552.57</w:t>
            </w:r>
          </w:p>
        </w:tc>
        <w:tc>
          <w:tcPr>
            <w:tcW w:w="1361" w:type="dxa"/>
            <w:vAlign w:val="center"/>
          </w:tcPr>
          <w:p>
            <w:pPr>
              <w:pStyle w:val="11"/>
            </w:pPr>
            <w:r>
              <w:t>28.13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572.70</w:t>
            </w:r>
          </w:p>
        </w:tc>
        <w:tc>
          <w:tcPr>
            <w:tcW w:w="1361" w:type="dxa"/>
            <w:vAlign w:val="center"/>
          </w:tcPr>
          <w:p>
            <w:pPr>
              <w:pStyle w:val="11"/>
            </w:pPr>
            <w:r>
              <w:t>552.57</w:t>
            </w:r>
          </w:p>
        </w:tc>
        <w:tc>
          <w:tcPr>
            <w:tcW w:w="1361" w:type="dxa"/>
            <w:vAlign w:val="center"/>
          </w:tcPr>
          <w:p>
            <w:pPr>
              <w:pStyle w:val="11"/>
            </w:pPr>
            <w:r>
              <w:t>20.13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295.99</w:t>
            </w:r>
          </w:p>
        </w:tc>
        <w:tc>
          <w:tcPr>
            <w:tcW w:w="1361" w:type="dxa"/>
            <w:vAlign w:val="center"/>
          </w:tcPr>
          <w:p>
            <w:pPr>
              <w:pStyle w:val="11"/>
            </w:pPr>
            <w:r>
              <w:t>295.99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20.13</w:t>
            </w:r>
          </w:p>
        </w:tc>
        <w:tc>
          <w:tcPr>
            <w:tcW w:w="1361" w:type="dxa"/>
            <w:vAlign w:val="center"/>
          </w:tcPr>
          <w:p>
            <w:pPr>
              <w:pStyle w:val="11"/>
            </w:pPr>
          </w:p>
        </w:tc>
        <w:tc>
          <w:tcPr>
            <w:tcW w:w="1361" w:type="dxa"/>
            <w:vAlign w:val="center"/>
          </w:tcPr>
          <w:p>
            <w:pPr>
              <w:pStyle w:val="11"/>
            </w:pPr>
            <w:r>
              <w:t>20.13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256.58</w:t>
            </w:r>
          </w:p>
        </w:tc>
        <w:tc>
          <w:tcPr>
            <w:tcW w:w="1361" w:type="dxa"/>
            <w:vAlign w:val="center"/>
          </w:tcPr>
          <w:p>
            <w:pPr>
              <w:pStyle w:val="11"/>
            </w:pPr>
            <w:r>
              <w:t>256.58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123.37</w:t>
            </w:r>
          </w:p>
        </w:tc>
        <w:tc>
          <w:tcPr>
            <w:tcW w:w="1361" w:type="dxa"/>
            <w:vAlign w:val="center"/>
          </w:tcPr>
          <w:p>
            <w:pPr>
              <w:pStyle w:val="11"/>
            </w:pPr>
            <w:r>
              <w:t>123.37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123.37</w:t>
            </w:r>
          </w:p>
        </w:tc>
        <w:tc>
          <w:tcPr>
            <w:tcW w:w="1361" w:type="dxa"/>
            <w:vAlign w:val="center"/>
          </w:tcPr>
          <w:p>
            <w:pPr>
              <w:pStyle w:val="11"/>
            </w:pPr>
            <w:r>
              <w:t>123.37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28.14</w:t>
            </w:r>
          </w:p>
        </w:tc>
        <w:tc>
          <w:tcPr>
            <w:tcW w:w="1361" w:type="dxa"/>
            <w:vAlign w:val="center"/>
          </w:tcPr>
          <w:p>
            <w:pPr>
              <w:pStyle w:val="11"/>
            </w:pPr>
            <w:r>
              <w:t>28.14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24.27</w:t>
            </w:r>
          </w:p>
        </w:tc>
        <w:tc>
          <w:tcPr>
            <w:tcW w:w="1361" w:type="dxa"/>
            <w:vAlign w:val="center"/>
          </w:tcPr>
          <w:p>
            <w:pPr>
              <w:pStyle w:val="11"/>
            </w:pPr>
            <w:r>
              <w:t>24.27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62.83</w:t>
            </w:r>
          </w:p>
        </w:tc>
        <w:tc>
          <w:tcPr>
            <w:tcW w:w="1361" w:type="dxa"/>
            <w:vAlign w:val="center"/>
          </w:tcPr>
          <w:p>
            <w:pPr>
              <w:pStyle w:val="11"/>
            </w:pPr>
            <w:r>
              <w:t>62.83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8.13</w:t>
            </w:r>
          </w:p>
        </w:tc>
        <w:tc>
          <w:tcPr>
            <w:tcW w:w="1361" w:type="dxa"/>
            <w:vAlign w:val="center"/>
          </w:tcPr>
          <w:p>
            <w:pPr>
              <w:pStyle w:val="11"/>
            </w:pPr>
            <w:r>
              <w:t>8.13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40.77</w:t>
            </w:r>
          </w:p>
        </w:tc>
        <w:tc>
          <w:tcPr>
            <w:tcW w:w="1361" w:type="dxa"/>
            <w:vAlign w:val="center"/>
          </w:tcPr>
          <w:p>
            <w:pPr>
              <w:pStyle w:val="11"/>
            </w:pPr>
            <w:r>
              <w:t>40.77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40.77</w:t>
            </w:r>
          </w:p>
        </w:tc>
        <w:tc>
          <w:tcPr>
            <w:tcW w:w="1361" w:type="dxa"/>
            <w:vAlign w:val="center"/>
          </w:tcPr>
          <w:p>
            <w:pPr>
              <w:pStyle w:val="11"/>
            </w:pPr>
            <w:r>
              <w:t>40.77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13.32</w:t>
            </w:r>
          </w:p>
        </w:tc>
        <w:tc>
          <w:tcPr>
            <w:tcW w:w="1361" w:type="dxa"/>
            <w:vAlign w:val="center"/>
          </w:tcPr>
          <w:p>
            <w:pPr>
              <w:pStyle w:val="11"/>
            </w:pPr>
            <w:r>
              <w:t>13.32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15.37</w:t>
            </w:r>
          </w:p>
        </w:tc>
        <w:tc>
          <w:tcPr>
            <w:tcW w:w="1361" w:type="dxa"/>
            <w:vAlign w:val="center"/>
          </w:tcPr>
          <w:p>
            <w:pPr>
              <w:pStyle w:val="11"/>
            </w:pPr>
            <w:r>
              <w:t>15.37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12.08</w:t>
            </w:r>
          </w:p>
        </w:tc>
        <w:tc>
          <w:tcPr>
            <w:tcW w:w="1361" w:type="dxa"/>
            <w:vAlign w:val="center"/>
          </w:tcPr>
          <w:p>
            <w:pPr>
              <w:pStyle w:val="11"/>
            </w:pPr>
            <w:r>
              <w:t>12.08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33.86</w:t>
            </w:r>
          </w:p>
        </w:tc>
        <w:tc>
          <w:tcPr>
            <w:tcW w:w="1361" w:type="dxa"/>
            <w:vAlign w:val="center"/>
          </w:tcPr>
          <w:p>
            <w:pPr>
              <w:pStyle w:val="11"/>
            </w:pPr>
          </w:p>
        </w:tc>
        <w:tc>
          <w:tcPr>
            <w:tcW w:w="1361" w:type="dxa"/>
            <w:vAlign w:val="center"/>
          </w:tcPr>
          <w:p>
            <w:pPr>
              <w:pStyle w:val="11"/>
            </w:pPr>
            <w:r>
              <w:t>33.86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33.86</w:t>
            </w:r>
          </w:p>
        </w:tc>
        <w:tc>
          <w:tcPr>
            <w:tcW w:w="1361" w:type="dxa"/>
            <w:vAlign w:val="center"/>
          </w:tcPr>
          <w:p>
            <w:pPr>
              <w:pStyle w:val="11"/>
            </w:pPr>
          </w:p>
        </w:tc>
        <w:tc>
          <w:tcPr>
            <w:tcW w:w="1361" w:type="dxa"/>
            <w:vAlign w:val="center"/>
          </w:tcPr>
          <w:p>
            <w:pPr>
              <w:pStyle w:val="11"/>
            </w:pPr>
            <w:r>
              <w:t>33.86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13.46</w:t>
            </w:r>
          </w:p>
        </w:tc>
        <w:tc>
          <w:tcPr>
            <w:tcW w:w="1361" w:type="dxa"/>
            <w:vAlign w:val="center"/>
          </w:tcPr>
          <w:p>
            <w:pPr>
              <w:pStyle w:val="11"/>
            </w:pPr>
          </w:p>
        </w:tc>
        <w:tc>
          <w:tcPr>
            <w:tcW w:w="1361" w:type="dxa"/>
            <w:vAlign w:val="center"/>
          </w:tcPr>
          <w:p>
            <w:pPr>
              <w:pStyle w:val="11"/>
            </w:pPr>
            <w:r>
              <w:t>13.46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20.40</w:t>
            </w:r>
          </w:p>
        </w:tc>
        <w:tc>
          <w:tcPr>
            <w:tcW w:w="1361" w:type="dxa"/>
            <w:vAlign w:val="center"/>
          </w:tcPr>
          <w:p>
            <w:pPr>
              <w:pStyle w:val="11"/>
            </w:pPr>
          </w:p>
        </w:tc>
        <w:tc>
          <w:tcPr>
            <w:tcW w:w="1361" w:type="dxa"/>
            <w:vAlign w:val="center"/>
          </w:tcPr>
          <w:p>
            <w:pPr>
              <w:pStyle w:val="11"/>
            </w:pPr>
            <w:r>
              <w:t>20.40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557.36</w:t>
            </w:r>
          </w:p>
        </w:tc>
        <w:tc>
          <w:tcPr>
            <w:tcW w:w="1361" w:type="dxa"/>
            <w:vAlign w:val="center"/>
          </w:tcPr>
          <w:p>
            <w:pPr>
              <w:pStyle w:val="11"/>
            </w:pPr>
          </w:p>
        </w:tc>
        <w:tc>
          <w:tcPr>
            <w:tcW w:w="1361" w:type="dxa"/>
            <w:vAlign w:val="center"/>
          </w:tcPr>
          <w:p>
            <w:pPr>
              <w:pStyle w:val="11"/>
            </w:pPr>
            <w:r>
              <w:t>557.36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557.36</w:t>
            </w:r>
          </w:p>
        </w:tc>
        <w:tc>
          <w:tcPr>
            <w:tcW w:w="1361" w:type="dxa"/>
            <w:vAlign w:val="center"/>
          </w:tcPr>
          <w:p>
            <w:pPr>
              <w:pStyle w:val="11"/>
            </w:pPr>
          </w:p>
        </w:tc>
        <w:tc>
          <w:tcPr>
            <w:tcW w:w="1361" w:type="dxa"/>
            <w:vAlign w:val="center"/>
          </w:tcPr>
          <w:p>
            <w:pPr>
              <w:pStyle w:val="11"/>
            </w:pPr>
            <w:r>
              <w:t>557.36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142.00</w:t>
            </w:r>
          </w:p>
        </w:tc>
        <w:tc>
          <w:tcPr>
            <w:tcW w:w="1361" w:type="dxa"/>
            <w:vAlign w:val="center"/>
          </w:tcPr>
          <w:p>
            <w:pPr>
              <w:pStyle w:val="11"/>
            </w:pPr>
          </w:p>
        </w:tc>
        <w:tc>
          <w:tcPr>
            <w:tcW w:w="1361" w:type="dxa"/>
            <w:vAlign w:val="center"/>
          </w:tcPr>
          <w:p>
            <w:pPr>
              <w:pStyle w:val="11"/>
            </w:pPr>
            <w:r>
              <w:t>142.00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415.36</w:t>
            </w:r>
          </w:p>
        </w:tc>
        <w:tc>
          <w:tcPr>
            <w:tcW w:w="1361" w:type="dxa"/>
            <w:vAlign w:val="center"/>
          </w:tcPr>
          <w:p>
            <w:pPr>
              <w:pStyle w:val="11"/>
            </w:pPr>
          </w:p>
        </w:tc>
        <w:tc>
          <w:tcPr>
            <w:tcW w:w="1361" w:type="dxa"/>
            <w:vAlign w:val="center"/>
          </w:tcPr>
          <w:p>
            <w:pPr>
              <w:pStyle w:val="11"/>
            </w:pPr>
            <w:r>
              <w:t>415.36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47.13</w:t>
            </w:r>
          </w:p>
        </w:tc>
        <w:tc>
          <w:tcPr>
            <w:tcW w:w="1361" w:type="dxa"/>
            <w:vAlign w:val="center"/>
          </w:tcPr>
          <w:p>
            <w:pPr>
              <w:pStyle w:val="11"/>
            </w:pPr>
            <w:r>
              <w:t>47.13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47.13</w:t>
            </w:r>
          </w:p>
        </w:tc>
        <w:tc>
          <w:tcPr>
            <w:tcW w:w="1361" w:type="dxa"/>
            <w:vAlign w:val="center"/>
          </w:tcPr>
          <w:p>
            <w:pPr>
              <w:pStyle w:val="11"/>
            </w:pPr>
            <w:r>
              <w:t>47.13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47.13</w:t>
            </w:r>
          </w:p>
        </w:tc>
        <w:tc>
          <w:tcPr>
            <w:tcW w:w="1361" w:type="dxa"/>
            <w:vAlign w:val="center"/>
          </w:tcPr>
          <w:p>
            <w:pPr>
              <w:pStyle w:val="11"/>
            </w:pPr>
            <w:r>
              <w:t>47.13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229</w:t>
            </w:r>
          </w:p>
        </w:tc>
        <w:tc>
          <w:tcPr>
            <w:tcW w:w="4535" w:type="dxa"/>
            <w:vAlign w:val="center"/>
          </w:tcPr>
          <w:p>
            <w:pPr>
              <w:pStyle w:val="12"/>
            </w:pPr>
            <w:r>
              <w:t>其他支出</w:t>
            </w:r>
          </w:p>
        </w:tc>
        <w:tc>
          <w:tcPr>
            <w:tcW w:w="1361" w:type="dxa"/>
            <w:vAlign w:val="center"/>
          </w:tcPr>
          <w:p>
            <w:pPr>
              <w:pStyle w:val="11"/>
            </w:pPr>
            <w:r>
              <w:t>108.00</w:t>
            </w:r>
          </w:p>
        </w:tc>
        <w:tc>
          <w:tcPr>
            <w:tcW w:w="1361" w:type="dxa"/>
            <w:vAlign w:val="center"/>
          </w:tcPr>
          <w:p>
            <w:pPr>
              <w:pStyle w:val="11"/>
            </w:pPr>
          </w:p>
        </w:tc>
        <w:tc>
          <w:tcPr>
            <w:tcW w:w="1361" w:type="dxa"/>
            <w:vAlign w:val="center"/>
          </w:tcPr>
          <w:p>
            <w:pPr>
              <w:pStyle w:val="11"/>
            </w:pPr>
            <w:r>
              <w:t>108.00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22960</w:t>
            </w:r>
          </w:p>
        </w:tc>
        <w:tc>
          <w:tcPr>
            <w:tcW w:w="4535" w:type="dxa"/>
            <w:vAlign w:val="center"/>
          </w:tcPr>
          <w:p>
            <w:pPr>
              <w:pStyle w:val="12"/>
            </w:pPr>
            <w:r>
              <w:t>彩票公益金安排的支出</w:t>
            </w:r>
          </w:p>
        </w:tc>
        <w:tc>
          <w:tcPr>
            <w:tcW w:w="1361" w:type="dxa"/>
            <w:vAlign w:val="center"/>
          </w:tcPr>
          <w:p>
            <w:pPr>
              <w:pStyle w:val="11"/>
            </w:pPr>
            <w:r>
              <w:t>108.00</w:t>
            </w:r>
          </w:p>
        </w:tc>
        <w:tc>
          <w:tcPr>
            <w:tcW w:w="1361" w:type="dxa"/>
            <w:vAlign w:val="center"/>
          </w:tcPr>
          <w:p>
            <w:pPr>
              <w:pStyle w:val="11"/>
            </w:pPr>
          </w:p>
        </w:tc>
        <w:tc>
          <w:tcPr>
            <w:tcW w:w="1361" w:type="dxa"/>
            <w:vAlign w:val="center"/>
          </w:tcPr>
          <w:p>
            <w:pPr>
              <w:pStyle w:val="11"/>
            </w:pPr>
            <w:r>
              <w:t>108.00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2296099</w:t>
            </w:r>
          </w:p>
        </w:tc>
        <w:tc>
          <w:tcPr>
            <w:tcW w:w="4535" w:type="dxa"/>
            <w:vAlign w:val="center"/>
          </w:tcPr>
          <w:p>
            <w:pPr>
              <w:pStyle w:val="12"/>
            </w:pPr>
            <w:r>
              <w:t>用于其他社会公益事业的彩票公益金支出</w:t>
            </w:r>
          </w:p>
        </w:tc>
        <w:tc>
          <w:tcPr>
            <w:tcW w:w="1361" w:type="dxa"/>
            <w:vAlign w:val="center"/>
          </w:tcPr>
          <w:p>
            <w:pPr>
              <w:pStyle w:val="11"/>
            </w:pPr>
            <w:r>
              <w:t>108.00</w:t>
            </w:r>
          </w:p>
        </w:tc>
        <w:tc>
          <w:tcPr>
            <w:tcW w:w="1361" w:type="dxa"/>
            <w:vAlign w:val="center"/>
          </w:tcPr>
          <w:p>
            <w:pPr>
              <w:pStyle w:val="11"/>
            </w:pPr>
          </w:p>
        </w:tc>
        <w:tc>
          <w:tcPr>
            <w:tcW w:w="1361" w:type="dxa"/>
            <w:vAlign w:val="center"/>
          </w:tcPr>
          <w:p>
            <w:pPr>
              <w:pStyle w:val="11"/>
            </w:pPr>
            <w:r>
              <w:t>108.00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1343.19</w:t>
            </w:r>
          </w:p>
        </w:tc>
        <w:tc>
          <w:tcPr>
            <w:tcW w:w="3402" w:type="dxa"/>
            <w:vAlign w:val="center"/>
          </w:tcPr>
          <w:p>
            <w:pPr>
              <w:pStyle w:val="12"/>
            </w:pPr>
            <w:r>
              <w:t>一、一般公共服务支出</w:t>
            </w:r>
          </w:p>
        </w:tc>
        <w:tc>
          <w:tcPr>
            <w:tcW w:w="1474" w:type="dxa"/>
            <w:vAlign w:val="center"/>
          </w:tcPr>
          <w:p>
            <w:pPr>
              <w:pStyle w:val="11"/>
            </w:pPr>
            <w:r>
              <w:t>580.70</w:t>
            </w:r>
          </w:p>
        </w:tc>
        <w:tc>
          <w:tcPr>
            <w:tcW w:w="1474" w:type="dxa"/>
            <w:vAlign w:val="center"/>
          </w:tcPr>
          <w:p>
            <w:pPr>
              <w:pStyle w:val="11"/>
            </w:pPr>
            <w:r>
              <w:t>580.70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123.37</w:t>
            </w:r>
          </w:p>
        </w:tc>
        <w:tc>
          <w:tcPr>
            <w:tcW w:w="1474" w:type="dxa"/>
            <w:vAlign w:val="center"/>
          </w:tcPr>
          <w:p>
            <w:pPr>
              <w:pStyle w:val="11"/>
            </w:pPr>
            <w:r>
              <w:t>123.37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40.77</w:t>
            </w:r>
          </w:p>
        </w:tc>
        <w:tc>
          <w:tcPr>
            <w:tcW w:w="1474" w:type="dxa"/>
            <w:vAlign w:val="center"/>
          </w:tcPr>
          <w:p>
            <w:pPr>
              <w:pStyle w:val="11"/>
            </w:pPr>
            <w:r>
              <w:t>40.77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33.86</w:t>
            </w:r>
          </w:p>
        </w:tc>
        <w:tc>
          <w:tcPr>
            <w:tcW w:w="1474" w:type="dxa"/>
            <w:vAlign w:val="center"/>
          </w:tcPr>
          <w:p>
            <w:pPr>
              <w:pStyle w:val="11"/>
            </w:pPr>
            <w:r>
              <w:t>33.86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557.36</w:t>
            </w:r>
          </w:p>
        </w:tc>
        <w:tc>
          <w:tcPr>
            <w:tcW w:w="1474" w:type="dxa"/>
            <w:vAlign w:val="center"/>
          </w:tcPr>
          <w:p>
            <w:pPr>
              <w:pStyle w:val="11"/>
            </w:pPr>
            <w:r>
              <w:t>557.36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47.13</w:t>
            </w:r>
          </w:p>
        </w:tc>
        <w:tc>
          <w:tcPr>
            <w:tcW w:w="1474" w:type="dxa"/>
            <w:vAlign w:val="center"/>
          </w:tcPr>
          <w:p>
            <w:pPr>
              <w:pStyle w:val="11"/>
            </w:pPr>
            <w:r>
              <w:t>47.13</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r>
              <w:t>108.00</w:t>
            </w:r>
          </w:p>
        </w:tc>
        <w:tc>
          <w:tcPr>
            <w:tcW w:w="1474" w:type="dxa"/>
            <w:vAlign w:val="center"/>
          </w:tcPr>
          <w:p>
            <w:pPr>
              <w:pStyle w:val="11"/>
            </w:pPr>
          </w:p>
        </w:tc>
        <w:tc>
          <w:tcPr>
            <w:tcW w:w="1474" w:type="dxa"/>
            <w:vAlign w:val="center"/>
          </w:tcPr>
          <w:p>
            <w:pPr>
              <w:pStyle w:val="11"/>
            </w:pPr>
            <w:r>
              <w:t>108.00</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1343.19</w:t>
            </w:r>
          </w:p>
        </w:tc>
        <w:tc>
          <w:tcPr>
            <w:tcW w:w="3402" w:type="dxa"/>
            <w:vAlign w:val="center"/>
          </w:tcPr>
          <w:p>
            <w:pPr>
              <w:pStyle w:val="14"/>
            </w:pPr>
            <w:r>
              <w:t>本年支出合计</w:t>
            </w:r>
          </w:p>
        </w:tc>
        <w:tc>
          <w:tcPr>
            <w:tcW w:w="1474" w:type="dxa"/>
            <w:vAlign w:val="center"/>
          </w:tcPr>
          <w:p>
            <w:pPr>
              <w:pStyle w:val="15"/>
            </w:pPr>
            <w:r>
              <w:t>1491.19</w:t>
            </w:r>
          </w:p>
        </w:tc>
        <w:tc>
          <w:tcPr>
            <w:tcW w:w="1474" w:type="dxa"/>
            <w:vAlign w:val="center"/>
          </w:tcPr>
          <w:p>
            <w:pPr>
              <w:pStyle w:val="15"/>
            </w:pPr>
            <w:r>
              <w:t>1383.19</w:t>
            </w:r>
          </w:p>
        </w:tc>
        <w:tc>
          <w:tcPr>
            <w:tcW w:w="1474" w:type="dxa"/>
            <w:vAlign w:val="center"/>
          </w:tcPr>
          <w:p>
            <w:pPr>
              <w:pStyle w:val="15"/>
            </w:pPr>
            <w:r>
              <w:t>108.00</w:t>
            </w: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148.00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40.00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r>
              <w:t>108.00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1491.19</w:t>
            </w:r>
          </w:p>
        </w:tc>
        <w:tc>
          <w:tcPr>
            <w:tcW w:w="3402" w:type="dxa"/>
            <w:vAlign w:val="center"/>
          </w:tcPr>
          <w:p>
            <w:pPr>
              <w:pStyle w:val="14"/>
            </w:pPr>
            <w:r>
              <w:t>支出总计</w:t>
            </w:r>
          </w:p>
        </w:tc>
        <w:tc>
          <w:tcPr>
            <w:tcW w:w="1474" w:type="dxa"/>
            <w:vAlign w:val="center"/>
          </w:tcPr>
          <w:p>
            <w:pPr>
              <w:pStyle w:val="15"/>
            </w:pPr>
            <w:r>
              <w:t>1491.19</w:t>
            </w:r>
          </w:p>
        </w:tc>
        <w:tc>
          <w:tcPr>
            <w:tcW w:w="1474" w:type="dxa"/>
            <w:vAlign w:val="center"/>
          </w:tcPr>
          <w:p>
            <w:pPr>
              <w:pStyle w:val="15"/>
            </w:pPr>
            <w:r>
              <w:t>1383.19</w:t>
            </w:r>
          </w:p>
        </w:tc>
        <w:tc>
          <w:tcPr>
            <w:tcW w:w="1474" w:type="dxa"/>
            <w:vAlign w:val="center"/>
          </w:tcPr>
          <w:p>
            <w:pPr>
              <w:pStyle w:val="15"/>
            </w:pPr>
            <w:r>
              <w:t>108.00</w:t>
            </w:r>
          </w:p>
        </w:tc>
        <w:tc>
          <w:tcPr>
            <w:tcW w:w="1474" w:type="dxa"/>
            <w:vAlign w:val="center"/>
          </w:tcPr>
          <w:p>
            <w:pPr>
              <w:pStyle w:val="15"/>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1383.19</w:t>
            </w:r>
          </w:p>
        </w:tc>
        <w:tc>
          <w:tcPr>
            <w:tcW w:w="2551" w:type="dxa"/>
            <w:vAlign w:val="center"/>
          </w:tcPr>
          <w:p>
            <w:pPr>
              <w:pStyle w:val="15"/>
            </w:pPr>
            <w:r>
              <w:t>763.84</w:t>
            </w:r>
          </w:p>
        </w:tc>
        <w:tc>
          <w:tcPr>
            <w:tcW w:w="2551" w:type="dxa"/>
            <w:vAlign w:val="center"/>
          </w:tcPr>
          <w:p>
            <w:pPr>
              <w:pStyle w:val="15"/>
            </w:pPr>
            <w:r>
              <w:t>619.35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580.70</w:t>
            </w:r>
          </w:p>
        </w:tc>
        <w:tc>
          <w:tcPr>
            <w:tcW w:w="2551" w:type="dxa"/>
            <w:vAlign w:val="center"/>
          </w:tcPr>
          <w:p>
            <w:pPr>
              <w:pStyle w:val="11"/>
            </w:pPr>
            <w:r>
              <w:t>552.57</w:t>
            </w:r>
          </w:p>
        </w:tc>
        <w:tc>
          <w:tcPr>
            <w:tcW w:w="2551" w:type="dxa"/>
            <w:vAlign w:val="center"/>
          </w:tcPr>
          <w:p>
            <w:pPr>
              <w:pStyle w:val="11"/>
            </w:pPr>
            <w:r>
              <w:t>28.13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572.70</w:t>
            </w:r>
          </w:p>
        </w:tc>
        <w:tc>
          <w:tcPr>
            <w:tcW w:w="2551" w:type="dxa"/>
            <w:vAlign w:val="center"/>
          </w:tcPr>
          <w:p>
            <w:pPr>
              <w:pStyle w:val="11"/>
            </w:pPr>
            <w:r>
              <w:t>552.57</w:t>
            </w:r>
          </w:p>
        </w:tc>
        <w:tc>
          <w:tcPr>
            <w:tcW w:w="2551" w:type="dxa"/>
            <w:vAlign w:val="center"/>
          </w:tcPr>
          <w:p>
            <w:pPr>
              <w:pStyle w:val="11"/>
            </w:pPr>
            <w:r>
              <w:t>20.13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295.99</w:t>
            </w:r>
          </w:p>
        </w:tc>
        <w:tc>
          <w:tcPr>
            <w:tcW w:w="2551" w:type="dxa"/>
            <w:vAlign w:val="center"/>
          </w:tcPr>
          <w:p>
            <w:pPr>
              <w:pStyle w:val="11"/>
            </w:pPr>
            <w:r>
              <w:t>295.99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20.13</w:t>
            </w:r>
          </w:p>
        </w:tc>
        <w:tc>
          <w:tcPr>
            <w:tcW w:w="2551" w:type="dxa"/>
            <w:vAlign w:val="center"/>
          </w:tcPr>
          <w:p>
            <w:pPr>
              <w:pStyle w:val="11"/>
            </w:pPr>
          </w:p>
        </w:tc>
        <w:tc>
          <w:tcPr>
            <w:tcW w:w="2551" w:type="dxa"/>
            <w:vAlign w:val="center"/>
          </w:tcPr>
          <w:p>
            <w:pPr>
              <w:pStyle w:val="11"/>
            </w:pPr>
            <w:r>
              <w:t>20.13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256.58</w:t>
            </w:r>
          </w:p>
        </w:tc>
        <w:tc>
          <w:tcPr>
            <w:tcW w:w="2551" w:type="dxa"/>
            <w:vAlign w:val="center"/>
          </w:tcPr>
          <w:p>
            <w:pPr>
              <w:pStyle w:val="11"/>
            </w:pPr>
            <w:r>
              <w:t>256.58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123.37</w:t>
            </w:r>
          </w:p>
        </w:tc>
        <w:tc>
          <w:tcPr>
            <w:tcW w:w="2551" w:type="dxa"/>
            <w:vAlign w:val="center"/>
          </w:tcPr>
          <w:p>
            <w:pPr>
              <w:pStyle w:val="11"/>
            </w:pPr>
            <w:r>
              <w:t>123.37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123.37</w:t>
            </w:r>
          </w:p>
        </w:tc>
        <w:tc>
          <w:tcPr>
            <w:tcW w:w="2551" w:type="dxa"/>
            <w:vAlign w:val="center"/>
          </w:tcPr>
          <w:p>
            <w:pPr>
              <w:pStyle w:val="11"/>
            </w:pPr>
            <w:r>
              <w:t>123.37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28.14</w:t>
            </w:r>
          </w:p>
        </w:tc>
        <w:tc>
          <w:tcPr>
            <w:tcW w:w="2551" w:type="dxa"/>
            <w:vAlign w:val="center"/>
          </w:tcPr>
          <w:p>
            <w:pPr>
              <w:pStyle w:val="11"/>
            </w:pPr>
            <w:r>
              <w:t>28.14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24.27</w:t>
            </w:r>
          </w:p>
        </w:tc>
        <w:tc>
          <w:tcPr>
            <w:tcW w:w="2551" w:type="dxa"/>
            <w:vAlign w:val="center"/>
          </w:tcPr>
          <w:p>
            <w:pPr>
              <w:pStyle w:val="11"/>
            </w:pPr>
            <w:r>
              <w:t>24.27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62.83</w:t>
            </w:r>
          </w:p>
        </w:tc>
        <w:tc>
          <w:tcPr>
            <w:tcW w:w="2551" w:type="dxa"/>
            <w:vAlign w:val="center"/>
          </w:tcPr>
          <w:p>
            <w:pPr>
              <w:pStyle w:val="11"/>
            </w:pPr>
            <w:r>
              <w:t>62.83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8.13</w:t>
            </w:r>
          </w:p>
        </w:tc>
        <w:tc>
          <w:tcPr>
            <w:tcW w:w="2551" w:type="dxa"/>
            <w:vAlign w:val="center"/>
          </w:tcPr>
          <w:p>
            <w:pPr>
              <w:pStyle w:val="11"/>
            </w:pPr>
            <w:r>
              <w:t>8.13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40.77</w:t>
            </w:r>
          </w:p>
        </w:tc>
        <w:tc>
          <w:tcPr>
            <w:tcW w:w="2551" w:type="dxa"/>
            <w:vAlign w:val="center"/>
          </w:tcPr>
          <w:p>
            <w:pPr>
              <w:pStyle w:val="11"/>
            </w:pPr>
            <w:r>
              <w:t>40.77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40.77</w:t>
            </w:r>
          </w:p>
        </w:tc>
        <w:tc>
          <w:tcPr>
            <w:tcW w:w="2551" w:type="dxa"/>
            <w:vAlign w:val="center"/>
          </w:tcPr>
          <w:p>
            <w:pPr>
              <w:pStyle w:val="11"/>
            </w:pPr>
            <w:r>
              <w:t>40.77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13.32</w:t>
            </w:r>
          </w:p>
        </w:tc>
        <w:tc>
          <w:tcPr>
            <w:tcW w:w="2551" w:type="dxa"/>
            <w:vAlign w:val="center"/>
          </w:tcPr>
          <w:p>
            <w:pPr>
              <w:pStyle w:val="11"/>
            </w:pPr>
            <w:r>
              <w:t>13.32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15.37</w:t>
            </w:r>
          </w:p>
        </w:tc>
        <w:tc>
          <w:tcPr>
            <w:tcW w:w="2551" w:type="dxa"/>
            <w:vAlign w:val="center"/>
          </w:tcPr>
          <w:p>
            <w:pPr>
              <w:pStyle w:val="11"/>
            </w:pPr>
            <w:r>
              <w:t>15.37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12.08</w:t>
            </w:r>
          </w:p>
        </w:tc>
        <w:tc>
          <w:tcPr>
            <w:tcW w:w="2551" w:type="dxa"/>
            <w:vAlign w:val="center"/>
          </w:tcPr>
          <w:p>
            <w:pPr>
              <w:pStyle w:val="11"/>
            </w:pPr>
            <w:r>
              <w:t>12.08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33.86</w:t>
            </w:r>
          </w:p>
        </w:tc>
        <w:tc>
          <w:tcPr>
            <w:tcW w:w="2551" w:type="dxa"/>
            <w:vAlign w:val="center"/>
          </w:tcPr>
          <w:p>
            <w:pPr>
              <w:pStyle w:val="11"/>
            </w:pPr>
          </w:p>
        </w:tc>
        <w:tc>
          <w:tcPr>
            <w:tcW w:w="2551" w:type="dxa"/>
            <w:vAlign w:val="center"/>
          </w:tcPr>
          <w:p>
            <w:pPr>
              <w:pStyle w:val="11"/>
            </w:pPr>
            <w:r>
              <w:t>33.86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33.86</w:t>
            </w:r>
          </w:p>
        </w:tc>
        <w:tc>
          <w:tcPr>
            <w:tcW w:w="2551" w:type="dxa"/>
            <w:vAlign w:val="center"/>
          </w:tcPr>
          <w:p>
            <w:pPr>
              <w:pStyle w:val="11"/>
            </w:pPr>
          </w:p>
        </w:tc>
        <w:tc>
          <w:tcPr>
            <w:tcW w:w="2551" w:type="dxa"/>
            <w:vAlign w:val="center"/>
          </w:tcPr>
          <w:p>
            <w:pPr>
              <w:pStyle w:val="11"/>
            </w:pPr>
            <w:r>
              <w:t>33.86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13.46</w:t>
            </w:r>
          </w:p>
        </w:tc>
        <w:tc>
          <w:tcPr>
            <w:tcW w:w="2551" w:type="dxa"/>
            <w:vAlign w:val="center"/>
          </w:tcPr>
          <w:p>
            <w:pPr>
              <w:pStyle w:val="11"/>
            </w:pPr>
          </w:p>
        </w:tc>
        <w:tc>
          <w:tcPr>
            <w:tcW w:w="2551" w:type="dxa"/>
            <w:vAlign w:val="center"/>
          </w:tcPr>
          <w:p>
            <w:pPr>
              <w:pStyle w:val="11"/>
            </w:pPr>
            <w:r>
              <w:t>13.46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20.40</w:t>
            </w:r>
          </w:p>
        </w:tc>
        <w:tc>
          <w:tcPr>
            <w:tcW w:w="2551" w:type="dxa"/>
            <w:vAlign w:val="center"/>
          </w:tcPr>
          <w:p>
            <w:pPr>
              <w:pStyle w:val="11"/>
            </w:pPr>
          </w:p>
        </w:tc>
        <w:tc>
          <w:tcPr>
            <w:tcW w:w="2551" w:type="dxa"/>
            <w:vAlign w:val="center"/>
          </w:tcPr>
          <w:p>
            <w:pPr>
              <w:pStyle w:val="11"/>
            </w:pPr>
            <w:r>
              <w:t>20.40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557.36</w:t>
            </w:r>
          </w:p>
        </w:tc>
        <w:tc>
          <w:tcPr>
            <w:tcW w:w="2551" w:type="dxa"/>
            <w:vAlign w:val="center"/>
          </w:tcPr>
          <w:p>
            <w:pPr>
              <w:pStyle w:val="11"/>
            </w:pPr>
          </w:p>
        </w:tc>
        <w:tc>
          <w:tcPr>
            <w:tcW w:w="2551" w:type="dxa"/>
            <w:vAlign w:val="center"/>
          </w:tcPr>
          <w:p>
            <w:pPr>
              <w:pStyle w:val="11"/>
            </w:pPr>
            <w:r>
              <w:t>557.36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557.36</w:t>
            </w:r>
          </w:p>
        </w:tc>
        <w:tc>
          <w:tcPr>
            <w:tcW w:w="2551" w:type="dxa"/>
            <w:vAlign w:val="center"/>
          </w:tcPr>
          <w:p>
            <w:pPr>
              <w:pStyle w:val="11"/>
            </w:pPr>
          </w:p>
        </w:tc>
        <w:tc>
          <w:tcPr>
            <w:tcW w:w="2551" w:type="dxa"/>
            <w:vAlign w:val="center"/>
          </w:tcPr>
          <w:p>
            <w:pPr>
              <w:pStyle w:val="11"/>
            </w:pPr>
            <w:r>
              <w:t>557.36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142.00</w:t>
            </w:r>
          </w:p>
        </w:tc>
        <w:tc>
          <w:tcPr>
            <w:tcW w:w="2551" w:type="dxa"/>
            <w:vAlign w:val="center"/>
          </w:tcPr>
          <w:p>
            <w:pPr>
              <w:pStyle w:val="11"/>
            </w:pPr>
          </w:p>
        </w:tc>
        <w:tc>
          <w:tcPr>
            <w:tcW w:w="2551" w:type="dxa"/>
            <w:vAlign w:val="center"/>
          </w:tcPr>
          <w:p>
            <w:pPr>
              <w:pStyle w:val="11"/>
            </w:pPr>
            <w:r>
              <w:t>142.00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415.36</w:t>
            </w:r>
          </w:p>
        </w:tc>
        <w:tc>
          <w:tcPr>
            <w:tcW w:w="2551" w:type="dxa"/>
            <w:vAlign w:val="center"/>
          </w:tcPr>
          <w:p>
            <w:pPr>
              <w:pStyle w:val="11"/>
            </w:pPr>
          </w:p>
        </w:tc>
        <w:tc>
          <w:tcPr>
            <w:tcW w:w="2551" w:type="dxa"/>
            <w:vAlign w:val="center"/>
          </w:tcPr>
          <w:p>
            <w:pPr>
              <w:pStyle w:val="11"/>
            </w:pPr>
            <w:r>
              <w:t>415.36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47.13</w:t>
            </w:r>
          </w:p>
        </w:tc>
        <w:tc>
          <w:tcPr>
            <w:tcW w:w="2551" w:type="dxa"/>
            <w:vAlign w:val="center"/>
          </w:tcPr>
          <w:p>
            <w:pPr>
              <w:pStyle w:val="11"/>
            </w:pPr>
            <w:r>
              <w:t>47.13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47.13</w:t>
            </w:r>
          </w:p>
        </w:tc>
        <w:tc>
          <w:tcPr>
            <w:tcW w:w="2551" w:type="dxa"/>
            <w:vAlign w:val="center"/>
          </w:tcPr>
          <w:p>
            <w:pPr>
              <w:pStyle w:val="11"/>
            </w:pPr>
            <w:r>
              <w:t>47.13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47.13</w:t>
            </w:r>
          </w:p>
        </w:tc>
        <w:tc>
          <w:tcPr>
            <w:tcW w:w="2551" w:type="dxa"/>
            <w:vAlign w:val="center"/>
          </w:tcPr>
          <w:p>
            <w:pPr>
              <w:pStyle w:val="11"/>
            </w:pPr>
            <w:r>
              <w:t>47.13</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763.84</w:t>
            </w:r>
          </w:p>
        </w:tc>
        <w:tc>
          <w:tcPr>
            <w:tcW w:w="2551" w:type="dxa"/>
            <w:vAlign w:val="center"/>
          </w:tcPr>
          <w:p>
            <w:pPr>
              <w:pStyle w:val="15"/>
            </w:pPr>
            <w:r>
              <w:t>700.50</w:t>
            </w:r>
          </w:p>
        </w:tc>
        <w:tc>
          <w:tcPr>
            <w:tcW w:w="2551" w:type="dxa"/>
            <w:vAlign w:val="center"/>
          </w:tcPr>
          <w:p>
            <w:pPr>
              <w:pStyle w:val="15"/>
            </w:pPr>
            <w:r>
              <w:t>63.34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643.22</w:t>
            </w:r>
          </w:p>
        </w:tc>
        <w:tc>
          <w:tcPr>
            <w:tcW w:w="2551" w:type="dxa"/>
            <w:vAlign w:val="center"/>
          </w:tcPr>
          <w:p>
            <w:pPr>
              <w:pStyle w:val="11"/>
            </w:pPr>
            <w:r>
              <w:t>643.22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262.38</w:t>
            </w:r>
          </w:p>
        </w:tc>
        <w:tc>
          <w:tcPr>
            <w:tcW w:w="2551" w:type="dxa"/>
            <w:vAlign w:val="center"/>
          </w:tcPr>
          <w:p>
            <w:pPr>
              <w:pStyle w:val="11"/>
            </w:pPr>
            <w:r>
              <w:t>262.38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100.88</w:t>
            </w:r>
          </w:p>
        </w:tc>
        <w:tc>
          <w:tcPr>
            <w:tcW w:w="2551" w:type="dxa"/>
            <w:vAlign w:val="center"/>
          </w:tcPr>
          <w:p>
            <w:pPr>
              <w:pStyle w:val="11"/>
            </w:pPr>
            <w:r>
              <w:t>100.88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39.38</w:t>
            </w:r>
          </w:p>
        </w:tc>
        <w:tc>
          <w:tcPr>
            <w:tcW w:w="2551" w:type="dxa"/>
            <w:vAlign w:val="center"/>
          </w:tcPr>
          <w:p>
            <w:pPr>
              <w:pStyle w:val="11"/>
            </w:pPr>
            <w:r>
              <w:t>39.38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78.61</w:t>
            </w:r>
          </w:p>
        </w:tc>
        <w:tc>
          <w:tcPr>
            <w:tcW w:w="2551" w:type="dxa"/>
            <w:vAlign w:val="center"/>
          </w:tcPr>
          <w:p>
            <w:pPr>
              <w:pStyle w:val="11"/>
            </w:pPr>
            <w:r>
              <w:t>78.61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62.83</w:t>
            </w:r>
          </w:p>
        </w:tc>
        <w:tc>
          <w:tcPr>
            <w:tcW w:w="2551" w:type="dxa"/>
            <w:vAlign w:val="center"/>
          </w:tcPr>
          <w:p>
            <w:pPr>
              <w:pStyle w:val="11"/>
            </w:pPr>
            <w:r>
              <w:t>62.83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8.13</w:t>
            </w:r>
          </w:p>
        </w:tc>
        <w:tc>
          <w:tcPr>
            <w:tcW w:w="2551" w:type="dxa"/>
            <w:vAlign w:val="center"/>
          </w:tcPr>
          <w:p>
            <w:pPr>
              <w:pStyle w:val="11"/>
            </w:pPr>
            <w:r>
              <w:t>8.13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28.69</w:t>
            </w:r>
          </w:p>
        </w:tc>
        <w:tc>
          <w:tcPr>
            <w:tcW w:w="2551" w:type="dxa"/>
            <w:vAlign w:val="center"/>
          </w:tcPr>
          <w:p>
            <w:pPr>
              <w:pStyle w:val="11"/>
            </w:pPr>
            <w:r>
              <w:t>28.69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12.08</w:t>
            </w:r>
          </w:p>
        </w:tc>
        <w:tc>
          <w:tcPr>
            <w:tcW w:w="2551" w:type="dxa"/>
            <w:vAlign w:val="center"/>
          </w:tcPr>
          <w:p>
            <w:pPr>
              <w:pStyle w:val="11"/>
            </w:pPr>
            <w:r>
              <w:t>12.08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3.11</w:t>
            </w:r>
          </w:p>
        </w:tc>
        <w:tc>
          <w:tcPr>
            <w:tcW w:w="2551" w:type="dxa"/>
            <w:vAlign w:val="center"/>
          </w:tcPr>
          <w:p>
            <w:pPr>
              <w:pStyle w:val="11"/>
            </w:pPr>
            <w:r>
              <w:t>3.11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47.13</w:t>
            </w:r>
          </w:p>
        </w:tc>
        <w:tc>
          <w:tcPr>
            <w:tcW w:w="2551" w:type="dxa"/>
            <w:vAlign w:val="center"/>
          </w:tcPr>
          <w:p>
            <w:pPr>
              <w:pStyle w:val="11"/>
            </w:pPr>
            <w:r>
              <w:t>47.13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63.34</w:t>
            </w:r>
          </w:p>
        </w:tc>
        <w:tc>
          <w:tcPr>
            <w:tcW w:w="2551" w:type="dxa"/>
            <w:vAlign w:val="center"/>
          </w:tcPr>
          <w:p>
            <w:pPr>
              <w:pStyle w:val="11"/>
            </w:pPr>
          </w:p>
        </w:tc>
        <w:tc>
          <w:tcPr>
            <w:tcW w:w="2551" w:type="dxa"/>
            <w:vAlign w:val="center"/>
          </w:tcPr>
          <w:p>
            <w:pPr>
              <w:pStyle w:val="11"/>
            </w:pPr>
            <w:r>
              <w:t>63.34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8.10</w:t>
            </w:r>
          </w:p>
        </w:tc>
        <w:tc>
          <w:tcPr>
            <w:tcW w:w="2551" w:type="dxa"/>
            <w:vAlign w:val="center"/>
          </w:tcPr>
          <w:p>
            <w:pPr>
              <w:pStyle w:val="11"/>
            </w:pPr>
          </w:p>
        </w:tc>
        <w:tc>
          <w:tcPr>
            <w:tcW w:w="2551" w:type="dxa"/>
            <w:vAlign w:val="center"/>
          </w:tcPr>
          <w:p>
            <w:pPr>
              <w:pStyle w:val="11"/>
            </w:pPr>
            <w:r>
              <w:t>8.10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9.56</w:t>
            </w:r>
          </w:p>
        </w:tc>
        <w:tc>
          <w:tcPr>
            <w:tcW w:w="2551" w:type="dxa"/>
            <w:vAlign w:val="center"/>
          </w:tcPr>
          <w:p>
            <w:pPr>
              <w:pStyle w:val="11"/>
            </w:pPr>
          </w:p>
        </w:tc>
        <w:tc>
          <w:tcPr>
            <w:tcW w:w="2551" w:type="dxa"/>
            <w:vAlign w:val="center"/>
          </w:tcPr>
          <w:p>
            <w:pPr>
              <w:pStyle w:val="11"/>
            </w:pPr>
            <w:r>
              <w:t>9.56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16.92</w:t>
            </w:r>
          </w:p>
        </w:tc>
        <w:tc>
          <w:tcPr>
            <w:tcW w:w="2551" w:type="dxa"/>
            <w:vAlign w:val="center"/>
          </w:tcPr>
          <w:p>
            <w:pPr>
              <w:pStyle w:val="11"/>
            </w:pPr>
          </w:p>
        </w:tc>
        <w:tc>
          <w:tcPr>
            <w:tcW w:w="2551" w:type="dxa"/>
            <w:vAlign w:val="center"/>
          </w:tcPr>
          <w:p>
            <w:pPr>
              <w:pStyle w:val="11"/>
            </w:pPr>
            <w:r>
              <w:t>16.92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6.56</w:t>
            </w:r>
          </w:p>
        </w:tc>
        <w:tc>
          <w:tcPr>
            <w:tcW w:w="2551" w:type="dxa"/>
            <w:vAlign w:val="center"/>
          </w:tcPr>
          <w:p>
            <w:pPr>
              <w:pStyle w:val="11"/>
            </w:pPr>
          </w:p>
        </w:tc>
        <w:tc>
          <w:tcPr>
            <w:tcW w:w="2551" w:type="dxa"/>
            <w:vAlign w:val="center"/>
          </w:tcPr>
          <w:p>
            <w:pPr>
              <w:pStyle w:val="11"/>
            </w:pPr>
            <w:r>
              <w:t>6.56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57.28</w:t>
            </w:r>
          </w:p>
        </w:tc>
        <w:tc>
          <w:tcPr>
            <w:tcW w:w="2551" w:type="dxa"/>
            <w:vAlign w:val="center"/>
          </w:tcPr>
          <w:p>
            <w:pPr>
              <w:pStyle w:val="11"/>
            </w:pPr>
            <w:r>
              <w:t>57.28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52.41</w:t>
            </w:r>
          </w:p>
        </w:tc>
        <w:tc>
          <w:tcPr>
            <w:tcW w:w="2551" w:type="dxa"/>
            <w:vAlign w:val="center"/>
          </w:tcPr>
          <w:p>
            <w:pPr>
              <w:pStyle w:val="11"/>
            </w:pPr>
            <w:r>
              <w:t>52.41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4.87</w:t>
            </w:r>
          </w:p>
        </w:tc>
        <w:tc>
          <w:tcPr>
            <w:tcW w:w="2551" w:type="dxa"/>
            <w:vAlign w:val="center"/>
          </w:tcPr>
          <w:p>
            <w:pPr>
              <w:pStyle w:val="11"/>
            </w:pPr>
            <w:r>
              <w:t>4.87</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108.00</w:t>
            </w:r>
          </w:p>
        </w:tc>
        <w:tc>
          <w:tcPr>
            <w:tcW w:w="2551" w:type="dxa"/>
            <w:vAlign w:val="center"/>
          </w:tcPr>
          <w:p>
            <w:pPr>
              <w:pStyle w:val="15"/>
            </w:pPr>
          </w:p>
        </w:tc>
        <w:tc>
          <w:tcPr>
            <w:tcW w:w="2551" w:type="dxa"/>
            <w:vAlign w:val="center"/>
          </w:tcPr>
          <w:p>
            <w:pPr>
              <w:pStyle w:val="15"/>
            </w:pPr>
            <w:r>
              <w:t>108.00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229</w:t>
            </w:r>
          </w:p>
        </w:tc>
        <w:tc>
          <w:tcPr>
            <w:tcW w:w="4535" w:type="dxa"/>
            <w:vAlign w:val="center"/>
          </w:tcPr>
          <w:p>
            <w:pPr>
              <w:pStyle w:val="12"/>
            </w:pPr>
            <w:r>
              <w:t>其他支出</w:t>
            </w:r>
          </w:p>
        </w:tc>
        <w:tc>
          <w:tcPr>
            <w:tcW w:w="2551" w:type="dxa"/>
            <w:vAlign w:val="center"/>
          </w:tcPr>
          <w:p>
            <w:pPr>
              <w:pStyle w:val="11"/>
            </w:pPr>
            <w:r>
              <w:t>108.00</w:t>
            </w:r>
          </w:p>
        </w:tc>
        <w:tc>
          <w:tcPr>
            <w:tcW w:w="2551" w:type="dxa"/>
            <w:vAlign w:val="center"/>
          </w:tcPr>
          <w:p>
            <w:pPr>
              <w:pStyle w:val="11"/>
            </w:pPr>
          </w:p>
        </w:tc>
        <w:tc>
          <w:tcPr>
            <w:tcW w:w="2551" w:type="dxa"/>
            <w:vAlign w:val="center"/>
          </w:tcPr>
          <w:p>
            <w:pPr>
              <w:pStyle w:val="11"/>
            </w:pPr>
            <w:r>
              <w:t>108.00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22960</w:t>
            </w:r>
          </w:p>
        </w:tc>
        <w:tc>
          <w:tcPr>
            <w:tcW w:w="4535" w:type="dxa"/>
            <w:vAlign w:val="center"/>
          </w:tcPr>
          <w:p>
            <w:pPr>
              <w:pStyle w:val="12"/>
            </w:pPr>
            <w:r>
              <w:t>彩票公益金安排的支出</w:t>
            </w:r>
          </w:p>
        </w:tc>
        <w:tc>
          <w:tcPr>
            <w:tcW w:w="2551" w:type="dxa"/>
            <w:vAlign w:val="center"/>
          </w:tcPr>
          <w:p>
            <w:pPr>
              <w:pStyle w:val="11"/>
            </w:pPr>
            <w:r>
              <w:t>108.00</w:t>
            </w:r>
          </w:p>
        </w:tc>
        <w:tc>
          <w:tcPr>
            <w:tcW w:w="2551" w:type="dxa"/>
            <w:vAlign w:val="center"/>
          </w:tcPr>
          <w:p>
            <w:pPr>
              <w:pStyle w:val="11"/>
            </w:pPr>
          </w:p>
        </w:tc>
        <w:tc>
          <w:tcPr>
            <w:tcW w:w="2551" w:type="dxa"/>
            <w:vAlign w:val="center"/>
          </w:tcPr>
          <w:p>
            <w:pPr>
              <w:pStyle w:val="11"/>
            </w:pPr>
            <w:r>
              <w:t>108.00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2296099</w:t>
            </w:r>
          </w:p>
        </w:tc>
        <w:tc>
          <w:tcPr>
            <w:tcW w:w="4535" w:type="dxa"/>
            <w:vAlign w:val="center"/>
          </w:tcPr>
          <w:p>
            <w:pPr>
              <w:pStyle w:val="12"/>
            </w:pPr>
            <w:r>
              <w:t>用于其他社会公益事业的彩票公益金支出</w:t>
            </w:r>
          </w:p>
        </w:tc>
        <w:tc>
          <w:tcPr>
            <w:tcW w:w="2551" w:type="dxa"/>
            <w:vAlign w:val="center"/>
          </w:tcPr>
          <w:p>
            <w:pPr>
              <w:pStyle w:val="11"/>
            </w:pPr>
            <w:r>
              <w:t>108.00</w:t>
            </w:r>
          </w:p>
        </w:tc>
        <w:tc>
          <w:tcPr>
            <w:tcW w:w="2551" w:type="dxa"/>
            <w:vAlign w:val="center"/>
          </w:tcPr>
          <w:p>
            <w:pPr>
              <w:pStyle w:val="11"/>
            </w:pPr>
          </w:p>
        </w:tc>
        <w:tc>
          <w:tcPr>
            <w:tcW w:w="2551" w:type="dxa"/>
            <w:vAlign w:val="center"/>
          </w:tcPr>
          <w:p>
            <w:pPr>
              <w:pStyle w:val="11"/>
            </w:pPr>
            <w:r>
              <w:t>108.00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2.40</w:t>
            </w:r>
          </w:p>
        </w:tc>
        <w:tc>
          <w:tcPr>
            <w:tcW w:w="2381" w:type="dxa"/>
            <w:vAlign w:val="center"/>
          </w:tcPr>
          <w:p>
            <w:pPr>
              <w:pStyle w:val="15"/>
            </w:pPr>
            <w:r>
              <w:t>2.40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曲阳县文德镇人民政府本级2026年单位预算信息公开情况说明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按照《中华人民共和国预算法》、《地方预决算公开操作规程》和《关于进一步推进预算公开工作的实施意见》规定，现将曲阳县文德镇人民政府本级2026年单位预算公开如下：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（三）讨论和决定本乡经济建设、政治建设、文化建设、社会建设、生态文明建设和党的建设以及乡村振兴中的重大问题。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（九）按照干部管理权限，负责对干部的教育、培训、选拔、考核和监督工作。协助管理上级有关部门驻乡镇单位的干部。做好人才服务工作。</w:t>
      </w:r>
    </w:p>
    <w:p>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曲阳县文德镇人民政府本级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1491.19万元，其中：一般公共预算收入1343.19万元，基金预算收入0.00万元，国有资本经营预算收入0.00万元，财政专户核拨收入0.00万元，单位资金收入0.00万元，上年结转结余148.00万元。</w:t>
      </w:r>
    </w:p>
    <w:p>
      <w:pPr>
        <w:pStyle w:val="18"/>
      </w:pPr>
      <w:r>
        <w:t>2、支出说明</w:t>
      </w:r>
    </w:p>
    <w:p>
      <w:pPr>
        <w:pStyle w:val="18"/>
      </w:pPr>
      <w:r>
        <w:t>收支预算总表支出栏、基本支出表、项目支出表按经济分类和支出功能分类科目编制，反映曲阳县文德镇人民政府本级年度单位预算中支出预算的总体情况。2026年支出预算1491.19万元，其中基本支出763.84万元，包括人员经费700.50万元和日常公用经费63.34万元；项目支出727.35万元，主要为文德镇村党组织活动经费24.36万元，文德镇村级组织运转经费项目285万元，文德镇服务群众专项经费95万元，文德镇涉军公益岗人员经费20.13万元，文德镇生态护林员补贴13.464万元，文德镇网格员生活补贴20.4万元，文德镇正常离任村干部生活补贴11元，文德镇下沉工作队综合经费8万元，文德镇文德北村公益事业建设财政奖补项目30万元，文德镇穆台北村公益事业建设财政奖补项目30万元，文德镇慈顺村公益事业建设财政奖补项目42万元，文德镇东河流村道路建设项目108万元，文德镇东诸侯村公益事业建设财政奖补项目40万元；预计下年使用的单位资金结余0.00万元。委托业务费共计安排55.00万元，主要用于因技术原因确需对外委托的辅助性工作和确有必要对外委托开展咨询、评审、规划等工作。</w:t>
      </w:r>
    </w:p>
    <w:p>
      <w:pPr>
        <w:pStyle w:val="18"/>
      </w:pPr>
      <w:r>
        <w:t>3、比上年增减情况</w:t>
      </w:r>
    </w:p>
    <w:p>
      <w:pPr>
        <w:pStyle w:val="18"/>
      </w:pPr>
      <w:r>
        <w:t>2026年预算收支安排1491.19万元，较2025年预算增加30.16万元，其中：基本支出增加12.65万元，主要为调入人员2人，调出人员4人，工资普调，人员工资及各类保险增加，相应的办公费、福利费增加。项目支出增加17.51万元，主要为文德镇村党组织活动经费增加1.86万元，文德镇村级组织运转经费增加57万元，减少文德镇征兵工作经费2万元，减少文德镇综合管理专项经费9.5万元，减少文德镇防返贫监测预警工作经费1万元，减少文德镇环境整治（人居环境）专项经费3万元，减少文德镇秸秆禁烧（森林防火）经费2万元，文德镇东河流村道路建设项目增加108万元，文德镇经济开发区征地补偿项目减少108万元，文德镇文德北村公益事业建设财政奖补项目减少24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2026年，我单位机关运行经费共计安排63.34万元，主要用于日常维修、办公用房水电费、办公用房取暖费、办公用房物业管理费等日常运行支出。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1、文德镇涉军公益岗人员经费绩效目标表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13063426P00HP8R10076H</w:t>
            </w:r>
          </w:p>
        </w:tc>
        <w:tc>
          <w:tcPr>
            <w:tcW w:w="2835" w:type="dxa"/>
            <w:vAlign w:val="center"/>
          </w:tcPr>
          <w:p>
            <w:pPr>
              <w:pStyle w:val="10"/>
            </w:pPr>
            <w:r>
              <w:t>项目名称</w:t>
            </w:r>
          </w:p>
        </w:tc>
        <w:tc>
          <w:tcPr>
            <w:tcW w:w="6095" w:type="dxa"/>
            <w:gridSpan w:val="3"/>
            <w:vAlign w:val="center"/>
          </w:tcPr>
          <w:p>
            <w:pPr>
              <w:pStyle w:val="12"/>
            </w:pPr>
            <w:r>
              <w:t>文德镇涉军公益岗人员经费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20.13</w:t>
            </w:r>
          </w:p>
        </w:tc>
        <w:tc>
          <w:tcPr>
            <w:tcW w:w="2835" w:type="dxa"/>
            <w:vAlign w:val="center"/>
          </w:tcPr>
          <w:p>
            <w:pPr>
              <w:pStyle w:val="10"/>
            </w:pPr>
            <w:r>
              <w:t>其中：财政    资金</w:t>
            </w:r>
          </w:p>
        </w:tc>
        <w:tc>
          <w:tcPr>
            <w:tcW w:w="2551" w:type="dxa"/>
            <w:vAlign w:val="center"/>
          </w:tcPr>
          <w:p>
            <w:pPr>
              <w:pStyle w:val="12"/>
            </w:pPr>
            <w:r>
              <w:t>20.13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预算数20.13万元，其中县级财政资金20.13万元，用于文德镇涉军公益岗人员工资及补贴，按月度进行资金拨付。</w:t>
            </w:r>
            <w:r>
              <w:tab/>
            </w:r>
            <w:r>
              <w:tab/>
            </w:r>
            <w:r>
              <w:tab/>
            </w:r>
            <w:r>
              <w:tab/>
            </w:r>
            <w:r>
              <w:tab/>
            </w:r>
            <w:r>
              <w:tab/>
            </w:r>
            <w:r>
              <w:tab/>
            </w:r>
          </w:p>
          <w:p>
            <w:pPr>
              <w:pStyle w:val="12"/>
            </w:pP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5.03</w:t>
            </w:r>
          </w:p>
        </w:tc>
        <w:tc>
          <w:tcPr>
            <w:tcW w:w="2835" w:type="dxa"/>
            <w:vAlign w:val="center"/>
          </w:tcPr>
          <w:p>
            <w:pPr>
              <w:pStyle w:val="13"/>
            </w:pPr>
            <w:r>
              <w:t>10.07</w:t>
            </w:r>
          </w:p>
        </w:tc>
        <w:tc>
          <w:tcPr>
            <w:tcW w:w="2551" w:type="dxa"/>
            <w:vAlign w:val="center"/>
          </w:tcPr>
          <w:p>
            <w:pPr>
              <w:pStyle w:val="13"/>
            </w:pPr>
            <w:r>
              <w:t>15.10</w:t>
            </w:r>
          </w:p>
        </w:tc>
        <w:tc>
          <w:tcPr>
            <w:tcW w:w="3544" w:type="dxa"/>
            <w:gridSpan w:val="2"/>
            <w:vAlign w:val="center"/>
          </w:tcPr>
          <w:p>
            <w:pPr>
              <w:pStyle w:val="13"/>
            </w:pPr>
            <w:r>
              <w:t>20.13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r>
              <w:tab/>
            </w:r>
            <w:r>
              <w:tab/>
            </w:r>
            <w:r>
              <w:tab/>
            </w:r>
            <w:r>
              <w:tab/>
            </w:r>
            <w:r>
              <w:tab/>
            </w:r>
            <w:r>
              <w:tab/>
            </w:r>
          </w:p>
          <w:p>
            <w:pPr>
              <w:pStyle w:val="12"/>
            </w:pP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5人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2、文德镇生态护林员生活补贴绩效目标表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13063426P00HP8R100775</w:t>
            </w:r>
          </w:p>
        </w:tc>
        <w:tc>
          <w:tcPr>
            <w:tcW w:w="2835" w:type="dxa"/>
            <w:vAlign w:val="center"/>
          </w:tcPr>
          <w:p>
            <w:pPr>
              <w:pStyle w:val="10"/>
            </w:pPr>
            <w:r>
              <w:t>项目名称</w:t>
            </w:r>
          </w:p>
        </w:tc>
        <w:tc>
          <w:tcPr>
            <w:tcW w:w="6095" w:type="dxa"/>
            <w:gridSpan w:val="3"/>
            <w:vAlign w:val="center"/>
          </w:tcPr>
          <w:p>
            <w:pPr>
              <w:pStyle w:val="12"/>
            </w:pPr>
            <w:r>
              <w:t>文德镇生态护林员生活补贴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13.46</w:t>
            </w:r>
          </w:p>
        </w:tc>
        <w:tc>
          <w:tcPr>
            <w:tcW w:w="2835" w:type="dxa"/>
            <w:vAlign w:val="center"/>
          </w:tcPr>
          <w:p>
            <w:pPr>
              <w:pStyle w:val="10"/>
            </w:pPr>
            <w:r>
              <w:t>其中：财政    资金</w:t>
            </w:r>
          </w:p>
        </w:tc>
        <w:tc>
          <w:tcPr>
            <w:tcW w:w="2551" w:type="dxa"/>
            <w:vAlign w:val="center"/>
          </w:tcPr>
          <w:p>
            <w:pPr>
              <w:pStyle w:val="12"/>
            </w:pPr>
            <w:r>
              <w:t>13.46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预算数13.464万元，其中县级财政资金13.464万元，用于文德镇生态护林员补贴，按月度进行资金拨付。</w:t>
            </w:r>
            <w:r>
              <w:tab/>
            </w:r>
            <w:r>
              <w:tab/>
            </w:r>
            <w:r>
              <w:tab/>
            </w:r>
            <w:r>
              <w:tab/>
            </w:r>
            <w:r>
              <w:tab/>
            </w:r>
            <w:r>
              <w:tab/>
            </w:r>
            <w:r>
              <w:tab/>
            </w:r>
          </w:p>
          <w:p>
            <w:pPr>
              <w:pStyle w:val="12"/>
            </w:pP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3.37</w:t>
            </w:r>
          </w:p>
        </w:tc>
        <w:tc>
          <w:tcPr>
            <w:tcW w:w="2835" w:type="dxa"/>
            <w:vAlign w:val="center"/>
          </w:tcPr>
          <w:p>
            <w:pPr>
              <w:pStyle w:val="13"/>
            </w:pPr>
            <w:r>
              <w:t>6.73</w:t>
            </w:r>
          </w:p>
        </w:tc>
        <w:tc>
          <w:tcPr>
            <w:tcW w:w="2551" w:type="dxa"/>
            <w:vAlign w:val="center"/>
          </w:tcPr>
          <w:p>
            <w:pPr>
              <w:pStyle w:val="13"/>
            </w:pPr>
            <w:r>
              <w:t>10.10</w:t>
            </w:r>
          </w:p>
        </w:tc>
        <w:tc>
          <w:tcPr>
            <w:tcW w:w="3544" w:type="dxa"/>
            <w:gridSpan w:val="2"/>
            <w:vAlign w:val="center"/>
          </w:tcPr>
          <w:p>
            <w:pPr>
              <w:pStyle w:val="13"/>
            </w:pPr>
            <w:r>
              <w:t>13.46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护林员日常巡查次数</w:t>
            </w:r>
          </w:p>
        </w:tc>
        <w:tc>
          <w:tcPr>
            <w:tcW w:w="5386" w:type="dxa"/>
            <w:vAlign w:val="center"/>
          </w:tcPr>
          <w:p>
            <w:pPr>
              <w:pStyle w:val="12"/>
            </w:pPr>
            <w:r>
              <w:t>护林员日常巡查次数</w:t>
            </w:r>
          </w:p>
        </w:tc>
        <w:tc>
          <w:tcPr>
            <w:tcW w:w="2268" w:type="dxa"/>
            <w:vAlign w:val="center"/>
          </w:tcPr>
          <w:p>
            <w:pPr>
              <w:pStyle w:val="12"/>
            </w:pPr>
            <w:r>
              <w:t>≥40次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管护区内林业资源保护提升情况</w:t>
            </w:r>
          </w:p>
        </w:tc>
        <w:tc>
          <w:tcPr>
            <w:tcW w:w="5386" w:type="dxa"/>
            <w:vAlign w:val="center"/>
          </w:tcPr>
          <w:p>
            <w:pPr>
              <w:pStyle w:val="12"/>
            </w:pPr>
            <w:r>
              <w:t>管护区内林业资源保护提升情况</w:t>
            </w:r>
          </w:p>
        </w:tc>
        <w:tc>
          <w:tcPr>
            <w:tcW w:w="2268" w:type="dxa"/>
            <w:vAlign w:val="center"/>
          </w:tcPr>
          <w:p>
            <w:pPr>
              <w:pStyle w:val="12"/>
            </w:pPr>
            <w:r>
              <w:t>有所提升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3、文德镇网格员生活补贴绩效目标表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13063426P00HP8R10075X</w:t>
            </w:r>
          </w:p>
        </w:tc>
        <w:tc>
          <w:tcPr>
            <w:tcW w:w="2835" w:type="dxa"/>
            <w:vAlign w:val="center"/>
          </w:tcPr>
          <w:p>
            <w:pPr>
              <w:pStyle w:val="10"/>
            </w:pPr>
            <w:r>
              <w:t>项目名称</w:t>
            </w:r>
          </w:p>
        </w:tc>
        <w:tc>
          <w:tcPr>
            <w:tcW w:w="6095" w:type="dxa"/>
            <w:gridSpan w:val="3"/>
            <w:vAlign w:val="center"/>
          </w:tcPr>
          <w:p>
            <w:pPr>
              <w:pStyle w:val="12"/>
            </w:pPr>
            <w:r>
              <w:t>文德镇网格员生活补贴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20.40</w:t>
            </w:r>
          </w:p>
        </w:tc>
        <w:tc>
          <w:tcPr>
            <w:tcW w:w="2835" w:type="dxa"/>
            <w:vAlign w:val="center"/>
          </w:tcPr>
          <w:p>
            <w:pPr>
              <w:pStyle w:val="10"/>
            </w:pPr>
            <w:r>
              <w:t>其中：财政    资金</w:t>
            </w:r>
          </w:p>
        </w:tc>
        <w:tc>
          <w:tcPr>
            <w:tcW w:w="2551" w:type="dxa"/>
            <w:vAlign w:val="center"/>
          </w:tcPr>
          <w:p>
            <w:pPr>
              <w:pStyle w:val="12"/>
            </w:pPr>
            <w:r>
              <w:t>20.40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预算数20.4万元，其中县级财政资金20.4万元，用于文德镇网格员生活补贴，按月度进行资金拨付。</w:t>
            </w:r>
            <w:r>
              <w:tab/>
            </w:r>
            <w:r>
              <w:tab/>
            </w:r>
            <w:r>
              <w:tab/>
            </w:r>
            <w:r>
              <w:tab/>
            </w:r>
            <w:r>
              <w:tab/>
            </w:r>
            <w:r>
              <w:tab/>
            </w:r>
            <w:r>
              <w:tab/>
            </w:r>
          </w:p>
          <w:p>
            <w:pPr>
              <w:pStyle w:val="12"/>
            </w:pP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5.10</w:t>
            </w:r>
          </w:p>
        </w:tc>
        <w:tc>
          <w:tcPr>
            <w:tcW w:w="2835" w:type="dxa"/>
            <w:vAlign w:val="center"/>
          </w:tcPr>
          <w:p>
            <w:pPr>
              <w:pStyle w:val="13"/>
            </w:pPr>
            <w:r>
              <w:t>10.20</w:t>
            </w:r>
          </w:p>
        </w:tc>
        <w:tc>
          <w:tcPr>
            <w:tcW w:w="2551" w:type="dxa"/>
            <w:vAlign w:val="center"/>
          </w:tcPr>
          <w:p>
            <w:pPr>
              <w:pStyle w:val="13"/>
            </w:pPr>
            <w:r>
              <w:t>15.30</w:t>
            </w:r>
          </w:p>
        </w:tc>
        <w:tc>
          <w:tcPr>
            <w:tcW w:w="3544" w:type="dxa"/>
            <w:gridSpan w:val="2"/>
            <w:vAlign w:val="center"/>
          </w:tcPr>
          <w:p>
            <w:pPr>
              <w:pStyle w:val="13"/>
            </w:pPr>
            <w:r>
              <w:t>20.40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1.通过对网格责任辖区内污染源底数及变化情况进行调查、宣传环境保护法律法规及相关环保知识等 ，确保人居环境整洁安全。</w:t>
            </w:r>
            <w:r>
              <w:tab/>
            </w:r>
            <w:r>
              <w:tab/>
            </w:r>
            <w:r>
              <w:tab/>
            </w:r>
            <w:r>
              <w:tab/>
            </w:r>
            <w:r>
              <w:tab/>
            </w:r>
            <w:r>
              <w:tab/>
            </w:r>
          </w:p>
          <w:p>
            <w:pPr>
              <w:pStyle w:val="12"/>
            </w:pPr>
            <w:r>
              <w:tab/>
            </w:r>
            <w:r>
              <w:tab/>
            </w:r>
            <w:r>
              <w:tab/>
            </w:r>
            <w:r>
              <w:tab/>
            </w:r>
            <w:r>
              <w:tab/>
            </w:r>
            <w:r>
              <w:tab/>
            </w:r>
          </w:p>
          <w:p>
            <w:pPr>
              <w:pStyle w:val="12"/>
            </w:pPr>
          </w:p>
          <w:p>
            <w:pPr>
              <w:pStyle w:val="12"/>
            </w:pPr>
            <w:r>
              <w:t>2.通过按时发放生活补贴，保障其更认真负责开展工作。</w:t>
            </w:r>
            <w:r>
              <w:tab/>
            </w:r>
            <w:r>
              <w:tab/>
            </w:r>
            <w:r>
              <w:tab/>
            </w:r>
            <w:r>
              <w:tab/>
            </w:r>
            <w:r>
              <w:tab/>
            </w:r>
            <w:r>
              <w:tab/>
            </w:r>
          </w:p>
          <w:p>
            <w:pPr>
              <w:pStyle w:val="12"/>
            </w:pP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19个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政策法律宣传服务完成时间</w:t>
            </w:r>
          </w:p>
        </w:tc>
        <w:tc>
          <w:tcPr>
            <w:tcW w:w="5386" w:type="dxa"/>
            <w:vAlign w:val="center"/>
          </w:tcPr>
          <w:p>
            <w:pPr>
              <w:pStyle w:val="12"/>
            </w:pPr>
            <w:r>
              <w:t>政策法律宣传服务完成时间</w:t>
            </w:r>
          </w:p>
        </w:tc>
        <w:tc>
          <w:tcPr>
            <w:tcW w:w="2268" w:type="dxa"/>
            <w:vAlign w:val="center"/>
          </w:tcPr>
          <w:p>
            <w:pPr>
              <w:pStyle w:val="12"/>
            </w:pPr>
            <w:r>
              <w:t>12月底</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4、曲阳县文德镇东河流村道路建设项目绩效目标表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13063425P000005100053</w:t>
            </w:r>
          </w:p>
        </w:tc>
        <w:tc>
          <w:tcPr>
            <w:tcW w:w="2835" w:type="dxa"/>
            <w:vAlign w:val="center"/>
          </w:tcPr>
          <w:p>
            <w:pPr>
              <w:pStyle w:val="10"/>
            </w:pPr>
            <w:r>
              <w:t>项目名称</w:t>
            </w:r>
          </w:p>
        </w:tc>
        <w:tc>
          <w:tcPr>
            <w:tcW w:w="6095" w:type="dxa"/>
            <w:gridSpan w:val="3"/>
            <w:vAlign w:val="center"/>
          </w:tcPr>
          <w:p>
            <w:pPr>
              <w:pStyle w:val="12"/>
            </w:pPr>
            <w:r>
              <w:t>曲阳县文德镇东河流村道路建设项目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108.00</w:t>
            </w:r>
          </w:p>
        </w:tc>
        <w:tc>
          <w:tcPr>
            <w:tcW w:w="2835" w:type="dxa"/>
            <w:vAlign w:val="center"/>
          </w:tcPr>
          <w:p>
            <w:pPr>
              <w:pStyle w:val="10"/>
            </w:pPr>
            <w:r>
              <w:t>其中：财政    资金</w:t>
            </w:r>
          </w:p>
        </w:tc>
        <w:tc>
          <w:tcPr>
            <w:tcW w:w="2551" w:type="dxa"/>
            <w:vAlign w:val="center"/>
          </w:tcPr>
          <w:p>
            <w:pPr>
              <w:pStyle w:val="12"/>
            </w:pPr>
            <w:r>
              <w:t>108.00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预算金额为108万元，其中中央资金108万元，主要用于修建道路，方便村民出行。</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108.00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1.通过修建村内道路，方便村民出行，使村民出行更加便捷。</w:t>
            </w:r>
            <w:r>
              <w:tab/>
            </w:r>
            <w:r>
              <w:tab/>
            </w:r>
            <w:r>
              <w:tab/>
            </w:r>
            <w:r>
              <w:tab/>
            </w:r>
            <w:r>
              <w:tab/>
            </w:r>
            <w:r>
              <w:tab/>
            </w:r>
          </w:p>
          <w:p>
            <w:pPr>
              <w:pStyle w:val="12"/>
            </w:pP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建设道路长度</w:t>
            </w:r>
          </w:p>
        </w:tc>
        <w:tc>
          <w:tcPr>
            <w:tcW w:w="5386" w:type="dxa"/>
            <w:vAlign w:val="center"/>
          </w:tcPr>
          <w:p>
            <w:pPr>
              <w:pStyle w:val="12"/>
            </w:pPr>
            <w:r>
              <w:t>建设道路长度</w:t>
            </w:r>
          </w:p>
        </w:tc>
        <w:tc>
          <w:tcPr>
            <w:tcW w:w="2268" w:type="dxa"/>
            <w:vAlign w:val="center"/>
          </w:tcPr>
          <w:p>
            <w:pPr>
              <w:pStyle w:val="12"/>
            </w:pPr>
            <w:r>
              <w:t>≥2503.69米</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建设道路面积</w:t>
            </w:r>
          </w:p>
        </w:tc>
        <w:tc>
          <w:tcPr>
            <w:tcW w:w="5386" w:type="dxa"/>
            <w:vAlign w:val="center"/>
          </w:tcPr>
          <w:p>
            <w:pPr>
              <w:pStyle w:val="12"/>
            </w:pPr>
            <w:r>
              <w:t>建设道路面积</w:t>
            </w:r>
          </w:p>
        </w:tc>
        <w:tc>
          <w:tcPr>
            <w:tcW w:w="2268" w:type="dxa"/>
            <w:vAlign w:val="center"/>
          </w:tcPr>
          <w:p>
            <w:pPr>
              <w:pStyle w:val="12"/>
            </w:pPr>
            <w:r>
              <w:t>≥8285.38平方米</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项目验收合格率</w:t>
            </w:r>
          </w:p>
        </w:tc>
        <w:tc>
          <w:tcPr>
            <w:tcW w:w="5386" w:type="dxa"/>
            <w:vAlign w:val="center"/>
          </w:tcPr>
          <w:p>
            <w:pPr>
              <w:pStyle w:val="12"/>
            </w:pPr>
            <w:r>
              <w:t>项目验收合格率</w:t>
            </w:r>
          </w:p>
        </w:tc>
        <w:tc>
          <w:tcPr>
            <w:tcW w:w="2268" w:type="dxa"/>
            <w:vAlign w:val="center"/>
          </w:tcPr>
          <w:p>
            <w:pPr>
              <w:pStyle w:val="12"/>
            </w:pPr>
            <w:r>
              <w:t>≥95%</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≤130.35元/平方米</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≥90%</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依据问卷调查</w:t>
            </w:r>
          </w:p>
          <w:p>
            <w:pPr>
              <w:pStyle w:val="12"/>
            </w:pP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5、文德镇慈顺村公益事业建设财政奖补项目绩效目标表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13063426P00493210116Y</w:t>
            </w:r>
          </w:p>
        </w:tc>
        <w:tc>
          <w:tcPr>
            <w:tcW w:w="2835" w:type="dxa"/>
            <w:vAlign w:val="center"/>
          </w:tcPr>
          <w:p>
            <w:pPr>
              <w:pStyle w:val="10"/>
            </w:pPr>
            <w:r>
              <w:t>项目名称</w:t>
            </w:r>
          </w:p>
        </w:tc>
        <w:tc>
          <w:tcPr>
            <w:tcW w:w="6095" w:type="dxa"/>
            <w:gridSpan w:val="3"/>
            <w:vAlign w:val="center"/>
          </w:tcPr>
          <w:p>
            <w:pPr>
              <w:pStyle w:val="12"/>
            </w:pPr>
            <w:r>
              <w:t>文德镇慈顺村公益事业建设财政奖补项目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42.00</w:t>
            </w:r>
          </w:p>
        </w:tc>
        <w:tc>
          <w:tcPr>
            <w:tcW w:w="2835" w:type="dxa"/>
            <w:vAlign w:val="center"/>
          </w:tcPr>
          <w:p>
            <w:pPr>
              <w:pStyle w:val="10"/>
            </w:pPr>
            <w:r>
              <w:t>其中：财政    资金</w:t>
            </w:r>
          </w:p>
        </w:tc>
        <w:tc>
          <w:tcPr>
            <w:tcW w:w="2551" w:type="dxa"/>
            <w:vAlign w:val="center"/>
          </w:tcPr>
          <w:p>
            <w:pPr>
              <w:pStyle w:val="12"/>
            </w:pPr>
            <w:r>
              <w:t>42.00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预算数42万元，其中一般公共预算42万元，预计12月完成资金拨付。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42.00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1.主要通过安装路灯，方便村民通行，提高村民满意度和幸福感。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安装和维修共计盏数</w:t>
            </w:r>
          </w:p>
        </w:tc>
        <w:tc>
          <w:tcPr>
            <w:tcW w:w="5386" w:type="dxa"/>
            <w:vAlign w:val="center"/>
          </w:tcPr>
          <w:p>
            <w:pPr>
              <w:pStyle w:val="12"/>
            </w:pPr>
            <w:r>
              <w:t>安装和维修共计盏数</w:t>
            </w:r>
          </w:p>
        </w:tc>
        <w:tc>
          <w:tcPr>
            <w:tcW w:w="2268" w:type="dxa"/>
            <w:vAlign w:val="center"/>
          </w:tcPr>
          <w:p>
            <w:pPr>
              <w:pStyle w:val="12"/>
            </w:pPr>
            <w:r>
              <w:t>217盏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路灯安装合格率</w:t>
            </w:r>
          </w:p>
        </w:tc>
        <w:tc>
          <w:tcPr>
            <w:tcW w:w="5386" w:type="dxa"/>
            <w:vAlign w:val="center"/>
          </w:tcPr>
          <w:p>
            <w:pPr>
              <w:pStyle w:val="12"/>
            </w:pPr>
            <w:r>
              <w:t>路灯安装合格率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≤2069元/盏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6、文德镇村党组织活动经费绩效目标表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13063426P00GFMB10543F</w:t>
            </w:r>
          </w:p>
        </w:tc>
        <w:tc>
          <w:tcPr>
            <w:tcW w:w="2835" w:type="dxa"/>
            <w:vAlign w:val="center"/>
          </w:tcPr>
          <w:p>
            <w:pPr>
              <w:pStyle w:val="10"/>
            </w:pPr>
            <w:r>
              <w:t>项目名称</w:t>
            </w:r>
          </w:p>
        </w:tc>
        <w:tc>
          <w:tcPr>
            <w:tcW w:w="6095" w:type="dxa"/>
            <w:gridSpan w:val="3"/>
            <w:vAlign w:val="center"/>
          </w:tcPr>
          <w:p>
            <w:pPr>
              <w:pStyle w:val="12"/>
            </w:pPr>
            <w:r>
              <w:t>文德镇村党组织活动经费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24.36</w:t>
            </w:r>
          </w:p>
        </w:tc>
        <w:tc>
          <w:tcPr>
            <w:tcW w:w="2835" w:type="dxa"/>
            <w:vAlign w:val="center"/>
          </w:tcPr>
          <w:p>
            <w:pPr>
              <w:pStyle w:val="10"/>
            </w:pPr>
            <w:r>
              <w:t>其中：财政    资金</w:t>
            </w:r>
          </w:p>
        </w:tc>
        <w:tc>
          <w:tcPr>
            <w:tcW w:w="2551" w:type="dxa"/>
            <w:vAlign w:val="center"/>
          </w:tcPr>
          <w:p>
            <w:pPr>
              <w:pStyle w:val="12"/>
            </w:pPr>
            <w:r>
              <w:t>24.36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预算数24.36万元，其中县级财政资金24.36万元，主要用于村级开展“三会一课，主题党日，党员教育培训等支出，按月拨付资金。</w:t>
            </w:r>
            <w:r>
              <w:tab/>
            </w:r>
            <w:r>
              <w:tab/>
            </w:r>
            <w:r>
              <w:tab/>
            </w:r>
            <w:r>
              <w:tab/>
            </w:r>
            <w:r>
              <w:tab/>
            </w:r>
            <w:r>
              <w:tab/>
            </w:r>
            <w:r>
              <w:tab/>
            </w:r>
          </w:p>
          <w:p>
            <w:pPr>
              <w:pStyle w:val="12"/>
            </w:pP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6.09</w:t>
            </w:r>
          </w:p>
        </w:tc>
        <w:tc>
          <w:tcPr>
            <w:tcW w:w="2835" w:type="dxa"/>
            <w:vAlign w:val="center"/>
          </w:tcPr>
          <w:p>
            <w:pPr>
              <w:pStyle w:val="13"/>
            </w:pPr>
            <w:r>
              <w:t>12.18</w:t>
            </w:r>
          </w:p>
        </w:tc>
        <w:tc>
          <w:tcPr>
            <w:tcW w:w="2551" w:type="dxa"/>
            <w:vAlign w:val="center"/>
          </w:tcPr>
          <w:p>
            <w:pPr>
              <w:pStyle w:val="13"/>
            </w:pPr>
            <w:r>
              <w:t>18.27</w:t>
            </w:r>
          </w:p>
        </w:tc>
        <w:tc>
          <w:tcPr>
            <w:tcW w:w="3544" w:type="dxa"/>
            <w:gridSpan w:val="2"/>
            <w:vAlign w:val="center"/>
          </w:tcPr>
          <w:p>
            <w:pPr>
              <w:pStyle w:val="13"/>
            </w:pPr>
            <w:r>
              <w:t>24.36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 通过开展“三会一课”、主题党日、党员教育培训等活动，提高基层党建工作质量、提升组织凝聚力、激发党员的先锋模范作用。</w:t>
            </w:r>
            <w:r>
              <w:tab/>
            </w:r>
            <w:r>
              <w:tab/>
            </w:r>
            <w:r>
              <w:tab/>
            </w:r>
          </w:p>
          <w:p>
            <w:pPr>
              <w:pStyle w:val="12"/>
            </w:pPr>
            <w:r>
              <w:tab/>
            </w:r>
            <w:r>
              <w:tab/>
            </w:r>
            <w:r>
              <w:tab/>
            </w:r>
            <w:r>
              <w:tab/>
            </w:r>
            <w:r>
              <w:tab/>
            </w:r>
            <w:r>
              <w:tab/>
            </w:r>
          </w:p>
          <w:p>
            <w:pPr>
              <w:pStyle w:val="12"/>
            </w:pPr>
          </w:p>
          <w:p>
            <w:pPr>
              <w:pStyle w:val="12"/>
            </w:pPr>
            <w:r>
              <w:t>2. 通过开展帮扶救助困难党员、慰问老党员工作，帮助他们解决困难，使其充分感受党的温暖。</w:t>
            </w:r>
            <w:r>
              <w:tab/>
            </w:r>
            <w:r>
              <w:tab/>
            </w:r>
            <w:r>
              <w:tab/>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7、文德镇村级组织运转经费绩效目标表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13063426P00GFMB105101</w:t>
            </w:r>
          </w:p>
        </w:tc>
        <w:tc>
          <w:tcPr>
            <w:tcW w:w="2835" w:type="dxa"/>
            <w:vAlign w:val="center"/>
          </w:tcPr>
          <w:p>
            <w:pPr>
              <w:pStyle w:val="10"/>
            </w:pPr>
            <w:r>
              <w:t>项目名称</w:t>
            </w:r>
          </w:p>
        </w:tc>
        <w:tc>
          <w:tcPr>
            <w:tcW w:w="6095" w:type="dxa"/>
            <w:gridSpan w:val="3"/>
            <w:vAlign w:val="center"/>
          </w:tcPr>
          <w:p>
            <w:pPr>
              <w:pStyle w:val="12"/>
            </w:pPr>
            <w:r>
              <w:t>文德镇村级组织运转经费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285.00</w:t>
            </w:r>
          </w:p>
        </w:tc>
        <w:tc>
          <w:tcPr>
            <w:tcW w:w="2835" w:type="dxa"/>
            <w:vAlign w:val="center"/>
          </w:tcPr>
          <w:p>
            <w:pPr>
              <w:pStyle w:val="10"/>
            </w:pPr>
            <w:r>
              <w:t>其中：财政    资金</w:t>
            </w:r>
          </w:p>
        </w:tc>
        <w:tc>
          <w:tcPr>
            <w:tcW w:w="2551" w:type="dxa"/>
            <w:vAlign w:val="center"/>
          </w:tcPr>
          <w:p>
            <w:pPr>
              <w:pStyle w:val="12"/>
            </w:pPr>
            <w:r>
              <w:t>285.00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预算数为285万元，其中县级财政资金为285万元，主要用于拨付村级经费，发放村干部工资，保证村级两委、为民服务场所正常运转，提高村级事务处理水平。</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71.25</w:t>
            </w:r>
          </w:p>
        </w:tc>
        <w:tc>
          <w:tcPr>
            <w:tcW w:w="2835" w:type="dxa"/>
            <w:vAlign w:val="center"/>
          </w:tcPr>
          <w:p>
            <w:pPr>
              <w:pStyle w:val="13"/>
            </w:pPr>
            <w:r>
              <w:t>142.50</w:t>
            </w:r>
          </w:p>
        </w:tc>
        <w:tc>
          <w:tcPr>
            <w:tcW w:w="2551" w:type="dxa"/>
            <w:vAlign w:val="center"/>
          </w:tcPr>
          <w:p>
            <w:pPr>
              <w:pStyle w:val="13"/>
            </w:pPr>
            <w:r>
              <w:t>213.75</w:t>
            </w:r>
          </w:p>
        </w:tc>
        <w:tc>
          <w:tcPr>
            <w:tcW w:w="3544" w:type="dxa"/>
            <w:gridSpan w:val="2"/>
            <w:vAlign w:val="center"/>
          </w:tcPr>
          <w:p>
            <w:pPr>
              <w:pStyle w:val="13"/>
            </w:pPr>
            <w:r>
              <w:t>285.00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1.通过及时拨付村级经费，保证村级两委、为民服务场所正常运转，提高村级事务处理水平。</w:t>
            </w:r>
            <w:r>
              <w:tab/>
            </w:r>
          </w:p>
          <w:p>
            <w:pPr>
              <w:pStyle w:val="12"/>
            </w:pPr>
            <w:r>
              <w:tab/>
            </w:r>
            <w:r>
              <w:tab/>
            </w:r>
            <w:r>
              <w:tab/>
            </w:r>
            <w:r>
              <w:tab/>
            </w:r>
            <w:r>
              <w:tab/>
            </w:r>
          </w:p>
          <w:p>
            <w:pPr>
              <w:pStyle w:val="12"/>
            </w:pPr>
          </w:p>
          <w:p>
            <w:pPr>
              <w:pStyle w:val="12"/>
            </w:pPr>
            <w:r>
              <w:t>2.通过及时发放村干部工资，稳定干部队伍，提高村级执政能力。</w:t>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103人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19个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8、文德镇东诸侯村公益事业建设财政奖补项目绩效目标表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13063425P004932100914</w:t>
            </w:r>
          </w:p>
        </w:tc>
        <w:tc>
          <w:tcPr>
            <w:tcW w:w="2835" w:type="dxa"/>
            <w:vAlign w:val="center"/>
          </w:tcPr>
          <w:p>
            <w:pPr>
              <w:pStyle w:val="10"/>
            </w:pPr>
            <w:r>
              <w:t>项目名称</w:t>
            </w:r>
          </w:p>
        </w:tc>
        <w:tc>
          <w:tcPr>
            <w:tcW w:w="6095" w:type="dxa"/>
            <w:gridSpan w:val="3"/>
            <w:vAlign w:val="center"/>
          </w:tcPr>
          <w:p>
            <w:pPr>
              <w:pStyle w:val="12"/>
            </w:pPr>
            <w:r>
              <w:t>文德镇东诸侯村公益事业建设财政奖补项目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预算数40万元，其中一般公共预算40万元，预计12月底完成资金拨付。</w:t>
            </w:r>
            <w:r>
              <w:tab/>
            </w:r>
            <w:r>
              <w:tab/>
            </w:r>
            <w:r>
              <w:tab/>
            </w:r>
            <w:r>
              <w:tab/>
            </w:r>
            <w:r>
              <w:tab/>
            </w:r>
            <w:r>
              <w:tab/>
            </w:r>
            <w:r>
              <w:tab/>
            </w:r>
          </w:p>
          <w:p>
            <w:pPr>
              <w:pStyle w:val="12"/>
            </w:pP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1.主要通过安装路灯，方便村民通行，提高村民满意度和幸福感。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pPr>
              <w:pStyle w:val="12"/>
            </w:pPr>
            <w:r>
              <w:tab/>
            </w:r>
            <w:r>
              <w:tab/>
            </w:r>
            <w:r>
              <w:tab/>
            </w:r>
            <w:r>
              <w:tab/>
            </w:r>
            <w:r>
              <w:tab/>
            </w:r>
            <w:r>
              <w:tab/>
            </w:r>
            <w:r>
              <w:tab/>
            </w:r>
            <w:r>
              <w:tab/>
            </w:r>
            <w:r>
              <w:tab/>
            </w:r>
            <w:r>
              <w:tab/>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安装和维修共计盏数</w:t>
            </w:r>
          </w:p>
        </w:tc>
        <w:tc>
          <w:tcPr>
            <w:tcW w:w="5386" w:type="dxa"/>
            <w:vAlign w:val="center"/>
          </w:tcPr>
          <w:p>
            <w:pPr>
              <w:pStyle w:val="12"/>
            </w:pPr>
            <w:r>
              <w:t>安装和维修共计盏数</w:t>
            </w:r>
          </w:p>
        </w:tc>
        <w:tc>
          <w:tcPr>
            <w:tcW w:w="2268" w:type="dxa"/>
            <w:vAlign w:val="center"/>
          </w:tcPr>
          <w:p>
            <w:pPr>
              <w:pStyle w:val="12"/>
            </w:pPr>
            <w:r>
              <w:t>214盏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路灯安装合格率</w:t>
            </w:r>
          </w:p>
        </w:tc>
        <w:tc>
          <w:tcPr>
            <w:tcW w:w="5386" w:type="dxa"/>
            <w:vAlign w:val="center"/>
          </w:tcPr>
          <w:p>
            <w:pPr>
              <w:pStyle w:val="12"/>
            </w:pPr>
            <w:r>
              <w:t>路灯安装合格率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≤2150元/盏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9、文德镇服务群众专项经费绩效目标表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13063426P00GFMB10509M</w:t>
            </w:r>
          </w:p>
        </w:tc>
        <w:tc>
          <w:tcPr>
            <w:tcW w:w="2835" w:type="dxa"/>
            <w:vAlign w:val="center"/>
          </w:tcPr>
          <w:p>
            <w:pPr>
              <w:pStyle w:val="10"/>
            </w:pPr>
            <w:r>
              <w:t>项目名称</w:t>
            </w:r>
          </w:p>
        </w:tc>
        <w:tc>
          <w:tcPr>
            <w:tcW w:w="6095" w:type="dxa"/>
            <w:gridSpan w:val="3"/>
            <w:vAlign w:val="center"/>
          </w:tcPr>
          <w:p>
            <w:pPr>
              <w:pStyle w:val="12"/>
            </w:pPr>
            <w:r>
              <w:t>文德镇服务群众专项经费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95.00</w:t>
            </w:r>
          </w:p>
        </w:tc>
        <w:tc>
          <w:tcPr>
            <w:tcW w:w="2835" w:type="dxa"/>
            <w:vAlign w:val="center"/>
          </w:tcPr>
          <w:p>
            <w:pPr>
              <w:pStyle w:val="10"/>
            </w:pPr>
            <w:r>
              <w:t>其中：财政    资金</w:t>
            </w:r>
          </w:p>
        </w:tc>
        <w:tc>
          <w:tcPr>
            <w:tcW w:w="2551" w:type="dxa"/>
            <w:vAlign w:val="center"/>
          </w:tcPr>
          <w:p>
            <w:pPr>
              <w:pStyle w:val="12"/>
            </w:pPr>
            <w:r>
              <w:t>95.00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预算数95万元，其中县级财政资金95万，主要用于村级公共设施维护、公共卫生防疫、村内治安、服务群众生产生活的临时劳务用工的支出。按工作开展情况拨付资金。</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23.75</w:t>
            </w:r>
          </w:p>
        </w:tc>
        <w:tc>
          <w:tcPr>
            <w:tcW w:w="2835" w:type="dxa"/>
            <w:vAlign w:val="center"/>
          </w:tcPr>
          <w:p>
            <w:pPr>
              <w:pStyle w:val="13"/>
            </w:pPr>
            <w:r>
              <w:t>47.50</w:t>
            </w:r>
          </w:p>
        </w:tc>
        <w:tc>
          <w:tcPr>
            <w:tcW w:w="2551" w:type="dxa"/>
            <w:vAlign w:val="center"/>
          </w:tcPr>
          <w:p>
            <w:pPr>
              <w:pStyle w:val="13"/>
            </w:pPr>
            <w:r>
              <w:t>71.25</w:t>
            </w:r>
          </w:p>
        </w:tc>
        <w:tc>
          <w:tcPr>
            <w:tcW w:w="3544" w:type="dxa"/>
            <w:gridSpan w:val="2"/>
            <w:vAlign w:val="center"/>
          </w:tcPr>
          <w:p>
            <w:pPr>
              <w:pStyle w:val="13"/>
            </w:pPr>
            <w:r>
              <w:t>95.00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1.通过服务群众专项工作，保障公共设施维护、公共卫生防疫、村内治安、服务群众生产生活的临时劳务用工的开支。</w:t>
            </w:r>
            <w:r>
              <w:tab/>
            </w:r>
            <w:r>
              <w:tab/>
            </w:r>
            <w:r>
              <w:tab/>
            </w:r>
            <w:r>
              <w:tab/>
            </w:r>
          </w:p>
          <w:p>
            <w:pPr>
              <w:pStyle w:val="12"/>
            </w:pPr>
            <w:r>
              <w:tab/>
            </w:r>
            <w:r>
              <w:tab/>
            </w:r>
            <w:r>
              <w:tab/>
            </w:r>
            <w:r>
              <w:tab/>
            </w:r>
            <w:r>
              <w:tab/>
            </w:r>
          </w:p>
          <w:p>
            <w:pPr>
              <w:pStyle w:val="12"/>
            </w:pPr>
          </w:p>
          <w:p>
            <w:pPr>
              <w:pStyle w:val="12"/>
            </w:pPr>
            <w:r>
              <w:t>2.通过服务群众专项工作，保障村级服务群众的必要支出，保障村综合服务站正常运转。</w:t>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19个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10、文德镇穆台北村公益事业建设财政奖补项目绩效目标表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13063426P00493210115B</w:t>
            </w:r>
          </w:p>
        </w:tc>
        <w:tc>
          <w:tcPr>
            <w:tcW w:w="2835" w:type="dxa"/>
            <w:vAlign w:val="center"/>
          </w:tcPr>
          <w:p>
            <w:pPr>
              <w:pStyle w:val="10"/>
            </w:pPr>
            <w:r>
              <w:t>项目名称</w:t>
            </w:r>
          </w:p>
        </w:tc>
        <w:tc>
          <w:tcPr>
            <w:tcW w:w="6095" w:type="dxa"/>
            <w:gridSpan w:val="3"/>
            <w:vAlign w:val="center"/>
          </w:tcPr>
          <w:p>
            <w:pPr>
              <w:pStyle w:val="12"/>
            </w:pPr>
            <w:r>
              <w:t>文德镇穆台北村公益事业建设财政奖补项目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预算数30万元，其中一般公共预算30万元，预计12月底完成资金拨付。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1.主要通过硬化道路，方便村民通行，提高村民满意度和幸福感。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pPr>
              <w:pStyle w:val="12"/>
            </w:pP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3084平方米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道路修建合格率</w:t>
            </w:r>
          </w:p>
        </w:tc>
        <w:tc>
          <w:tcPr>
            <w:tcW w:w="5386" w:type="dxa"/>
            <w:vAlign w:val="center"/>
          </w:tcPr>
          <w:p>
            <w:pPr>
              <w:pStyle w:val="12"/>
            </w:pPr>
            <w:r>
              <w:t>道路修建合格率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≤100.19元/平方米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11、文德镇文德北村公益事业建设财政奖补项目绩效目标表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13063426P00493210114P</w:t>
            </w:r>
          </w:p>
        </w:tc>
        <w:tc>
          <w:tcPr>
            <w:tcW w:w="2835" w:type="dxa"/>
            <w:vAlign w:val="center"/>
          </w:tcPr>
          <w:p>
            <w:pPr>
              <w:pStyle w:val="10"/>
            </w:pPr>
            <w:r>
              <w:t>项目名称</w:t>
            </w:r>
          </w:p>
        </w:tc>
        <w:tc>
          <w:tcPr>
            <w:tcW w:w="6095" w:type="dxa"/>
            <w:gridSpan w:val="3"/>
            <w:vAlign w:val="center"/>
          </w:tcPr>
          <w:p>
            <w:pPr>
              <w:pStyle w:val="12"/>
            </w:pPr>
            <w:r>
              <w:t>文德镇文德北村公益事业建设财政奖补项目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预算数30万元，其中一般公共预算30万元，预计12月底完成资金拨付。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1.主要通过硬化道路，方便村民通行，提高村民满意度和幸福感。</w:t>
            </w:r>
            <w:r>
              <w:tab/>
            </w:r>
            <w:r>
              <w:tab/>
            </w:r>
            <w:r>
              <w:tab/>
            </w:r>
            <w:r>
              <w:tab/>
            </w:r>
            <w:r>
              <w:tab/>
            </w:r>
            <w:r>
              <w:tab/>
            </w:r>
            <w:r>
              <w:tab/>
            </w:r>
            <w:r>
              <w:tab/>
            </w:r>
            <w:r>
              <w:tab/>
            </w:r>
            <w:r>
              <w:tab/>
            </w:r>
            <w:r>
              <w:tab/>
            </w:r>
            <w:r>
              <w:tab/>
            </w:r>
            <w:r>
              <w:tab/>
            </w:r>
            <w:r>
              <w:tab/>
            </w:r>
            <w:r>
              <w:tab/>
            </w:r>
            <w:r>
              <w:tab/>
            </w:r>
            <w:r>
              <w:tab/>
            </w:r>
            <w:r>
              <w:tab/>
            </w:r>
            <w:r>
              <w:tab/>
            </w:r>
            <w:r>
              <w:tab/>
            </w:r>
            <w:r>
              <w:tab/>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3099平方米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道路修建合格率</w:t>
            </w:r>
          </w:p>
        </w:tc>
        <w:tc>
          <w:tcPr>
            <w:tcW w:w="5386" w:type="dxa"/>
            <w:vAlign w:val="center"/>
          </w:tcPr>
          <w:p>
            <w:pPr>
              <w:pStyle w:val="12"/>
            </w:pPr>
            <w:r>
              <w:t>道路修建合格率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≤99.71元/平方米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12、文德镇下沉工作队综合经费绩效目标表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13063426P00427310394M</w:t>
            </w:r>
          </w:p>
        </w:tc>
        <w:tc>
          <w:tcPr>
            <w:tcW w:w="2835" w:type="dxa"/>
            <w:vAlign w:val="center"/>
          </w:tcPr>
          <w:p>
            <w:pPr>
              <w:pStyle w:val="10"/>
            </w:pPr>
            <w:r>
              <w:t>项目名称</w:t>
            </w:r>
          </w:p>
        </w:tc>
        <w:tc>
          <w:tcPr>
            <w:tcW w:w="6095" w:type="dxa"/>
            <w:gridSpan w:val="3"/>
            <w:vAlign w:val="center"/>
          </w:tcPr>
          <w:p>
            <w:pPr>
              <w:pStyle w:val="12"/>
            </w:pPr>
            <w:r>
              <w:t>文德镇下沉工作队综合经费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预算数8万元，其中县级资金8万元，用于文德镇下沉工作队综合经费，按季度进行资金拨付。</w:t>
            </w:r>
            <w:r>
              <w:tab/>
            </w:r>
            <w:r>
              <w:tab/>
            </w:r>
            <w:r>
              <w:tab/>
            </w:r>
            <w:r>
              <w:tab/>
            </w:r>
            <w:r>
              <w:tab/>
            </w:r>
            <w:r>
              <w:tab/>
            </w:r>
            <w:r>
              <w:tab/>
            </w:r>
          </w:p>
          <w:p>
            <w:pPr>
              <w:pStyle w:val="12"/>
            </w:pP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1.通过下沉工作队帮扶指导有效增强基层村级党组织力量，提高党组织建设标准化、规范化水平。</w:t>
            </w:r>
            <w:r>
              <w:tab/>
            </w:r>
            <w:r>
              <w:tab/>
            </w:r>
            <w:r>
              <w:tab/>
            </w:r>
            <w:r>
              <w:tab/>
            </w:r>
            <w:r>
              <w:tab/>
            </w:r>
            <w:r>
              <w:tab/>
            </w:r>
          </w:p>
          <w:p>
            <w:pPr>
              <w:pStyle w:val="12"/>
            </w:pPr>
            <w:r>
              <w:tab/>
            </w:r>
            <w:r>
              <w:tab/>
            </w:r>
            <w:r>
              <w:tab/>
            </w:r>
            <w:r>
              <w:tab/>
            </w:r>
            <w:r>
              <w:tab/>
            </w:r>
          </w:p>
          <w:p>
            <w:pPr>
              <w:pStyle w:val="12"/>
            </w:pPr>
          </w:p>
          <w:p>
            <w:pPr>
              <w:pStyle w:val="12"/>
            </w:pPr>
            <w:r>
              <w:t>2.通过下沉工作队帮扶指导推进农村经济发展，维护社会稳定，联系服务群众，帮助群众解决急难险盼的问题。</w:t>
            </w:r>
            <w:r>
              <w:tab/>
            </w:r>
            <w:r>
              <w:tab/>
            </w:r>
            <w:r>
              <w:tab/>
            </w:r>
            <w:r>
              <w:tab/>
            </w:r>
            <w:r>
              <w:tab/>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≤8万元/队</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13、文德镇正常离任村干部生活补贴绩效目标表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13063426P00GFMB105443</w:t>
            </w:r>
          </w:p>
        </w:tc>
        <w:tc>
          <w:tcPr>
            <w:tcW w:w="2835" w:type="dxa"/>
            <w:vAlign w:val="center"/>
          </w:tcPr>
          <w:p>
            <w:pPr>
              <w:pStyle w:val="10"/>
            </w:pPr>
            <w:r>
              <w:t>项目名称</w:t>
            </w:r>
          </w:p>
        </w:tc>
        <w:tc>
          <w:tcPr>
            <w:tcW w:w="6095" w:type="dxa"/>
            <w:gridSpan w:val="3"/>
            <w:vAlign w:val="center"/>
          </w:tcPr>
          <w:p>
            <w:pPr>
              <w:pStyle w:val="12"/>
            </w:pPr>
            <w:r>
              <w:t>文德镇正常离任村干部生活补贴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11.00</w:t>
            </w:r>
          </w:p>
        </w:tc>
        <w:tc>
          <w:tcPr>
            <w:tcW w:w="2835" w:type="dxa"/>
            <w:vAlign w:val="center"/>
          </w:tcPr>
          <w:p>
            <w:pPr>
              <w:pStyle w:val="10"/>
            </w:pPr>
            <w:r>
              <w:t>其中：财政    资金</w:t>
            </w:r>
          </w:p>
        </w:tc>
        <w:tc>
          <w:tcPr>
            <w:tcW w:w="2551" w:type="dxa"/>
            <w:vAlign w:val="center"/>
          </w:tcPr>
          <w:p>
            <w:pPr>
              <w:pStyle w:val="12"/>
            </w:pPr>
            <w:r>
              <w:t>11.00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预算数11万元，其中县级财政资金11万元，主要用于发放正常离任村干部生活补贴，年底一次性拨付资金。</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34人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102.36</w:t>
            </w:r>
          </w:p>
        </w:tc>
        <w:tc>
          <w:tcPr>
            <w:tcW w:w="964" w:type="dxa"/>
            <w:vAlign w:val="center"/>
          </w:tcPr>
          <w:p>
            <w:pPr>
              <w:pStyle w:val="15"/>
            </w:pPr>
            <w:r>
              <w:t>3.36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99.00</w:t>
            </w:r>
          </w:p>
        </w:tc>
        <w:tc>
          <w:tcPr>
            <w:tcW w:w="964" w:type="dxa"/>
            <w:vAlign w:val="center"/>
          </w:tcPr>
          <w:p>
            <w:pPr>
              <w:pStyle w:val="15"/>
            </w:pPr>
          </w:p>
        </w:tc>
        <w:tc>
          <w:tcPr>
            <w:tcW w:w="964" w:type="dxa"/>
            <w:vAlign w:val="center"/>
          </w:tcPr>
          <w:p>
            <w:pPr>
              <w:pStyle w:val="15"/>
            </w:pPr>
            <w:r>
              <w:t>102.36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曲阳县文德镇人民政府本级小计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102.36</w:t>
            </w:r>
          </w:p>
        </w:tc>
        <w:tc>
          <w:tcPr>
            <w:tcW w:w="964" w:type="dxa"/>
            <w:vAlign w:val="center"/>
          </w:tcPr>
          <w:p>
            <w:pPr>
              <w:pStyle w:val="15"/>
            </w:pPr>
            <w:r>
              <w:t>3.36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99.00</w:t>
            </w:r>
          </w:p>
        </w:tc>
        <w:tc>
          <w:tcPr>
            <w:tcW w:w="964" w:type="dxa"/>
            <w:vAlign w:val="center"/>
          </w:tcPr>
          <w:p>
            <w:pPr>
              <w:pStyle w:val="15"/>
            </w:pPr>
          </w:p>
        </w:tc>
        <w:tc>
          <w:tcPr>
            <w:tcW w:w="964" w:type="dxa"/>
            <w:vAlign w:val="center"/>
          </w:tcPr>
          <w:p>
            <w:pPr>
              <w:pStyle w:val="15"/>
            </w:pPr>
            <w:r>
              <w:t>102.36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曲阳县文德镇东河流村道路建设项目</w:t>
            </w:r>
          </w:p>
        </w:tc>
        <w:tc>
          <w:tcPr>
            <w:tcW w:w="964" w:type="dxa"/>
            <w:vAlign w:val="center"/>
          </w:tcPr>
          <w:p>
            <w:pPr>
              <w:pStyle w:val="11"/>
            </w:pPr>
            <w:r>
              <w:t>108.00</w:t>
            </w:r>
          </w:p>
        </w:tc>
        <w:tc>
          <w:tcPr>
            <w:tcW w:w="1134" w:type="dxa"/>
            <w:vAlign w:val="center"/>
          </w:tcPr>
          <w:p>
            <w:pPr>
              <w:pStyle w:val="12"/>
            </w:pPr>
            <w:r>
              <w:t>公路工程施工</w:t>
            </w:r>
          </w:p>
        </w:tc>
        <w:tc>
          <w:tcPr>
            <w:tcW w:w="1134" w:type="dxa"/>
            <w:vAlign w:val="center"/>
          </w:tcPr>
          <w:p>
            <w:pPr>
              <w:pStyle w:val="12"/>
            </w:pPr>
            <w:r>
              <w:t>B02020000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99.00</w:t>
            </w:r>
          </w:p>
        </w:tc>
        <w:tc>
          <w:tcPr>
            <w:tcW w:w="964" w:type="dxa"/>
            <w:vAlign w:val="center"/>
          </w:tcPr>
          <w:p>
            <w:pPr>
              <w:pStyle w:val="11"/>
            </w:pPr>
            <w:r>
              <w:t>99.00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99.00</w:t>
            </w:r>
          </w:p>
        </w:tc>
        <w:tc>
          <w:tcPr>
            <w:tcW w:w="964" w:type="dxa"/>
            <w:vAlign w:val="center"/>
          </w:tcPr>
          <w:p>
            <w:pPr>
              <w:pStyle w:val="11"/>
            </w:pPr>
          </w:p>
        </w:tc>
        <w:tc>
          <w:tcPr>
            <w:tcW w:w="964" w:type="dxa"/>
            <w:vAlign w:val="center"/>
          </w:tcPr>
          <w:p>
            <w:pPr>
              <w:pStyle w:val="11"/>
            </w:pPr>
            <w:r>
              <w:t>99.00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27.10</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升</w:t>
            </w:r>
          </w:p>
        </w:tc>
        <w:tc>
          <w:tcPr>
            <w:tcW w:w="850" w:type="dxa"/>
            <w:vAlign w:val="center"/>
          </w:tcPr>
          <w:p>
            <w:pPr>
              <w:pStyle w:val="11"/>
            </w:pPr>
            <w:r>
              <w:t>1500</w:t>
            </w:r>
          </w:p>
        </w:tc>
        <w:tc>
          <w:tcPr>
            <w:tcW w:w="850" w:type="dxa"/>
            <w:vAlign w:val="center"/>
          </w:tcPr>
          <w:p>
            <w:pPr>
              <w:pStyle w:val="11"/>
            </w:pPr>
            <w:r>
              <w:t>0.00</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27.10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40</w:t>
            </w:r>
          </w:p>
        </w:tc>
        <w:tc>
          <w:tcPr>
            <w:tcW w:w="850" w:type="dxa"/>
            <w:vAlign w:val="center"/>
          </w:tcPr>
          <w:p>
            <w:pPr>
              <w:pStyle w:val="11"/>
            </w:pPr>
            <w:r>
              <w:t>0.02</w:t>
            </w:r>
          </w:p>
        </w:tc>
        <w:tc>
          <w:tcPr>
            <w:tcW w:w="964" w:type="dxa"/>
            <w:vAlign w:val="center"/>
          </w:tcPr>
          <w:p>
            <w:pPr>
              <w:pStyle w:val="11"/>
            </w:pPr>
            <w:r>
              <w:t>0.96</w:t>
            </w:r>
          </w:p>
        </w:tc>
        <w:tc>
          <w:tcPr>
            <w:tcW w:w="964" w:type="dxa"/>
            <w:vAlign w:val="center"/>
          </w:tcPr>
          <w:p>
            <w:pPr>
              <w:pStyle w:val="11"/>
            </w:pPr>
            <w:r>
              <w:t>0.96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27.10</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27.10</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10</w:t>
            </w:r>
          </w:p>
        </w:tc>
        <w:tc>
          <w:tcPr>
            <w:tcW w:w="850" w:type="dxa"/>
            <w:vAlign w:val="center"/>
          </w:tcPr>
          <w:p>
            <w:pPr>
              <w:pStyle w:val="11"/>
            </w:pPr>
            <w:r>
              <w:t>0.10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曲阳县文德镇人民政府本级上年末固定资产金额为50.98万元（详见下表）。本年度拟购置固定资产总额为0.00万元，已按要求列入政府采购预算，详见政府采购预算表。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987001曲阳县文德镇人民政府本级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50.98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7556</w:t>
            </w:r>
          </w:p>
        </w:tc>
        <w:tc>
          <w:tcPr>
            <w:tcW w:w="2835" w:type="dxa"/>
            <w:vAlign w:val="center"/>
          </w:tcPr>
          <w:p>
            <w:pPr>
              <w:pStyle w:val="11"/>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101</w:t>
            </w:r>
          </w:p>
        </w:tc>
        <w:tc>
          <w:tcPr>
            <w:tcW w:w="2835" w:type="dxa"/>
            <w:vAlign w:val="center"/>
          </w:tcPr>
          <w:p>
            <w:pPr>
              <w:pStyle w:val="11"/>
            </w:pPr>
            <w:r>
              <w:t>40.98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仿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FB566E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46</Pages>
  <TotalTime>0</TotalTime>
  <ScaleCrop>false</ScaleCrop>
  <LinksUpToDate>false</LinksUpToDate>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2026-02-06T11:00:00Z</dcterms:created>
  <dc:creator>Administrator.L7CWDDXP3TDUZ9K</dc:creator>
  <cp:lastModifiedBy>Administrator</cp:lastModifiedBy>
  <dcterms:modified xsi:type="dcterms:W3CDTF">2026-02-06T02:58:58Z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