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before="0" w:after="0" w:line="240" w:lineRule="auto"/>
        <w:ind w:firstLine="0"/>
        <w:jc w:val="center"/>
        <w:outlineLvl w:val="0"/>
      </w:pPr>
      <w:r>
        <w:rPr>
          <w:rFonts w:ascii="黑体" w:hAnsi="黑体" w:eastAsia="黑体" w:cs="黑体"/>
          <w:b/>
          <w:color w:val="000000"/>
          <w:sz w:val="44"/>
        </w:rPr>
        <w:t>2026年单位预算信息公开目录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一、曲阳县羊平镇人民政府本级收支预算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一、曲阳县羊平镇人民政府本级收支预算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1151.43</w:t>
            </w:r>
          </w:p>
        </w:tc>
        <w:tc>
          <w:tcPr>
            <w:tcW w:w="4535" w:type="dxa"/>
            <w:vAlign w:val="center"/>
          </w:tcPr>
          <w:p>
            <w:pPr>
              <w:pStyle w:val="12"/>
            </w:pPr>
            <w:r>
              <w:t>一、一般公共服务支出</w:t>
            </w:r>
          </w:p>
        </w:tc>
        <w:tc>
          <w:tcPr>
            <w:tcW w:w="2126" w:type="dxa"/>
            <w:vAlign w:val="center"/>
          </w:tcPr>
          <w:p>
            <w:pPr>
              <w:pStyle w:val="11"/>
            </w:pPr>
            <w:r>
              <w:t>563.78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117.15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39.63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17.38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369.32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44.20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4"/>
            </w:pPr>
            <w:r>
              <w:t>本年收入合计</w:t>
            </w:r>
          </w:p>
        </w:tc>
        <w:tc>
          <w:tcPr>
            <w:tcW w:w="2126" w:type="dxa"/>
            <w:vAlign w:val="center"/>
          </w:tcPr>
          <w:p>
            <w:pPr>
              <w:pStyle w:val="15"/>
            </w:pPr>
            <w:r>
              <w:t>1151.43</w:t>
            </w:r>
          </w:p>
        </w:tc>
        <w:tc>
          <w:tcPr>
            <w:tcW w:w="4535" w:type="dxa"/>
            <w:vAlign w:val="center"/>
          </w:tcPr>
          <w:p>
            <w:pPr>
              <w:pStyle w:val="14"/>
            </w:pPr>
            <w:r>
              <w:t>本年支出合计</w:t>
            </w:r>
          </w:p>
        </w:tc>
        <w:tc>
          <w:tcPr>
            <w:tcW w:w="2126" w:type="dxa"/>
            <w:vAlign w:val="center"/>
          </w:tcPr>
          <w:p>
            <w:pPr>
              <w:pStyle w:val="15"/>
            </w:pPr>
            <w:r>
              <w:t>1151.45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2"/>
            </w:pPr>
            <w:r>
              <w:t>上年结转结余</w:t>
            </w:r>
          </w:p>
        </w:tc>
        <w:tc>
          <w:tcPr>
            <w:tcW w:w="2126" w:type="dxa"/>
            <w:vAlign w:val="center"/>
          </w:tcPr>
          <w:p>
            <w:pPr>
              <w:pStyle w:val="11"/>
            </w:pPr>
            <w:r>
              <w:t>0.03</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4"/>
            </w:pPr>
            <w:r>
              <w:t>收入总计</w:t>
            </w:r>
          </w:p>
        </w:tc>
        <w:tc>
          <w:tcPr>
            <w:tcW w:w="2126" w:type="dxa"/>
            <w:vAlign w:val="center"/>
          </w:tcPr>
          <w:p>
            <w:pPr>
              <w:pStyle w:val="15"/>
            </w:pPr>
            <w:r>
              <w:t>1151.45</w:t>
            </w:r>
          </w:p>
        </w:tc>
        <w:tc>
          <w:tcPr>
            <w:tcW w:w="4535" w:type="dxa"/>
            <w:vAlign w:val="center"/>
          </w:tcPr>
          <w:p>
            <w:pPr>
              <w:pStyle w:val="14"/>
            </w:pPr>
            <w:r>
              <w:t>支出总计</w:t>
            </w:r>
          </w:p>
        </w:tc>
        <w:tc>
          <w:tcPr>
            <w:tcW w:w="2126" w:type="dxa"/>
            <w:vAlign w:val="center"/>
          </w:tcPr>
          <w:p>
            <w:pPr>
              <w:pStyle w:val="15"/>
            </w:pPr>
            <w:r>
              <w:t>1151.45</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14571"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p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p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1151.45</w:t>
            </w:r>
          </w:p>
        </w:tc>
        <w:tc>
          <w:tcPr>
            <w:tcW w:w="1134" w:type="dxa"/>
            <w:vAlign w:val="center"/>
          </w:tcPr>
          <w:p>
            <w:pPr>
              <w:pStyle w:val="15"/>
            </w:pPr>
            <w:r>
              <w:t>1151.43</w:t>
            </w:r>
          </w:p>
        </w:tc>
        <w:tc>
          <w:tcPr>
            <w:tcW w:w="1134" w:type="dxa"/>
            <w:vAlign w:val="center"/>
          </w:tcPr>
          <w:p>
            <w:pPr>
              <w:pStyle w:val="15"/>
            </w:pPr>
            <w:r>
              <w:t>1151.43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563.78</w:t>
            </w:r>
          </w:p>
        </w:tc>
        <w:tc>
          <w:tcPr>
            <w:tcW w:w="1134" w:type="dxa"/>
            <w:vAlign w:val="center"/>
          </w:tcPr>
          <w:p>
            <w:pPr>
              <w:pStyle w:val="11"/>
            </w:pPr>
            <w:r>
              <w:t>563.78</w:t>
            </w:r>
          </w:p>
        </w:tc>
        <w:tc>
          <w:tcPr>
            <w:tcW w:w="1134" w:type="dxa"/>
            <w:vAlign w:val="center"/>
          </w:tcPr>
          <w:p>
            <w:pPr>
              <w:pStyle w:val="11"/>
            </w:pPr>
            <w:r>
              <w:t>563.78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555.78</w:t>
            </w:r>
          </w:p>
        </w:tc>
        <w:tc>
          <w:tcPr>
            <w:tcW w:w="1134" w:type="dxa"/>
            <w:vAlign w:val="center"/>
          </w:tcPr>
          <w:p>
            <w:pPr>
              <w:pStyle w:val="11"/>
            </w:pPr>
            <w:r>
              <w:t>555.78</w:t>
            </w:r>
          </w:p>
        </w:tc>
        <w:tc>
          <w:tcPr>
            <w:tcW w:w="1134" w:type="dxa"/>
            <w:vAlign w:val="center"/>
          </w:tcPr>
          <w:p>
            <w:pPr>
              <w:pStyle w:val="11"/>
            </w:pPr>
            <w:r>
              <w:t>555.78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277.87</w:t>
            </w:r>
          </w:p>
        </w:tc>
        <w:tc>
          <w:tcPr>
            <w:tcW w:w="1134" w:type="dxa"/>
            <w:vAlign w:val="center"/>
          </w:tcPr>
          <w:p>
            <w:pPr>
              <w:pStyle w:val="11"/>
            </w:pPr>
            <w:r>
              <w:t>277.87</w:t>
            </w:r>
          </w:p>
        </w:tc>
        <w:tc>
          <w:tcPr>
            <w:tcW w:w="1134" w:type="dxa"/>
            <w:vAlign w:val="center"/>
          </w:tcPr>
          <w:p>
            <w:pPr>
              <w:pStyle w:val="11"/>
            </w:pPr>
            <w:r>
              <w:t>277.87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38.25</w:t>
            </w:r>
          </w:p>
        </w:tc>
        <w:tc>
          <w:tcPr>
            <w:tcW w:w="1134" w:type="dxa"/>
            <w:vAlign w:val="center"/>
          </w:tcPr>
          <w:p>
            <w:pPr>
              <w:pStyle w:val="11"/>
            </w:pPr>
            <w:r>
              <w:t>38.25</w:t>
            </w:r>
          </w:p>
        </w:tc>
        <w:tc>
          <w:tcPr>
            <w:tcW w:w="1134" w:type="dxa"/>
            <w:vAlign w:val="center"/>
          </w:tcPr>
          <w:p>
            <w:pPr>
              <w:pStyle w:val="11"/>
            </w:pPr>
            <w:r>
              <w:t>38.25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239.66</w:t>
            </w:r>
          </w:p>
        </w:tc>
        <w:tc>
          <w:tcPr>
            <w:tcW w:w="1134" w:type="dxa"/>
            <w:vAlign w:val="center"/>
          </w:tcPr>
          <w:p>
            <w:pPr>
              <w:pStyle w:val="11"/>
            </w:pPr>
            <w:r>
              <w:t>239.66</w:t>
            </w:r>
          </w:p>
        </w:tc>
        <w:tc>
          <w:tcPr>
            <w:tcW w:w="1134" w:type="dxa"/>
            <w:vAlign w:val="center"/>
          </w:tcPr>
          <w:p>
            <w:pPr>
              <w:pStyle w:val="11"/>
            </w:pPr>
            <w:r>
              <w:t>239.66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20132</w:t>
            </w:r>
          </w:p>
        </w:tc>
        <w:tc>
          <w:tcPr>
            <w:tcW w:w="1559" w:type="dxa"/>
            <w:vAlign w:val="center"/>
          </w:tcPr>
          <w:p>
            <w:pPr>
              <w:pStyle w:val="12"/>
            </w:pPr>
            <w:r>
              <w:t>组织事务</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2013299</w:t>
            </w:r>
          </w:p>
        </w:tc>
        <w:tc>
          <w:tcPr>
            <w:tcW w:w="1559" w:type="dxa"/>
            <w:vAlign w:val="center"/>
          </w:tcPr>
          <w:p>
            <w:pPr>
              <w:pStyle w:val="12"/>
            </w:pPr>
            <w:r>
              <w:t>其他组织事务支出</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117.15</w:t>
            </w:r>
          </w:p>
        </w:tc>
        <w:tc>
          <w:tcPr>
            <w:tcW w:w="1134" w:type="dxa"/>
            <w:vAlign w:val="center"/>
          </w:tcPr>
          <w:p>
            <w:pPr>
              <w:pStyle w:val="11"/>
            </w:pPr>
            <w:r>
              <w:t>117.15</w:t>
            </w:r>
          </w:p>
        </w:tc>
        <w:tc>
          <w:tcPr>
            <w:tcW w:w="1134" w:type="dxa"/>
            <w:vAlign w:val="center"/>
          </w:tcPr>
          <w:p>
            <w:pPr>
              <w:pStyle w:val="11"/>
            </w:pPr>
            <w:r>
              <w:t>117.15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117.15</w:t>
            </w:r>
          </w:p>
        </w:tc>
        <w:tc>
          <w:tcPr>
            <w:tcW w:w="1134" w:type="dxa"/>
            <w:vAlign w:val="center"/>
          </w:tcPr>
          <w:p>
            <w:pPr>
              <w:pStyle w:val="11"/>
            </w:pPr>
            <w:r>
              <w:t>117.15</w:t>
            </w:r>
          </w:p>
        </w:tc>
        <w:tc>
          <w:tcPr>
            <w:tcW w:w="1134" w:type="dxa"/>
            <w:vAlign w:val="center"/>
          </w:tcPr>
          <w:p>
            <w:pPr>
              <w:pStyle w:val="11"/>
            </w:pPr>
            <w:r>
              <w:t>117.15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23.21</w:t>
            </w:r>
          </w:p>
        </w:tc>
        <w:tc>
          <w:tcPr>
            <w:tcW w:w="1134" w:type="dxa"/>
            <w:vAlign w:val="center"/>
          </w:tcPr>
          <w:p>
            <w:pPr>
              <w:pStyle w:val="11"/>
            </w:pPr>
            <w:r>
              <w:t>23.21</w:t>
            </w:r>
          </w:p>
        </w:tc>
        <w:tc>
          <w:tcPr>
            <w:tcW w:w="1134" w:type="dxa"/>
            <w:vAlign w:val="center"/>
          </w:tcPr>
          <w:p>
            <w:pPr>
              <w:pStyle w:val="11"/>
            </w:pPr>
            <w:r>
              <w:t>23.21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25.76</w:t>
            </w:r>
          </w:p>
        </w:tc>
        <w:tc>
          <w:tcPr>
            <w:tcW w:w="1134" w:type="dxa"/>
            <w:vAlign w:val="center"/>
          </w:tcPr>
          <w:p>
            <w:pPr>
              <w:pStyle w:val="11"/>
            </w:pPr>
            <w:r>
              <w:t>25.76</w:t>
            </w:r>
          </w:p>
        </w:tc>
        <w:tc>
          <w:tcPr>
            <w:tcW w:w="1134" w:type="dxa"/>
            <w:vAlign w:val="center"/>
          </w:tcPr>
          <w:p>
            <w:pPr>
              <w:pStyle w:val="11"/>
            </w:pPr>
            <w:r>
              <w:t>25.76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58.77</w:t>
            </w:r>
          </w:p>
        </w:tc>
        <w:tc>
          <w:tcPr>
            <w:tcW w:w="1134" w:type="dxa"/>
            <w:vAlign w:val="center"/>
          </w:tcPr>
          <w:p>
            <w:pPr>
              <w:pStyle w:val="11"/>
            </w:pPr>
            <w:r>
              <w:t>58.77</w:t>
            </w:r>
          </w:p>
        </w:tc>
        <w:tc>
          <w:tcPr>
            <w:tcW w:w="1134" w:type="dxa"/>
            <w:vAlign w:val="center"/>
          </w:tcPr>
          <w:p>
            <w:pPr>
              <w:pStyle w:val="11"/>
            </w:pPr>
            <w:r>
              <w:t>58.77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9.41</w:t>
            </w:r>
          </w:p>
        </w:tc>
        <w:tc>
          <w:tcPr>
            <w:tcW w:w="1134" w:type="dxa"/>
            <w:vAlign w:val="center"/>
          </w:tcPr>
          <w:p>
            <w:pPr>
              <w:pStyle w:val="11"/>
            </w:pPr>
            <w:r>
              <w:t>9.41</w:t>
            </w:r>
          </w:p>
        </w:tc>
        <w:tc>
          <w:tcPr>
            <w:tcW w:w="1134" w:type="dxa"/>
            <w:vAlign w:val="center"/>
          </w:tcPr>
          <w:p>
            <w:pPr>
              <w:pStyle w:val="11"/>
            </w:pPr>
            <w:r>
              <w:t>9.41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39.63</w:t>
            </w:r>
          </w:p>
        </w:tc>
        <w:tc>
          <w:tcPr>
            <w:tcW w:w="1134" w:type="dxa"/>
            <w:vAlign w:val="center"/>
          </w:tcPr>
          <w:p>
            <w:pPr>
              <w:pStyle w:val="11"/>
            </w:pPr>
            <w:r>
              <w:t>39.63</w:t>
            </w:r>
          </w:p>
        </w:tc>
        <w:tc>
          <w:tcPr>
            <w:tcW w:w="1134" w:type="dxa"/>
            <w:vAlign w:val="center"/>
          </w:tcPr>
          <w:p>
            <w:pPr>
              <w:pStyle w:val="11"/>
            </w:pPr>
            <w:r>
              <w:t>39.63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39.63</w:t>
            </w:r>
          </w:p>
        </w:tc>
        <w:tc>
          <w:tcPr>
            <w:tcW w:w="1134" w:type="dxa"/>
            <w:vAlign w:val="center"/>
          </w:tcPr>
          <w:p>
            <w:pPr>
              <w:pStyle w:val="11"/>
            </w:pPr>
            <w:r>
              <w:t>39.63</w:t>
            </w:r>
          </w:p>
        </w:tc>
        <w:tc>
          <w:tcPr>
            <w:tcW w:w="1134" w:type="dxa"/>
            <w:vAlign w:val="center"/>
          </w:tcPr>
          <w:p>
            <w:pPr>
              <w:pStyle w:val="11"/>
            </w:pPr>
            <w:r>
              <w:t>39.63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13.07</w:t>
            </w:r>
          </w:p>
        </w:tc>
        <w:tc>
          <w:tcPr>
            <w:tcW w:w="1134" w:type="dxa"/>
            <w:vAlign w:val="center"/>
          </w:tcPr>
          <w:p>
            <w:pPr>
              <w:pStyle w:val="11"/>
            </w:pPr>
            <w:r>
              <w:t>13.07</w:t>
            </w:r>
          </w:p>
        </w:tc>
        <w:tc>
          <w:tcPr>
            <w:tcW w:w="1134" w:type="dxa"/>
            <w:vAlign w:val="center"/>
          </w:tcPr>
          <w:p>
            <w:pPr>
              <w:pStyle w:val="11"/>
            </w:pPr>
            <w:r>
              <w:t>13.07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14.90</w:t>
            </w:r>
          </w:p>
        </w:tc>
        <w:tc>
          <w:tcPr>
            <w:tcW w:w="1134" w:type="dxa"/>
            <w:vAlign w:val="center"/>
          </w:tcPr>
          <w:p>
            <w:pPr>
              <w:pStyle w:val="11"/>
            </w:pPr>
            <w:r>
              <w:t>14.90</w:t>
            </w:r>
          </w:p>
        </w:tc>
        <w:tc>
          <w:tcPr>
            <w:tcW w:w="1134" w:type="dxa"/>
            <w:vAlign w:val="center"/>
          </w:tcPr>
          <w:p>
            <w:pPr>
              <w:pStyle w:val="11"/>
            </w:pPr>
            <w:r>
              <w:t>14.90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11.66</w:t>
            </w:r>
          </w:p>
        </w:tc>
        <w:tc>
          <w:tcPr>
            <w:tcW w:w="1134" w:type="dxa"/>
            <w:vAlign w:val="center"/>
          </w:tcPr>
          <w:p>
            <w:pPr>
              <w:pStyle w:val="11"/>
            </w:pPr>
            <w:r>
              <w:t>11.66</w:t>
            </w:r>
          </w:p>
        </w:tc>
        <w:tc>
          <w:tcPr>
            <w:tcW w:w="1134" w:type="dxa"/>
            <w:vAlign w:val="center"/>
          </w:tcPr>
          <w:p>
            <w:pPr>
              <w:pStyle w:val="11"/>
            </w:pPr>
            <w:r>
              <w:t>11.66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17.38</w:t>
            </w:r>
          </w:p>
        </w:tc>
        <w:tc>
          <w:tcPr>
            <w:tcW w:w="1134" w:type="dxa"/>
            <w:vAlign w:val="center"/>
          </w:tcPr>
          <w:p>
            <w:pPr>
              <w:pStyle w:val="11"/>
            </w:pPr>
            <w:r>
              <w:t>17.38</w:t>
            </w:r>
          </w:p>
        </w:tc>
        <w:tc>
          <w:tcPr>
            <w:tcW w:w="1134" w:type="dxa"/>
            <w:vAlign w:val="center"/>
          </w:tcPr>
          <w:p>
            <w:pPr>
              <w:pStyle w:val="11"/>
            </w:pPr>
            <w:r>
              <w:t>17.38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17.38</w:t>
            </w:r>
          </w:p>
        </w:tc>
        <w:tc>
          <w:tcPr>
            <w:tcW w:w="1134" w:type="dxa"/>
            <w:vAlign w:val="center"/>
          </w:tcPr>
          <w:p>
            <w:pPr>
              <w:pStyle w:val="11"/>
            </w:pPr>
            <w:r>
              <w:t>17.38</w:t>
            </w:r>
          </w:p>
        </w:tc>
        <w:tc>
          <w:tcPr>
            <w:tcW w:w="1134" w:type="dxa"/>
            <w:vAlign w:val="center"/>
          </w:tcPr>
          <w:p>
            <w:pPr>
              <w:pStyle w:val="11"/>
            </w:pPr>
            <w:r>
              <w:t>17.38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2.38</w:t>
            </w:r>
          </w:p>
        </w:tc>
        <w:tc>
          <w:tcPr>
            <w:tcW w:w="1134" w:type="dxa"/>
            <w:vAlign w:val="center"/>
          </w:tcPr>
          <w:p>
            <w:pPr>
              <w:pStyle w:val="11"/>
            </w:pPr>
            <w:r>
              <w:t>2.38</w:t>
            </w:r>
          </w:p>
        </w:tc>
        <w:tc>
          <w:tcPr>
            <w:tcW w:w="1134" w:type="dxa"/>
            <w:vAlign w:val="center"/>
          </w:tcPr>
          <w:p>
            <w:pPr>
              <w:pStyle w:val="11"/>
            </w:pPr>
            <w:r>
              <w:t>2.38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15.00</w:t>
            </w:r>
          </w:p>
        </w:tc>
        <w:tc>
          <w:tcPr>
            <w:tcW w:w="1134" w:type="dxa"/>
            <w:vAlign w:val="center"/>
          </w:tcPr>
          <w:p>
            <w:pPr>
              <w:pStyle w:val="11"/>
            </w:pPr>
            <w:r>
              <w:t>15.00</w:t>
            </w:r>
          </w:p>
        </w:tc>
        <w:tc>
          <w:tcPr>
            <w:tcW w:w="1134" w:type="dxa"/>
            <w:vAlign w:val="center"/>
          </w:tcPr>
          <w:p>
            <w:pPr>
              <w:pStyle w:val="11"/>
            </w:pPr>
            <w:r>
              <w:t>15.00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369.32</w:t>
            </w:r>
          </w:p>
        </w:tc>
        <w:tc>
          <w:tcPr>
            <w:tcW w:w="1134" w:type="dxa"/>
            <w:vAlign w:val="center"/>
          </w:tcPr>
          <w:p>
            <w:pPr>
              <w:pStyle w:val="11"/>
            </w:pPr>
            <w:r>
              <w:t>369.29</w:t>
            </w:r>
          </w:p>
        </w:tc>
        <w:tc>
          <w:tcPr>
            <w:tcW w:w="1134" w:type="dxa"/>
            <w:vAlign w:val="center"/>
          </w:tcPr>
          <w:p>
            <w:pPr>
              <w:pStyle w:val="11"/>
            </w:pPr>
            <w:r>
              <w:t>369.29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369.32</w:t>
            </w:r>
          </w:p>
        </w:tc>
        <w:tc>
          <w:tcPr>
            <w:tcW w:w="1134" w:type="dxa"/>
            <w:vAlign w:val="center"/>
          </w:tcPr>
          <w:p>
            <w:pPr>
              <w:pStyle w:val="11"/>
            </w:pPr>
            <w:r>
              <w:t>369.29</w:t>
            </w:r>
          </w:p>
        </w:tc>
        <w:tc>
          <w:tcPr>
            <w:tcW w:w="1134" w:type="dxa"/>
            <w:vAlign w:val="center"/>
          </w:tcPr>
          <w:p>
            <w:pPr>
              <w:pStyle w:val="11"/>
            </w:pPr>
            <w:r>
              <w:t>369.29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75.03</w:t>
            </w:r>
          </w:p>
        </w:tc>
        <w:tc>
          <w:tcPr>
            <w:tcW w:w="1134" w:type="dxa"/>
            <w:vAlign w:val="center"/>
          </w:tcPr>
          <w:p>
            <w:pPr>
              <w:pStyle w:val="11"/>
            </w:pPr>
            <w:r>
              <w:t>75.00</w:t>
            </w:r>
          </w:p>
        </w:tc>
        <w:tc>
          <w:tcPr>
            <w:tcW w:w="1134" w:type="dxa"/>
            <w:vAlign w:val="center"/>
          </w:tcPr>
          <w:p>
            <w:pPr>
              <w:pStyle w:val="11"/>
            </w:pPr>
            <w:r>
              <w:t>75.00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0.03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294.29</w:t>
            </w:r>
          </w:p>
        </w:tc>
        <w:tc>
          <w:tcPr>
            <w:tcW w:w="1134" w:type="dxa"/>
            <w:vAlign w:val="center"/>
          </w:tcPr>
          <w:p>
            <w:pPr>
              <w:pStyle w:val="11"/>
            </w:pPr>
            <w:r>
              <w:t>294.29</w:t>
            </w:r>
          </w:p>
        </w:tc>
        <w:tc>
          <w:tcPr>
            <w:tcW w:w="1134" w:type="dxa"/>
            <w:vAlign w:val="center"/>
          </w:tcPr>
          <w:p>
            <w:pPr>
              <w:pStyle w:val="11"/>
            </w:pPr>
            <w:r>
              <w:t>294.29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r>
              <w:t>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145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c>
          <w:tcPr>
            <w:tcW w:w="136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1151.45</w:t>
            </w:r>
          </w:p>
        </w:tc>
        <w:tc>
          <w:tcPr>
            <w:tcW w:w="1361" w:type="dxa"/>
            <w:vAlign w:val="center"/>
          </w:tcPr>
          <w:p>
            <w:pPr>
              <w:pStyle w:val="15"/>
            </w:pPr>
            <w:r>
              <w:t>718.51</w:t>
            </w:r>
          </w:p>
        </w:tc>
        <w:tc>
          <w:tcPr>
            <w:tcW w:w="1361" w:type="dxa"/>
            <w:vAlign w:val="center"/>
          </w:tcPr>
          <w:p>
            <w:pPr>
              <w:pStyle w:val="15"/>
            </w:pPr>
            <w:r>
              <w:t>432.94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563.78</w:t>
            </w:r>
          </w:p>
        </w:tc>
        <w:tc>
          <w:tcPr>
            <w:tcW w:w="1361" w:type="dxa"/>
            <w:vAlign w:val="center"/>
          </w:tcPr>
          <w:p>
            <w:pPr>
              <w:pStyle w:val="11"/>
            </w:pPr>
            <w:r>
              <w:t>517.53</w:t>
            </w:r>
          </w:p>
        </w:tc>
        <w:tc>
          <w:tcPr>
            <w:tcW w:w="1361" w:type="dxa"/>
            <w:vAlign w:val="center"/>
          </w:tcPr>
          <w:p>
            <w:pPr>
              <w:pStyle w:val="11"/>
            </w:pPr>
            <w:r>
              <w:t>46.25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555.78</w:t>
            </w:r>
          </w:p>
        </w:tc>
        <w:tc>
          <w:tcPr>
            <w:tcW w:w="1361" w:type="dxa"/>
            <w:vAlign w:val="center"/>
          </w:tcPr>
          <w:p>
            <w:pPr>
              <w:pStyle w:val="11"/>
            </w:pPr>
            <w:r>
              <w:t>517.53</w:t>
            </w:r>
          </w:p>
        </w:tc>
        <w:tc>
          <w:tcPr>
            <w:tcW w:w="1361" w:type="dxa"/>
            <w:vAlign w:val="center"/>
          </w:tcPr>
          <w:p>
            <w:pPr>
              <w:pStyle w:val="11"/>
            </w:pPr>
            <w:r>
              <w:t>38.25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277.87</w:t>
            </w:r>
          </w:p>
        </w:tc>
        <w:tc>
          <w:tcPr>
            <w:tcW w:w="1361" w:type="dxa"/>
            <w:vAlign w:val="center"/>
          </w:tcPr>
          <w:p>
            <w:pPr>
              <w:pStyle w:val="11"/>
            </w:pPr>
            <w:r>
              <w:t>277.87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38.25</w:t>
            </w:r>
          </w:p>
        </w:tc>
        <w:tc>
          <w:tcPr>
            <w:tcW w:w="1361" w:type="dxa"/>
            <w:vAlign w:val="center"/>
          </w:tcPr>
          <w:p>
            <w:pPr>
              <w:pStyle w:val="11"/>
            </w:pPr>
          </w:p>
        </w:tc>
        <w:tc>
          <w:tcPr>
            <w:tcW w:w="1361" w:type="dxa"/>
            <w:vAlign w:val="center"/>
          </w:tcPr>
          <w:p>
            <w:pPr>
              <w:pStyle w:val="11"/>
            </w:pPr>
            <w:r>
              <w:t>38.25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239.66</w:t>
            </w:r>
          </w:p>
        </w:tc>
        <w:tc>
          <w:tcPr>
            <w:tcW w:w="1361" w:type="dxa"/>
            <w:vAlign w:val="center"/>
          </w:tcPr>
          <w:p>
            <w:pPr>
              <w:pStyle w:val="11"/>
            </w:pPr>
            <w:r>
              <w:t>239.66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20132</w:t>
            </w:r>
          </w:p>
        </w:tc>
        <w:tc>
          <w:tcPr>
            <w:tcW w:w="4535" w:type="dxa"/>
            <w:vAlign w:val="center"/>
          </w:tcPr>
          <w:p>
            <w:pPr>
              <w:pStyle w:val="12"/>
            </w:pPr>
            <w:r>
              <w:t>组织事务</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2013299</w:t>
            </w:r>
          </w:p>
        </w:tc>
        <w:tc>
          <w:tcPr>
            <w:tcW w:w="4535" w:type="dxa"/>
            <w:vAlign w:val="center"/>
          </w:tcPr>
          <w:p>
            <w:pPr>
              <w:pStyle w:val="12"/>
            </w:pPr>
            <w:r>
              <w:t>其他组织事务支出</w:t>
            </w: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r>
              <w:t>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117.15</w:t>
            </w:r>
          </w:p>
        </w:tc>
        <w:tc>
          <w:tcPr>
            <w:tcW w:w="1361" w:type="dxa"/>
            <w:vAlign w:val="center"/>
          </w:tcPr>
          <w:p>
            <w:pPr>
              <w:pStyle w:val="11"/>
            </w:pPr>
            <w:r>
              <w:t>117.15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117.15</w:t>
            </w:r>
          </w:p>
        </w:tc>
        <w:tc>
          <w:tcPr>
            <w:tcW w:w="1361" w:type="dxa"/>
            <w:vAlign w:val="center"/>
          </w:tcPr>
          <w:p>
            <w:pPr>
              <w:pStyle w:val="11"/>
            </w:pPr>
            <w:r>
              <w:t>117.15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23.21</w:t>
            </w:r>
          </w:p>
        </w:tc>
        <w:tc>
          <w:tcPr>
            <w:tcW w:w="1361" w:type="dxa"/>
            <w:vAlign w:val="center"/>
          </w:tcPr>
          <w:p>
            <w:pPr>
              <w:pStyle w:val="11"/>
            </w:pPr>
            <w:r>
              <w:t>23.21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25.76</w:t>
            </w:r>
          </w:p>
        </w:tc>
        <w:tc>
          <w:tcPr>
            <w:tcW w:w="1361" w:type="dxa"/>
            <w:vAlign w:val="center"/>
          </w:tcPr>
          <w:p>
            <w:pPr>
              <w:pStyle w:val="11"/>
            </w:pPr>
            <w:r>
              <w:t>25.76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58.77</w:t>
            </w:r>
          </w:p>
        </w:tc>
        <w:tc>
          <w:tcPr>
            <w:tcW w:w="1361" w:type="dxa"/>
            <w:vAlign w:val="center"/>
          </w:tcPr>
          <w:p>
            <w:pPr>
              <w:pStyle w:val="11"/>
            </w:pPr>
            <w:r>
              <w:t>58.77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9.41</w:t>
            </w:r>
          </w:p>
        </w:tc>
        <w:tc>
          <w:tcPr>
            <w:tcW w:w="1361" w:type="dxa"/>
            <w:vAlign w:val="center"/>
          </w:tcPr>
          <w:p>
            <w:pPr>
              <w:pStyle w:val="11"/>
            </w:pPr>
            <w:r>
              <w:t>9.41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39.63</w:t>
            </w:r>
          </w:p>
        </w:tc>
        <w:tc>
          <w:tcPr>
            <w:tcW w:w="1361" w:type="dxa"/>
            <w:vAlign w:val="center"/>
          </w:tcPr>
          <w:p>
            <w:pPr>
              <w:pStyle w:val="11"/>
            </w:pPr>
            <w:r>
              <w:t>39.63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39.63</w:t>
            </w:r>
          </w:p>
        </w:tc>
        <w:tc>
          <w:tcPr>
            <w:tcW w:w="1361" w:type="dxa"/>
            <w:vAlign w:val="center"/>
          </w:tcPr>
          <w:p>
            <w:pPr>
              <w:pStyle w:val="11"/>
            </w:pPr>
            <w:r>
              <w:t>39.63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13.07</w:t>
            </w:r>
          </w:p>
        </w:tc>
        <w:tc>
          <w:tcPr>
            <w:tcW w:w="1361" w:type="dxa"/>
            <w:vAlign w:val="center"/>
          </w:tcPr>
          <w:p>
            <w:pPr>
              <w:pStyle w:val="11"/>
            </w:pPr>
            <w:r>
              <w:t>13.07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14.90</w:t>
            </w:r>
          </w:p>
        </w:tc>
        <w:tc>
          <w:tcPr>
            <w:tcW w:w="1361" w:type="dxa"/>
            <w:vAlign w:val="center"/>
          </w:tcPr>
          <w:p>
            <w:pPr>
              <w:pStyle w:val="11"/>
            </w:pPr>
            <w:r>
              <w:t>14.90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11.66</w:t>
            </w:r>
          </w:p>
        </w:tc>
        <w:tc>
          <w:tcPr>
            <w:tcW w:w="1361" w:type="dxa"/>
            <w:vAlign w:val="center"/>
          </w:tcPr>
          <w:p>
            <w:pPr>
              <w:pStyle w:val="11"/>
            </w:pPr>
            <w:r>
              <w:t>11.66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17.38</w:t>
            </w:r>
          </w:p>
        </w:tc>
        <w:tc>
          <w:tcPr>
            <w:tcW w:w="1361" w:type="dxa"/>
            <w:vAlign w:val="center"/>
          </w:tcPr>
          <w:p>
            <w:pPr>
              <w:pStyle w:val="11"/>
            </w:pPr>
          </w:p>
        </w:tc>
        <w:tc>
          <w:tcPr>
            <w:tcW w:w="1361" w:type="dxa"/>
            <w:vAlign w:val="center"/>
          </w:tcPr>
          <w:p>
            <w:pPr>
              <w:pStyle w:val="11"/>
            </w:pPr>
            <w:r>
              <w:t>17.38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17.38</w:t>
            </w:r>
          </w:p>
        </w:tc>
        <w:tc>
          <w:tcPr>
            <w:tcW w:w="1361" w:type="dxa"/>
            <w:vAlign w:val="center"/>
          </w:tcPr>
          <w:p>
            <w:pPr>
              <w:pStyle w:val="11"/>
            </w:pPr>
          </w:p>
        </w:tc>
        <w:tc>
          <w:tcPr>
            <w:tcW w:w="1361" w:type="dxa"/>
            <w:vAlign w:val="center"/>
          </w:tcPr>
          <w:p>
            <w:pPr>
              <w:pStyle w:val="11"/>
            </w:pPr>
            <w:r>
              <w:t>17.38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2.38</w:t>
            </w:r>
          </w:p>
        </w:tc>
        <w:tc>
          <w:tcPr>
            <w:tcW w:w="1361" w:type="dxa"/>
            <w:vAlign w:val="center"/>
          </w:tcPr>
          <w:p>
            <w:pPr>
              <w:pStyle w:val="11"/>
            </w:pPr>
          </w:p>
        </w:tc>
        <w:tc>
          <w:tcPr>
            <w:tcW w:w="1361" w:type="dxa"/>
            <w:vAlign w:val="center"/>
          </w:tcPr>
          <w:p>
            <w:pPr>
              <w:pStyle w:val="11"/>
            </w:pPr>
            <w:r>
              <w:t>2.38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15.00</w:t>
            </w:r>
          </w:p>
        </w:tc>
        <w:tc>
          <w:tcPr>
            <w:tcW w:w="1361" w:type="dxa"/>
            <w:vAlign w:val="center"/>
          </w:tcPr>
          <w:p>
            <w:pPr>
              <w:pStyle w:val="11"/>
            </w:pPr>
          </w:p>
        </w:tc>
        <w:tc>
          <w:tcPr>
            <w:tcW w:w="1361" w:type="dxa"/>
            <w:vAlign w:val="center"/>
          </w:tcPr>
          <w:p>
            <w:pPr>
              <w:pStyle w:val="11"/>
            </w:pPr>
            <w:r>
              <w:t>15.00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369.32</w:t>
            </w:r>
          </w:p>
        </w:tc>
        <w:tc>
          <w:tcPr>
            <w:tcW w:w="1361" w:type="dxa"/>
            <w:vAlign w:val="center"/>
          </w:tcPr>
          <w:p>
            <w:pPr>
              <w:pStyle w:val="11"/>
            </w:pPr>
          </w:p>
        </w:tc>
        <w:tc>
          <w:tcPr>
            <w:tcW w:w="1361" w:type="dxa"/>
            <w:vAlign w:val="center"/>
          </w:tcPr>
          <w:p>
            <w:pPr>
              <w:pStyle w:val="11"/>
            </w:pPr>
            <w:r>
              <w:t>369.32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369.32</w:t>
            </w:r>
          </w:p>
        </w:tc>
        <w:tc>
          <w:tcPr>
            <w:tcW w:w="1361" w:type="dxa"/>
            <w:vAlign w:val="center"/>
          </w:tcPr>
          <w:p>
            <w:pPr>
              <w:pStyle w:val="11"/>
            </w:pPr>
          </w:p>
        </w:tc>
        <w:tc>
          <w:tcPr>
            <w:tcW w:w="1361" w:type="dxa"/>
            <w:vAlign w:val="center"/>
          </w:tcPr>
          <w:p>
            <w:pPr>
              <w:pStyle w:val="11"/>
            </w:pPr>
            <w:r>
              <w:t>369.32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75.03</w:t>
            </w:r>
          </w:p>
        </w:tc>
        <w:tc>
          <w:tcPr>
            <w:tcW w:w="1361" w:type="dxa"/>
            <w:vAlign w:val="center"/>
          </w:tcPr>
          <w:p>
            <w:pPr>
              <w:pStyle w:val="11"/>
            </w:pPr>
          </w:p>
        </w:tc>
        <w:tc>
          <w:tcPr>
            <w:tcW w:w="1361" w:type="dxa"/>
            <w:vAlign w:val="center"/>
          </w:tcPr>
          <w:p>
            <w:pPr>
              <w:pStyle w:val="11"/>
            </w:pPr>
            <w:r>
              <w:t>75.03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294.29</w:t>
            </w:r>
          </w:p>
        </w:tc>
        <w:tc>
          <w:tcPr>
            <w:tcW w:w="1361" w:type="dxa"/>
            <w:vAlign w:val="center"/>
          </w:tcPr>
          <w:p>
            <w:pPr>
              <w:pStyle w:val="11"/>
            </w:pPr>
          </w:p>
        </w:tc>
        <w:tc>
          <w:tcPr>
            <w:tcW w:w="1361" w:type="dxa"/>
            <w:vAlign w:val="center"/>
          </w:tcPr>
          <w:p>
            <w:pPr>
              <w:pStyle w:val="11"/>
            </w:pPr>
            <w:r>
              <w:t>294.29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44.20</w:t>
            </w:r>
          </w:p>
        </w:tc>
        <w:tc>
          <w:tcPr>
            <w:tcW w:w="1361" w:type="dxa"/>
            <w:vAlign w:val="center"/>
          </w:tcPr>
          <w:p>
            <w:pPr>
              <w:pStyle w:val="11"/>
            </w:pPr>
            <w:r>
              <w:t>44.20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44.20</w:t>
            </w:r>
          </w:p>
        </w:tc>
        <w:tc>
          <w:tcPr>
            <w:tcW w:w="1361" w:type="dxa"/>
            <w:vAlign w:val="center"/>
          </w:tcPr>
          <w:p>
            <w:pPr>
              <w:pStyle w:val="11"/>
            </w:pPr>
            <w:r>
              <w:t>44.20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44.20</w:t>
            </w:r>
          </w:p>
        </w:tc>
        <w:tc>
          <w:tcPr>
            <w:tcW w:w="1361" w:type="dxa"/>
            <w:vAlign w:val="center"/>
          </w:tcPr>
          <w:p>
            <w:pPr>
              <w:pStyle w:val="11"/>
            </w:pPr>
            <w:r>
              <w:t>44.20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2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1151.43</w:t>
            </w:r>
          </w:p>
        </w:tc>
        <w:tc>
          <w:tcPr>
            <w:tcW w:w="3402" w:type="dxa"/>
            <w:vAlign w:val="center"/>
          </w:tcPr>
          <w:p>
            <w:pPr>
              <w:pStyle w:val="12"/>
            </w:pPr>
            <w:r>
              <w:t>一、一般公共服务支出</w:t>
            </w:r>
          </w:p>
        </w:tc>
        <w:tc>
          <w:tcPr>
            <w:tcW w:w="1474" w:type="dxa"/>
            <w:vAlign w:val="center"/>
          </w:tcPr>
          <w:p>
            <w:pPr>
              <w:pStyle w:val="11"/>
            </w:pPr>
            <w:r>
              <w:t>563.78</w:t>
            </w:r>
          </w:p>
        </w:tc>
        <w:tc>
          <w:tcPr>
            <w:tcW w:w="1474" w:type="dxa"/>
            <w:vAlign w:val="center"/>
          </w:tcPr>
          <w:p>
            <w:pPr>
              <w:pStyle w:val="11"/>
            </w:pPr>
            <w:r>
              <w:t>563.78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117.15</w:t>
            </w:r>
          </w:p>
        </w:tc>
        <w:tc>
          <w:tcPr>
            <w:tcW w:w="1474" w:type="dxa"/>
            <w:vAlign w:val="center"/>
          </w:tcPr>
          <w:p>
            <w:pPr>
              <w:pStyle w:val="11"/>
            </w:pPr>
            <w:r>
              <w:t>117.15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39.63</w:t>
            </w:r>
          </w:p>
        </w:tc>
        <w:tc>
          <w:tcPr>
            <w:tcW w:w="1474" w:type="dxa"/>
            <w:vAlign w:val="center"/>
          </w:tcPr>
          <w:p>
            <w:pPr>
              <w:pStyle w:val="11"/>
            </w:pPr>
            <w:r>
              <w:t>39.63</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17.38</w:t>
            </w:r>
          </w:p>
        </w:tc>
        <w:tc>
          <w:tcPr>
            <w:tcW w:w="1474" w:type="dxa"/>
            <w:vAlign w:val="center"/>
          </w:tcPr>
          <w:p>
            <w:pPr>
              <w:pStyle w:val="11"/>
            </w:pPr>
            <w:r>
              <w:t>17.38</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369.32</w:t>
            </w:r>
          </w:p>
        </w:tc>
        <w:tc>
          <w:tcPr>
            <w:tcW w:w="1474" w:type="dxa"/>
            <w:vAlign w:val="center"/>
          </w:tcPr>
          <w:p>
            <w:pPr>
              <w:pStyle w:val="11"/>
            </w:pPr>
            <w:r>
              <w:t>369.32</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44.20</w:t>
            </w:r>
          </w:p>
        </w:tc>
        <w:tc>
          <w:tcPr>
            <w:tcW w:w="1474" w:type="dxa"/>
            <w:vAlign w:val="center"/>
          </w:tcPr>
          <w:p>
            <w:pPr>
              <w:pStyle w:val="11"/>
            </w:pPr>
            <w:r>
              <w:t>44.20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1151.43</w:t>
            </w:r>
          </w:p>
        </w:tc>
        <w:tc>
          <w:tcPr>
            <w:tcW w:w="3402" w:type="dxa"/>
            <w:vAlign w:val="center"/>
          </w:tcPr>
          <w:p>
            <w:pPr>
              <w:pStyle w:val="14"/>
            </w:pPr>
            <w:r>
              <w:t>本年支出合计</w:t>
            </w:r>
          </w:p>
        </w:tc>
        <w:tc>
          <w:tcPr>
            <w:tcW w:w="1474" w:type="dxa"/>
            <w:vAlign w:val="center"/>
          </w:tcPr>
          <w:p>
            <w:pPr>
              <w:pStyle w:val="15"/>
            </w:pPr>
            <w:r>
              <w:t>1151.45</w:t>
            </w:r>
          </w:p>
        </w:tc>
        <w:tc>
          <w:tcPr>
            <w:tcW w:w="1474" w:type="dxa"/>
            <w:vAlign w:val="center"/>
          </w:tcPr>
          <w:p>
            <w:pPr>
              <w:pStyle w:val="15"/>
            </w:pPr>
            <w:r>
              <w:t>1151.45</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0.03</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0.03</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1151.45</w:t>
            </w:r>
          </w:p>
        </w:tc>
        <w:tc>
          <w:tcPr>
            <w:tcW w:w="3402" w:type="dxa"/>
            <w:vAlign w:val="center"/>
          </w:tcPr>
          <w:p>
            <w:pPr>
              <w:pStyle w:val="14"/>
            </w:pPr>
            <w:r>
              <w:t>支出总计</w:t>
            </w:r>
          </w:p>
        </w:tc>
        <w:tc>
          <w:tcPr>
            <w:tcW w:w="1474" w:type="dxa"/>
            <w:vAlign w:val="center"/>
          </w:tcPr>
          <w:p>
            <w:pPr>
              <w:pStyle w:val="15"/>
            </w:pPr>
            <w:r>
              <w:t>1151.45</w:t>
            </w:r>
          </w:p>
        </w:tc>
        <w:tc>
          <w:tcPr>
            <w:tcW w:w="1474" w:type="dxa"/>
            <w:vAlign w:val="center"/>
          </w:tcPr>
          <w:p>
            <w:pPr>
              <w:pStyle w:val="15"/>
            </w:pPr>
            <w:r>
              <w:t>1151.45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1151.45</w:t>
            </w:r>
          </w:p>
        </w:tc>
        <w:tc>
          <w:tcPr>
            <w:tcW w:w="2551" w:type="dxa"/>
            <w:vAlign w:val="center"/>
          </w:tcPr>
          <w:p>
            <w:pPr>
              <w:pStyle w:val="15"/>
            </w:pPr>
            <w:r>
              <w:t>718.51</w:t>
            </w:r>
          </w:p>
        </w:tc>
        <w:tc>
          <w:tcPr>
            <w:tcW w:w="2551" w:type="dxa"/>
            <w:vAlign w:val="center"/>
          </w:tcPr>
          <w:p>
            <w:pPr>
              <w:pStyle w:val="15"/>
            </w:pPr>
            <w:r>
              <w:t>432.94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563.78</w:t>
            </w:r>
          </w:p>
        </w:tc>
        <w:tc>
          <w:tcPr>
            <w:tcW w:w="2551" w:type="dxa"/>
            <w:vAlign w:val="center"/>
          </w:tcPr>
          <w:p>
            <w:pPr>
              <w:pStyle w:val="11"/>
            </w:pPr>
            <w:r>
              <w:t>517.53</w:t>
            </w:r>
          </w:p>
        </w:tc>
        <w:tc>
          <w:tcPr>
            <w:tcW w:w="2551" w:type="dxa"/>
            <w:vAlign w:val="center"/>
          </w:tcPr>
          <w:p>
            <w:pPr>
              <w:pStyle w:val="11"/>
            </w:pPr>
            <w:r>
              <w:t>46.25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555.78</w:t>
            </w:r>
          </w:p>
        </w:tc>
        <w:tc>
          <w:tcPr>
            <w:tcW w:w="2551" w:type="dxa"/>
            <w:vAlign w:val="center"/>
          </w:tcPr>
          <w:p>
            <w:pPr>
              <w:pStyle w:val="11"/>
            </w:pPr>
            <w:r>
              <w:t>517.53</w:t>
            </w:r>
          </w:p>
        </w:tc>
        <w:tc>
          <w:tcPr>
            <w:tcW w:w="2551" w:type="dxa"/>
            <w:vAlign w:val="center"/>
          </w:tcPr>
          <w:p>
            <w:pPr>
              <w:pStyle w:val="11"/>
            </w:pPr>
            <w:r>
              <w:t>38.25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277.87</w:t>
            </w:r>
          </w:p>
        </w:tc>
        <w:tc>
          <w:tcPr>
            <w:tcW w:w="2551" w:type="dxa"/>
            <w:vAlign w:val="center"/>
          </w:tcPr>
          <w:p>
            <w:pPr>
              <w:pStyle w:val="11"/>
            </w:pPr>
            <w:r>
              <w:t>277.87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38.25</w:t>
            </w:r>
          </w:p>
        </w:tc>
        <w:tc>
          <w:tcPr>
            <w:tcW w:w="2551" w:type="dxa"/>
            <w:vAlign w:val="center"/>
          </w:tcPr>
          <w:p>
            <w:pPr>
              <w:pStyle w:val="11"/>
            </w:pPr>
          </w:p>
        </w:tc>
        <w:tc>
          <w:tcPr>
            <w:tcW w:w="2551" w:type="dxa"/>
            <w:vAlign w:val="center"/>
          </w:tcPr>
          <w:p>
            <w:pPr>
              <w:pStyle w:val="11"/>
            </w:pPr>
            <w:r>
              <w:t>38.25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239.66</w:t>
            </w:r>
          </w:p>
        </w:tc>
        <w:tc>
          <w:tcPr>
            <w:tcW w:w="2551" w:type="dxa"/>
            <w:vAlign w:val="center"/>
          </w:tcPr>
          <w:p>
            <w:pPr>
              <w:pStyle w:val="11"/>
            </w:pPr>
            <w:r>
              <w:t>239.66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20132</w:t>
            </w:r>
          </w:p>
        </w:tc>
        <w:tc>
          <w:tcPr>
            <w:tcW w:w="4535" w:type="dxa"/>
            <w:vAlign w:val="center"/>
          </w:tcPr>
          <w:p>
            <w:pPr>
              <w:pStyle w:val="12"/>
            </w:pPr>
            <w:r>
              <w:t>组织事务</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2013299</w:t>
            </w:r>
          </w:p>
        </w:tc>
        <w:tc>
          <w:tcPr>
            <w:tcW w:w="4535" w:type="dxa"/>
            <w:vAlign w:val="center"/>
          </w:tcPr>
          <w:p>
            <w:pPr>
              <w:pStyle w:val="12"/>
            </w:pPr>
            <w:r>
              <w:t>其他组织事务支出</w:t>
            </w:r>
          </w:p>
        </w:tc>
        <w:tc>
          <w:tcPr>
            <w:tcW w:w="2551" w:type="dxa"/>
            <w:vAlign w:val="center"/>
          </w:tcPr>
          <w:p>
            <w:pPr>
              <w:pStyle w:val="11"/>
            </w:pPr>
            <w:r>
              <w:t>8.00</w:t>
            </w:r>
          </w:p>
        </w:tc>
        <w:tc>
          <w:tcPr>
            <w:tcW w:w="2551" w:type="dxa"/>
            <w:vAlign w:val="center"/>
          </w:tcPr>
          <w:p>
            <w:pPr>
              <w:pStyle w:val="11"/>
            </w:pPr>
          </w:p>
        </w:tc>
        <w:tc>
          <w:tcPr>
            <w:tcW w:w="2551" w:type="dxa"/>
            <w:vAlign w:val="center"/>
          </w:tcPr>
          <w:p>
            <w:pPr>
              <w:pStyle w:val="11"/>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117.15</w:t>
            </w:r>
          </w:p>
        </w:tc>
        <w:tc>
          <w:tcPr>
            <w:tcW w:w="2551" w:type="dxa"/>
            <w:vAlign w:val="center"/>
          </w:tcPr>
          <w:p>
            <w:pPr>
              <w:pStyle w:val="11"/>
            </w:pPr>
            <w:r>
              <w:t>117.15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117.15</w:t>
            </w:r>
          </w:p>
        </w:tc>
        <w:tc>
          <w:tcPr>
            <w:tcW w:w="2551" w:type="dxa"/>
            <w:vAlign w:val="center"/>
          </w:tcPr>
          <w:p>
            <w:pPr>
              <w:pStyle w:val="11"/>
            </w:pPr>
            <w:r>
              <w:t>117.15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23.21</w:t>
            </w:r>
          </w:p>
        </w:tc>
        <w:tc>
          <w:tcPr>
            <w:tcW w:w="2551" w:type="dxa"/>
            <w:vAlign w:val="center"/>
          </w:tcPr>
          <w:p>
            <w:pPr>
              <w:pStyle w:val="11"/>
            </w:pPr>
            <w:r>
              <w:t>23.21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25.76</w:t>
            </w:r>
          </w:p>
        </w:tc>
        <w:tc>
          <w:tcPr>
            <w:tcW w:w="2551" w:type="dxa"/>
            <w:vAlign w:val="center"/>
          </w:tcPr>
          <w:p>
            <w:pPr>
              <w:pStyle w:val="11"/>
            </w:pPr>
            <w:r>
              <w:t>25.76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58.77</w:t>
            </w:r>
          </w:p>
        </w:tc>
        <w:tc>
          <w:tcPr>
            <w:tcW w:w="2551" w:type="dxa"/>
            <w:vAlign w:val="center"/>
          </w:tcPr>
          <w:p>
            <w:pPr>
              <w:pStyle w:val="11"/>
            </w:pPr>
            <w:r>
              <w:t>58.77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9.41</w:t>
            </w:r>
          </w:p>
        </w:tc>
        <w:tc>
          <w:tcPr>
            <w:tcW w:w="2551" w:type="dxa"/>
            <w:vAlign w:val="center"/>
          </w:tcPr>
          <w:p>
            <w:pPr>
              <w:pStyle w:val="11"/>
            </w:pPr>
            <w:r>
              <w:t>9.41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39.63</w:t>
            </w:r>
          </w:p>
        </w:tc>
        <w:tc>
          <w:tcPr>
            <w:tcW w:w="2551" w:type="dxa"/>
            <w:vAlign w:val="center"/>
          </w:tcPr>
          <w:p>
            <w:pPr>
              <w:pStyle w:val="11"/>
            </w:pPr>
            <w:r>
              <w:t>39.63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39.63</w:t>
            </w:r>
          </w:p>
        </w:tc>
        <w:tc>
          <w:tcPr>
            <w:tcW w:w="2551" w:type="dxa"/>
            <w:vAlign w:val="center"/>
          </w:tcPr>
          <w:p>
            <w:pPr>
              <w:pStyle w:val="11"/>
            </w:pPr>
            <w:r>
              <w:t>39.63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13.07</w:t>
            </w:r>
          </w:p>
        </w:tc>
        <w:tc>
          <w:tcPr>
            <w:tcW w:w="2551" w:type="dxa"/>
            <w:vAlign w:val="center"/>
          </w:tcPr>
          <w:p>
            <w:pPr>
              <w:pStyle w:val="11"/>
            </w:pPr>
            <w:r>
              <w:t>13.07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14.90</w:t>
            </w:r>
          </w:p>
        </w:tc>
        <w:tc>
          <w:tcPr>
            <w:tcW w:w="2551" w:type="dxa"/>
            <w:vAlign w:val="center"/>
          </w:tcPr>
          <w:p>
            <w:pPr>
              <w:pStyle w:val="11"/>
            </w:pPr>
            <w:r>
              <w:t>14.90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11.66</w:t>
            </w:r>
          </w:p>
        </w:tc>
        <w:tc>
          <w:tcPr>
            <w:tcW w:w="2551" w:type="dxa"/>
            <w:vAlign w:val="center"/>
          </w:tcPr>
          <w:p>
            <w:pPr>
              <w:pStyle w:val="11"/>
            </w:pPr>
            <w:r>
              <w:t>11.66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17.38</w:t>
            </w:r>
          </w:p>
        </w:tc>
        <w:tc>
          <w:tcPr>
            <w:tcW w:w="2551" w:type="dxa"/>
            <w:vAlign w:val="center"/>
          </w:tcPr>
          <w:p>
            <w:pPr>
              <w:pStyle w:val="11"/>
            </w:pPr>
          </w:p>
        </w:tc>
        <w:tc>
          <w:tcPr>
            <w:tcW w:w="2551" w:type="dxa"/>
            <w:vAlign w:val="center"/>
          </w:tcPr>
          <w:p>
            <w:pPr>
              <w:pStyle w:val="11"/>
            </w:pPr>
            <w:r>
              <w:t>17.38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17.38</w:t>
            </w:r>
          </w:p>
        </w:tc>
        <w:tc>
          <w:tcPr>
            <w:tcW w:w="2551" w:type="dxa"/>
            <w:vAlign w:val="center"/>
          </w:tcPr>
          <w:p>
            <w:pPr>
              <w:pStyle w:val="11"/>
            </w:pPr>
          </w:p>
        </w:tc>
        <w:tc>
          <w:tcPr>
            <w:tcW w:w="2551" w:type="dxa"/>
            <w:vAlign w:val="center"/>
          </w:tcPr>
          <w:p>
            <w:pPr>
              <w:pStyle w:val="11"/>
            </w:pPr>
            <w:r>
              <w:t>17.38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2.38</w:t>
            </w:r>
          </w:p>
        </w:tc>
        <w:tc>
          <w:tcPr>
            <w:tcW w:w="2551" w:type="dxa"/>
            <w:vAlign w:val="center"/>
          </w:tcPr>
          <w:p>
            <w:pPr>
              <w:pStyle w:val="11"/>
            </w:pPr>
          </w:p>
        </w:tc>
        <w:tc>
          <w:tcPr>
            <w:tcW w:w="2551" w:type="dxa"/>
            <w:vAlign w:val="center"/>
          </w:tcPr>
          <w:p>
            <w:pPr>
              <w:pStyle w:val="11"/>
            </w:pPr>
            <w:r>
              <w:t>2.38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15.00</w:t>
            </w:r>
          </w:p>
        </w:tc>
        <w:tc>
          <w:tcPr>
            <w:tcW w:w="2551" w:type="dxa"/>
            <w:vAlign w:val="center"/>
          </w:tcPr>
          <w:p>
            <w:pPr>
              <w:pStyle w:val="11"/>
            </w:pPr>
          </w:p>
        </w:tc>
        <w:tc>
          <w:tcPr>
            <w:tcW w:w="2551" w:type="dxa"/>
            <w:vAlign w:val="center"/>
          </w:tcPr>
          <w:p>
            <w:pPr>
              <w:pStyle w:val="11"/>
            </w:pPr>
            <w:r>
              <w:t>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369.32</w:t>
            </w:r>
          </w:p>
        </w:tc>
        <w:tc>
          <w:tcPr>
            <w:tcW w:w="2551" w:type="dxa"/>
            <w:vAlign w:val="center"/>
          </w:tcPr>
          <w:p>
            <w:pPr>
              <w:pStyle w:val="11"/>
            </w:pPr>
          </w:p>
        </w:tc>
        <w:tc>
          <w:tcPr>
            <w:tcW w:w="2551" w:type="dxa"/>
            <w:vAlign w:val="center"/>
          </w:tcPr>
          <w:p>
            <w:pPr>
              <w:pStyle w:val="11"/>
            </w:pPr>
            <w:r>
              <w:t>369.32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369.32</w:t>
            </w:r>
          </w:p>
        </w:tc>
        <w:tc>
          <w:tcPr>
            <w:tcW w:w="2551" w:type="dxa"/>
            <w:vAlign w:val="center"/>
          </w:tcPr>
          <w:p>
            <w:pPr>
              <w:pStyle w:val="11"/>
            </w:pPr>
          </w:p>
        </w:tc>
        <w:tc>
          <w:tcPr>
            <w:tcW w:w="2551" w:type="dxa"/>
            <w:vAlign w:val="center"/>
          </w:tcPr>
          <w:p>
            <w:pPr>
              <w:pStyle w:val="11"/>
            </w:pPr>
            <w:r>
              <w:t>369.32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75.03</w:t>
            </w:r>
          </w:p>
        </w:tc>
        <w:tc>
          <w:tcPr>
            <w:tcW w:w="2551" w:type="dxa"/>
            <w:vAlign w:val="center"/>
          </w:tcPr>
          <w:p>
            <w:pPr>
              <w:pStyle w:val="11"/>
            </w:pPr>
          </w:p>
        </w:tc>
        <w:tc>
          <w:tcPr>
            <w:tcW w:w="2551" w:type="dxa"/>
            <w:vAlign w:val="center"/>
          </w:tcPr>
          <w:p>
            <w:pPr>
              <w:pStyle w:val="11"/>
            </w:pPr>
            <w:r>
              <w:t>75.03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294.29</w:t>
            </w:r>
          </w:p>
        </w:tc>
        <w:tc>
          <w:tcPr>
            <w:tcW w:w="2551" w:type="dxa"/>
            <w:vAlign w:val="center"/>
          </w:tcPr>
          <w:p>
            <w:pPr>
              <w:pStyle w:val="11"/>
            </w:pPr>
          </w:p>
        </w:tc>
        <w:tc>
          <w:tcPr>
            <w:tcW w:w="2551" w:type="dxa"/>
            <w:vAlign w:val="center"/>
          </w:tcPr>
          <w:p>
            <w:pPr>
              <w:pStyle w:val="11"/>
            </w:pPr>
            <w:r>
              <w:t>294.29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718.51</w:t>
            </w:r>
          </w:p>
        </w:tc>
        <w:tc>
          <w:tcPr>
            <w:tcW w:w="2551" w:type="dxa"/>
            <w:vAlign w:val="center"/>
          </w:tcPr>
          <w:p>
            <w:pPr>
              <w:pStyle w:val="15"/>
            </w:pPr>
            <w:r>
              <w:t>659.37</w:t>
            </w:r>
          </w:p>
        </w:tc>
        <w:tc>
          <w:tcPr>
            <w:tcW w:w="2551" w:type="dxa"/>
            <w:vAlign w:val="center"/>
          </w:tcPr>
          <w:p>
            <w:pPr>
              <w:pStyle w:val="15"/>
            </w:pPr>
            <w:r>
              <w:t>59.14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608.06</w:t>
            </w:r>
          </w:p>
        </w:tc>
        <w:tc>
          <w:tcPr>
            <w:tcW w:w="2551" w:type="dxa"/>
            <w:vAlign w:val="center"/>
          </w:tcPr>
          <w:p>
            <w:pPr>
              <w:pStyle w:val="11"/>
            </w:pPr>
            <w:r>
              <w:t>608.06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246.45</w:t>
            </w:r>
          </w:p>
        </w:tc>
        <w:tc>
          <w:tcPr>
            <w:tcW w:w="2551" w:type="dxa"/>
            <w:vAlign w:val="center"/>
          </w:tcPr>
          <w:p>
            <w:pPr>
              <w:pStyle w:val="11"/>
            </w:pPr>
            <w:r>
              <w:t>246.45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99.24</w:t>
            </w:r>
          </w:p>
        </w:tc>
        <w:tc>
          <w:tcPr>
            <w:tcW w:w="2551" w:type="dxa"/>
            <w:vAlign w:val="center"/>
          </w:tcPr>
          <w:p>
            <w:pPr>
              <w:pStyle w:val="11"/>
            </w:pPr>
            <w:r>
              <w:t>99.24</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38.16</w:t>
            </w:r>
          </w:p>
        </w:tc>
        <w:tc>
          <w:tcPr>
            <w:tcW w:w="2551" w:type="dxa"/>
            <w:vAlign w:val="center"/>
          </w:tcPr>
          <w:p>
            <w:pPr>
              <w:pStyle w:val="11"/>
            </w:pPr>
            <w:r>
              <w:t>38.16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69.29</w:t>
            </w:r>
          </w:p>
        </w:tc>
        <w:tc>
          <w:tcPr>
            <w:tcW w:w="2551" w:type="dxa"/>
            <w:vAlign w:val="center"/>
          </w:tcPr>
          <w:p>
            <w:pPr>
              <w:pStyle w:val="11"/>
            </w:pPr>
            <w:r>
              <w:t>69.29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58.77</w:t>
            </w:r>
          </w:p>
        </w:tc>
        <w:tc>
          <w:tcPr>
            <w:tcW w:w="2551" w:type="dxa"/>
            <w:vAlign w:val="center"/>
          </w:tcPr>
          <w:p>
            <w:pPr>
              <w:pStyle w:val="11"/>
            </w:pPr>
            <w:r>
              <w:t>58.77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9.41</w:t>
            </w:r>
          </w:p>
        </w:tc>
        <w:tc>
          <w:tcPr>
            <w:tcW w:w="2551" w:type="dxa"/>
            <w:vAlign w:val="center"/>
          </w:tcPr>
          <w:p>
            <w:pPr>
              <w:pStyle w:val="11"/>
            </w:pPr>
            <w:r>
              <w:t>9.41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27.97</w:t>
            </w:r>
          </w:p>
        </w:tc>
        <w:tc>
          <w:tcPr>
            <w:tcW w:w="2551" w:type="dxa"/>
            <w:vAlign w:val="center"/>
          </w:tcPr>
          <w:p>
            <w:pPr>
              <w:pStyle w:val="11"/>
            </w:pPr>
            <w:r>
              <w:t>27.97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11.66</w:t>
            </w:r>
          </w:p>
        </w:tc>
        <w:tc>
          <w:tcPr>
            <w:tcW w:w="2551" w:type="dxa"/>
            <w:vAlign w:val="center"/>
          </w:tcPr>
          <w:p>
            <w:pPr>
              <w:pStyle w:val="11"/>
            </w:pPr>
            <w:r>
              <w:t>11.66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2.91</w:t>
            </w:r>
          </w:p>
        </w:tc>
        <w:tc>
          <w:tcPr>
            <w:tcW w:w="2551" w:type="dxa"/>
            <w:vAlign w:val="center"/>
          </w:tcPr>
          <w:p>
            <w:pPr>
              <w:pStyle w:val="11"/>
            </w:pPr>
            <w:r>
              <w:t>2.91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44.20</w:t>
            </w:r>
          </w:p>
        </w:tc>
        <w:tc>
          <w:tcPr>
            <w:tcW w:w="2551" w:type="dxa"/>
            <w:vAlign w:val="center"/>
          </w:tcPr>
          <w:p>
            <w:pPr>
              <w:pStyle w:val="11"/>
            </w:pPr>
            <w:r>
              <w:t>44.20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59.14</w:t>
            </w:r>
          </w:p>
        </w:tc>
        <w:tc>
          <w:tcPr>
            <w:tcW w:w="2551" w:type="dxa"/>
            <w:vAlign w:val="center"/>
          </w:tcPr>
          <w:p>
            <w:pPr>
              <w:pStyle w:val="11"/>
            </w:pPr>
          </w:p>
        </w:tc>
        <w:tc>
          <w:tcPr>
            <w:tcW w:w="2551" w:type="dxa"/>
            <w:vAlign w:val="center"/>
          </w:tcPr>
          <w:p>
            <w:pPr>
              <w:pStyle w:val="11"/>
            </w:pPr>
            <w:r>
              <w:t>59.14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7.41</w:t>
            </w:r>
          </w:p>
        </w:tc>
        <w:tc>
          <w:tcPr>
            <w:tcW w:w="2551" w:type="dxa"/>
            <w:vAlign w:val="center"/>
          </w:tcPr>
          <w:p>
            <w:pPr>
              <w:pStyle w:val="11"/>
            </w:pPr>
          </w:p>
        </w:tc>
        <w:tc>
          <w:tcPr>
            <w:tcW w:w="2551" w:type="dxa"/>
            <w:vAlign w:val="center"/>
          </w:tcPr>
          <w:p>
            <w:pPr>
              <w:pStyle w:val="11"/>
            </w:pPr>
            <w:r>
              <w:t>7.41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8.47</w:t>
            </w:r>
          </w:p>
        </w:tc>
        <w:tc>
          <w:tcPr>
            <w:tcW w:w="2551" w:type="dxa"/>
            <w:vAlign w:val="center"/>
          </w:tcPr>
          <w:p>
            <w:pPr>
              <w:pStyle w:val="11"/>
            </w:pPr>
          </w:p>
        </w:tc>
        <w:tc>
          <w:tcPr>
            <w:tcW w:w="2551" w:type="dxa"/>
            <w:vAlign w:val="center"/>
          </w:tcPr>
          <w:p>
            <w:pPr>
              <w:pStyle w:val="11"/>
            </w:pPr>
            <w:r>
              <w:t>8.47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7.45</w:t>
            </w:r>
          </w:p>
        </w:tc>
        <w:tc>
          <w:tcPr>
            <w:tcW w:w="2551" w:type="dxa"/>
            <w:vAlign w:val="center"/>
          </w:tcPr>
          <w:p>
            <w:pPr>
              <w:pStyle w:val="11"/>
            </w:pPr>
          </w:p>
        </w:tc>
        <w:tc>
          <w:tcPr>
            <w:tcW w:w="2551" w:type="dxa"/>
            <w:vAlign w:val="center"/>
          </w:tcPr>
          <w:p>
            <w:pPr>
              <w:pStyle w:val="11"/>
            </w:pPr>
            <w:r>
              <w:t>7.45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3.74</w:t>
            </w:r>
          </w:p>
        </w:tc>
        <w:tc>
          <w:tcPr>
            <w:tcW w:w="2551" w:type="dxa"/>
            <w:vAlign w:val="center"/>
          </w:tcPr>
          <w:p>
            <w:pPr>
              <w:pStyle w:val="11"/>
            </w:pPr>
          </w:p>
        </w:tc>
        <w:tc>
          <w:tcPr>
            <w:tcW w:w="2551" w:type="dxa"/>
            <w:vAlign w:val="center"/>
          </w:tcPr>
          <w:p>
            <w:pPr>
              <w:pStyle w:val="11"/>
            </w:pPr>
            <w:r>
              <w:t>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15.90</w:t>
            </w:r>
          </w:p>
        </w:tc>
        <w:tc>
          <w:tcPr>
            <w:tcW w:w="2551" w:type="dxa"/>
            <w:vAlign w:val="center"/>
          </w:tcPr>
          <w:p>
            <w:pPr>
              <w:pStyle w:val="11"/>
            </w:pPr>
          </w:p>
        </w:tc>
        <w:tc>
          <w:tcPr>
            <w:tcW w:w="2551" w:type="dxa"/>
            <w:vAlign w:val="center"/>
          </w:tcPr>
          <w:p>
            <w:pPr>
              <w:pStyle w:val="11"/>
            </w:pPr>
            <w:r>
              <w:t>15.90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6.17</w:t>
            </w:r>
          </w:p>
        </w:tc>
        <w:tc>
          <w:tcPr>
            <w:tcW w:w="2551" w:type="dxa"/>
            <w:vAlign w:val="center"/>
          </w:tcPr>
          <w:p>
            <w:pPr>
              <w:pStyle w:val="11"/>
            </w:pPr>
          </w:p>
        </w:tc>
        <w:tc>
          <w:tcPr>
            <w:tcW w:w="2551" w:type="dxa"/>
            <w:vAlign w:val="center"/>
          </w:tcPr>
          <w:p>
            <w:pPr>
              <w:pStyle w:val="11"/>
            </w:pPr>
            <w:r>
              <w:t>6.17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51.31</w:t>
            </w:r>
          </w:p>
        </w:tc>
        <w:tc>
          <w:tcPr>
            <w:tcW w:w="2551" w:type="dxa"/>
            <w:vAlign w:val="center"/>
          </w:tcPr>
          <w:p>
            <w:pPr>
              <w:pStyle w:val="11"/>
            </w:pPr>
            <w:r>
              <w:t>51.31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48.97</w:t>
            </w:r>
          </w:p>
        </w:tc>
        <w:tc>
          <w:tcPr>
            <w:tcW w:w="2551" w:type="dxa"/>
            <w:vAlign w:val="center"/>
          </w:tcPr>
          <w:p>
            <w:pPr>
              <w:pStyle w:val="11"/>
            </w:pPr>
            <w:r>
              <w:t>48.97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2.34</w:t>
            </w:r>
          </w:p>
        </w:tc>
        <w:tc>
          <w:tcPr>
            <w:tcW w:w="2551" w:type="dxa"/>
            <w:vAlign w:val="center"/>
          </w:tcPr>
          <w:p>
            <w:pPr>
              <w:pStyle w:val="11"/>
            </w:pPr>
            <w:r>
              <w:t>2.34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1422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p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pPr/>
          </w:p>
        </w:tc>
        <w:tc>
          <w:tcPr>
            <w:tcW w:w="2551" w:type="dxa"/>
            <w:vMerge w:val="continue"/>
          </w:tcPr>
          <w:p>
            <w:pPr/>
          </w:p>
        </w:tc>
        <w:tc>
          <w:tcPr>
            <w:tcW w:w="2551"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141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pPr/>
          </w:p>
        </w:tc>
        <w:tc>
          <w:tcPr>
            <w:tcW w:w="3798" w:type="dxa"/>
            <w:vMerge w:val="continue"/>
          </w:tcPr>
          <w:p>
            <w:p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2.40</w:t>
            </w:r>
          </w:p>
        </w:tc>
        <w:tc>
          <w:tcPr>
            <w:tcW w:w="2381" w:type="dxa"/>
            <w:vAlign w:val="center"/>
          </w:tcPr>
          <w:p>
            <w:pPr>
              <w:pStyle w:val="15"/>
            </w:pPr>
            <w:r>
              <w:t>2.40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2.40</w:t>
            </w:r>
          </w:p>
        </w:tc>
        <w:tc>
          <w:tcPr>
            <w:tcW w:w="2381" w:type="dxa"/>
            <w:vAlign w:val="center"/>
          </w:tcPr>
          <w:p>
            <w:pPr>
              <w:pStyle w:val="11"/>
            </w:pPr>
            <w:r>
              <w:t>2.40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曲阳县羊平镇人民政府本级2026年单位预算信息公开情况说明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按照《中华人民共和国预算法》、《地方预决算公开操作规程》和《关于进一步推进预算公开工作的实施意见》规定，现将曲阳县羊平镇人民政府本级2026年单位预算公开如下：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（三）讨论和决定本镇经济建设、政治建设、文化建设、社会建设、生态文明建设和党的建设以及乡村振兴中的重大问题。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7"/>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7"/>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7"/>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1346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曲阳县羊平镇人民政府本级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1151.45万元，其中：一般公共预算收入1151.43万元，基金预算收入0.00万元，国有资本经营预算收入0.00万元，财政专户核拨收入0.00万元，单位资金收入0.00万元，上年结转结余0.03万元。</w:t>
      </w:r>
    </w:p>
    <w:p>
      <w:pPr>
        <w:pStyle w:val="18"/>
      </w:pPr>
      <w:r>
        <w:t>2、支出说明</w:t>
      </w:r>
    </w:p>
    <w:p>
      <w:pPr>
        <w:pStyle w:val="18"/>
      </w:pPr>
      <w:r>
        <w:t>收支预算总表支出栏、基本支出表、项目支出表按经济分类和支出功能分类科目编制，反映曲阳县羊平镇人民政府本级年度单位预算中支出预算的总体情况。2026年支出预算1151.45万元，其中基本支出718.51万元，包括人员经费659.37万元和日常公用经费59.14万元；项目支出432.94万元，主要为羊平镇服务群众专项经费65万元，羊平镇西郭村公益事业建设财政奖补项目15万元，羊平镇村级组织运转经费195万元，羊平镇元坦村公益事业建设财政奖补项目18万元，羊平镇北村公益事业建设财政奖补项目30万元，羊平镇下沉工作队综合经费8万元，羊平镇东羊平村公益事业建设财政奖补项目12万元，羊平镇正常离任村干部生活补贴8.35万元，羊平镇村党组织活动经费25.94万元，羊平镇生态护林员生活补贴2.376万元，羊平镇网格员生活补贴15万元，羊平镇涉军公益岗人员经费38.25万元。</w:t>
      </w:r>
    </w:p>
    <w:p>
      <w:pPr>
        <w:pStyle w:val="18"/>
      </w:pPr>
    </w:p>
    <w:p>
      <w:pPr>
        <w:pStyle w:val="18"/>
      </w:pPr>
      <w:r>
        <w:t>；预计下年使用的单位资金结余0.00万元。委托业务费共计安排30.00万元，主要用于因技术原因确需对外委托的辅助性工作和确有必要对外委托开展咨询、评审、规划等工作。</w:t>
      </w:r>
    </w:p>
    <w:p>
      <w:pPr>
        <w:pStyle w:val="18"/>
      </w:pPr>
      <w:r>
        <w:t>3、比上年增减情况</w:t>
      </w:r>
    </w:p>
    <w:p>
      <w:pPr>
        <w:pStyle w:val="18"/>
      </w:pPr>
      <w:r>
        <w:t>2026年预算收支安排1151.45万元，较2025年预算减少204.33万元，其中：基本支出减少11.80万元，主要为我单位退休3人，调出5人，调入3人，新录用1人，人员减少，使得工资、各项保险等人员经费减少。项目支出减少192.53万元，主要为北养马道路建设项目减少226万元，羊平镇正常离任村干部生活补贴减少0.28万元，羊平镇村党组织活动经费减少0.46万元，羊平镇涉军公益岗人员经费减少1.32万元，羊平镇综合管理专项经费减少10.5万元，羊平镇征兵工作经费减少2万元，田庄古墓保护经费减少10万元，秸秆禁烧经费减少2万元，环境整治经费减少2万元，防返贫监测预警经费减少1万元，南村公益事业修路减少1万元，羊平镇西郭村公益事业建设财政奖补项目增加10万元，羊平镇村级组织运转经费增加39万元，羊平镇元坦村公益事业建设财政奖补项目增加18万元，羊平镇北村公益事业建设财政奖补项目增加30万元，羊平镇东羊平村公益事业建设财政奖补项目增加12万元。</w:t>
      </w:r>
    </w:p>
    <w:p>
      <w:pPr>
        <w:pStyle w:val="18"/>
      </w:pPr>
    </w:p>
    <w:p>
      <w:pPr>
        <w:pStyle w:val="18"/>
      </w:pPr>
      <w:r>
        <w:t>。预计下年使用的单位资金结余增加0.00万元。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2.40万元，其中因公出国（境）费0.00万元；公务用车购置及运维费2.40万元（其中：公务用车购置费为0.00万元，公务用车运维费2.40万元)；公务接待费0.00万元。与2025年相比增加0.00万元，增减变化的主要原因是“三公”经费与上年持平，无增减变化。</w:t>
      </w:r>
      <w:bookmarkStart w:id="1" w:name="_GoBack"/>
      <w:bookmarkEnd w:id="1"/>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1、羊平镇涉军公益岗人员经费绩效目标表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13063426P00HP8R101492</w:t>
            </w:r>
          </w:p>
        </w:tc>
        <w:tc>
          <w:tcPr>
            <w:tcW w:w="2835" w:type="dxa"/>
            <w:vAlign w:val="center"/>
          </w:tcPr>
          <w:p>
            <w:pPr>
              <w:pStyle w:val="10"/>
            </w:pPr>
            <w:r>
              <w:t>项目名称</w:t>
            </w:r>
          </w:p>
        </w:tc>
        <w:tc>
          <w:tcPr>
            <w:tcW w:w="6095" w:type="dxa"/>
            <w:gridSpan w:val="3"/>
            <w:vAlign w:val="center"/>
          </w:tcPr>
          <w:p>
            <w:pPr>
              <w:pStyle w:val="12"/>
            </w:pPr>
            <w:r>
              <w:t>羊平镇涉军公益岗人员经费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38.25</w:t>
            </w:r>
          </w:p>
        </w:tc>
        <w:tc>
          <w:tcPr>
            <w:tcW w:w="2835" w:type="dxa"/>
            <w:vAlign w:val="center"/>
          </w:tcPr>
          <w:p>
            <w:pPr>
              <w:pStyle w:val="10"/>
            </w:pPr>
            <w:r>
              <w:t>其中：财政    资金</w:t>
            </w:r>
          </w:p>
        </w:tc>
        <w:tc>
          <w:tcPr>
            <w:tcW w:w="2551" w:type="dxa"/>
            <w:vAlign w:val="center"/>
          </w:tcPr>
          <w:p>
            <w:pPr>
              <w:pStyle w:val="12"/>
            </w:pPr>
            <w:r>
              <w:t>38.25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预算数38.25万元，其中县级财政资金38.25万元，用于羊平镇涉军公益岗人员工资及补贴，按月度进行资金拨付。</w:t>
            </w:r>
            <w:r>
              <w:tab/>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9.56</w:t>
            </w:r>
          </w:p>
        </w:tc>
        <w:tc>
          <w:tcPr>
            <w:tcW w:w="2835" w:type="dxa"/>
            <w:vAlign w:val="center"/>
          </w:tcPr>
          <w:p>
            <w:pPr>
              <w:pStyle w:val="13"/>
            </w:pPr>
            <w:r>
              <w:t>19.13</w:t>
            </w:r>
          </w:p>
        </w:tc>
        <w:tc>
          <w:tcPr>
            <w:tcW w:w="2551" w:type="dxa"/>
            <w:vAlign w:val="center"/>
          </w:tcPr>
          <w:p>
            <w:pPr>
              <w:pStyle w:val="13"/>
            </w:pPr>
            <w:r>
              <w:t>28.68</w:t>
            </w:r>
          </w:p>
        </w:tc>
        <w:tc>
          <w:tcPr>
            <w:tcW w:w="3544" w:type="dxa"/>
            <w:gridSpan w:val="2"/>
            <w:vAlign w:val="center"/>
          </w:tcPr>
          <w:p>
            <w:pPr>
              <w:pStyle w:val="13"/>
            </w:pPr>
            <w:r>
              <w:t>38.25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r>
              <w:tab/>
            </w:r>
            <w:r>
              <w:tab/>
            </w:r>
            <w:r>
              <w:tab/>
            </w:r>
          </w:p>
          <w:p>
            <w:pPr>
              <w:pStyle w:val="12"/>
            </w:pP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7人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2、羊平镇生态护林员生活补贴绩效目标表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13063426P00HP8R101511</w:t>
            </w:r>
          </w:p>
        </w:tc>
        <w:tc>
          <w:tcPr>
            <w:tcW w:w="2835" w:type="dxa"/>
            <w:vAlign w:val="center"/>
          </w:tcPr>
          <w:p>
            <w:pPr>
              <w:pStyle w:val="10"/>
            </w:pPr>
            <w:r>
              <w:t>项目名称</w:t>
            </w:r>
          </w:p>
        </w:tc>
        <w:tc>
          <w:tcPr>
            <w:tcW w:w="6095" w:type="dxa"/>
            <w:gridSpan w:val="3"/>
            <w:vAlign w:val="center"/>
          </w:tcPr>
          <w:p>
            <w:pPr>
              <w:pStyle w:val="12"/>
            </w:pPr>
            <w:r>
              <w:t>羊平镇生态护林员生活补贴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2.38</w:t>
            </w:r>
          </w:p>
        </w:tc>
        <w:tc>
          <w:tcPr>
            <w:tcW w:w="2835" w:type="dxa"/>
            <w:vAlign w:val="center"/>
          </w:tcPr>
          <w:p>
            <w:pPr>
              <w:pStyle w:val="10"/>
            </w:pPr>
            <w:r>
              <w:t>其中：财政    资金</w:t>
            </w:r>
          </w:p>
        </w:tc>
        <w:tc>
          <w:tcPr>
            <w:tcW w:w="2551" w:type="dxa"/>
            <w:vAlign w:val="center"/>
          </w:tcPr>
          <w:p>
            <w:pPr>
              <w:pStyle w:val="12"/>
            </w:pPr>
            <w:r>
              <w:t>2.38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预算数2.376万元，其中县级财政资金2.376万元，用于羊平镇生态护林员补贴，按月度进行资金拨付。</w:t>
            </w:r>
            <w:r>
              <w:tab/>
            </w:r>
            <w:r>
              <w:tab/>
            </w:r>
            <w:r>
              <w:tab/>
            </w:r>
            <w:r>
              <w:tab/>
            </w:r>
            <w:r>
              <w:tab/>
            </w:r>
            <w:r>
              <w:tab/>
            </w:r>
            <w:r>
              <w:tab/>
            </w:r>
          </w:p>
          <w:p>
            <w:pPr>
              <w:pStyle w:val="12"/>
            </w:pP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0.59</w:t>
            </w:r>
          </w:p>
        </w:tc>
        <w:tc>
          <w:tcPr>
            <w:tcW w:w="2835" w:type="dxa"/>
            <w:vAlign w:val="center"/>
          </w:tcPr>
          <w:p>
            <w:pPr>
              <w:pStyle w:val="13"/>
            </w:pPr>
            <w:r>
              <w:t>1.19</w:t>
            </w:r>
          </w:p>
        </w:tc>
        <w:tc>
          <w:tcPr>
            <w:tcW w:w="2551" w:type="dxa"/>
            <w:vAlign w:val="center"/>
          </w:tcPr>
          <w:p>
            <w:pPr>
              <w:pStyle w:val="13"/>
            </w:pPr>
            <w:r>
              <w:t>1.78</w:t>
            </w:r>
          </w:p>
        </w:tc>
        <w:tc>
          <w:tcPr>
            <w:tcW w:w="3544" w:type="dxa"/>
            <w:gridSpan w:val="2"/>
            <w:vAlign w:val="center"/>
          </w:tcPr>
          <w:p>
            <w:pPr>
              <w:pStyle w:val="13"/>
            </w:pPr>
            <w:r>
              <w:t>2.38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护林员日常巡查次数</w:t>
            </w:r>
          </w:p>
        </w:tc>
        <w:tc>
          <w:tcPr>
            <w:tcW w:w="5386" w:type="dxa"/>
            <w:vAlign w:val="center"/>
          </w:tcPr>
          <w:p>
            <w:pPr>
              <w:pStyle w:val="12"/>
            </w:pPr>
            <w:r>
              <w:t>护林员日常巡查次数</w:t>
            </w:r>
          </w:p>
        </w:tc>
        <w:tc>
          <w:tcPr>
            <w:tcW w:w="2268" w:type="dxa"/>
            <w:vAlign w:val="center"/>
          </w:tcPr>
          <w:p>
            <w:pPr>
              <w:pStyle w:val="12"/>
            </w:pPr>
            <w:r>
              <w:t>≥15次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3、羊平镇网格员生活补贴绩效目标表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13063426P00HP8R10150D</w:t>
            </w:r>
          </w:p>
        </w:tc>
        <w:tc>
          <w:tcPr>
            <w:tcW w:w="2835" w:type="dxa"/>
            <w:vAlign w:val="center"/>
          </w:tcPr>
          <w:p>
            <w:pPr>
              <w:pStyle w:val="10"/>
            </w:pPr>
            <w:r>
              <w:t>项目名称</w:t>
            </w:r>
          </w:p>
        </w:tc>
        <w:tc>
          <w:tcPr>
            <w:tcW w:w="6095" w:type="dxa"/>
            <w:gridSpan w:val="3"/>
            <w:vAlign w:val="center"/>
          </w:tcPr>
          <w:p>
            <w:pPr>
              <w:pStyle w:val="12"/>
            </w:pPr>
            <w:r>
              <w:t>羊平镇网格员生活补贴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预算数15万元，其中县级财政资金15万元，用于羊平镇网格员生活补贴，按月度进行资金拨付。</w:t>
            </w:r>
            <w:r>
              <w:tab/>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3.75</w:t>
            </w:r>
          </w:p>
        </w:tc>
        <w:tc>
          <w:tcPr>
            <w:tcW w:w="2835" w:type="dxa"/>
            <w:vAlign w:val="center"/>
          </w:tcPr>
          <w:p>
            <w:pPr>
              <w:pStyle w:val="13"/>
            </w:pPr>
            <w:r>
              <w:t>7.50</w:t>
            </w:r>
          </w:p>
        </w:tc>
        <w:tc>
          <w:tcPr>
            <w:tcW w:w="2551" w:type="dxa"/>
            <w:vAlign w:val="center"/>
          </w:tcPr>
          <w:p>
            <w:pPr>
              <w:pStyle w:val="13"/>
            </w:pPr>
            <w:r>
              <w:t>11.25</w:t>
            </w:r>
          </w:p>
        </w:tc>
        <w:tc>
          <w:tcPr>
            <w:tcW w:w="3544" w:type="dxa"/>
            <w:gridSpan w:val="2"/>
            <w:vAlign w:val="center"/>
          </w:tcPr>
          <w:p>
            <w:pPr>
              <w:pStyle w:val="13"/>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1.通过按时发放生活补贴，保障其更认真负责开展工作。</w:t>
            </w:r>
            <w:r>
              <w:tab/>
            </w:r>
            <w:r>
              <w:tab/>
            </w:r>
            <w:r>
              <w:tab/>
            </w:r>
          </w:p>
          <w:p>
            <w:pPr>
              <w:pStyle w:val="12"/>
            </w:pPr>
            <w:r>
              <w:tab/>
            </w:r>
            <w:r>
              <w:tab/>
            </w:r>
            <w:r>
              <w:tab/>
            </w:r>
          </w:p>
          <w:p>
            <w:pPr>
              <w:pStyle w:val="12"/>
            </w:pPr>
          </w:p>
          <w:p>
            <w:pPr>
              <w:pStyle w:val="12"/>
            </w:pPr>
            <w:r>
              <w:t>2.通过对网格责任辖区内污染源底数及变化情况进行调查、宣传环境保护法律法规及相关环保知识等 ，确保人居环境整洁安全。</w:t>
            </w:r>
            <w:r>
              <w:tab/>
            </w:r>
            <w:r>
              <w:tab/>
            </w:r>
            <w:r>
              <w:tab/>
            </w:r>
          </w:p>
          <w:p>
            <w:pPr>
              <w:pStyle w:val="12"/>
            </w:pP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网格化服务村个数</w:t>
            </w:r>
          </w:p>
        </w:tc>
        <w:tc>
          <w:tcPr>
            <w:tcW w:w="5386" w:type="dxa"/>
            <w:vAlign w:val="center"/>
          </w:tcPr>
          <w:p>
            <w:pPr>
              <w:pStyle w:val="12"/>
            </w:pPr>
            <w:r>
              <w:t>网格化服务村个数</w:t>
            </w:r>
          </w:p>
        </w:tc>
        <w:tc>
          <w:tcPr>
            <w:tcW w:w="2268" w:type="dxa"/>
            <w:vAlign w:val="center"/>
          </w:tcPr>
          <w:p>
            <w:pPr>
              <w:pStyle w:val="12"/>
            </w:pPr>
            <w:r>
              <w:t>13个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政策法律宣传服务完成时间</w:t>
            </w:r>
          </w:p>
        </w:tc>
        <w:tc>
          <w:tcPr>
            <w:tcW w:w="5386" w:type="dxa"/>
            <w:vAlign w:val="center"/>
          </w:tcPr>
          <w:p>
            <w:pPr>
              <w:pStyle w:val="12"/>
            </w:pPr>
            <w:r>
              <w:t>政策法律宣传服务完成时间</w:t>
            </w:r>
          </w:p>
        </w:tc>
        <w:tc>
          <w:tcPr>
            <w:tcW w:w="2268" w:type="dxa"/>
            <w:vAlign w:val="center"/>
          </w:tcPr>
          <w:p>
            <w:pPr>
              <w:pStyle w:val="12"/>
            </w:pPr>
            <w:r>
              <w:t>12月底</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4、羊平镇北村公益事业建设财政奖补项目绩效目标表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13063426P004932101186</w:t>
            </w:r>
          </w:p>
        </w:tc>
        <w:tc>
          <w:tcPr>
            <w:tcW w:w="2835" w:type="dxa"/>
            <w:vAlign w:val="center"/>
          </w:tcPr>
          <w:p>
            <w:pPr>
              <w:pStyle w:val="10"/>
            </w:pPr>
            <w:r>
              <w:t>项目名称</w:t>
            </w:r>
          </w:p>
        </w:tc>
        <w:tc>
          <w:tcPr>
            <w:tcW w:w="6095" w:type="dxa"/>
            <w:gridSpan w:val="3"/>
            <w:vAlign w:val="center"/>
          </w:tcPr>
          <w:p>
            <w:pPr>
              <w:pStyle w:val="12"/>
            </w:pPr>
            <w:r>
              <w:t>羊平镇北村公益事业建设财政奖补项目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30.00</w:t>
            </w:r>
          </w:p>
        </w:tc>
        <w:tc>
          <w:tcPr>
            <w:tcW w:w="2835" w:type="dxa"/>
            <w:vAlign w:val="center"/>
          </w:tcPr>
          <w:p>
            <w:pPr>
              <w:pStyle w:val="10"/>
            </w:pPr>
            <w:r>
              <w:t>其中：财政    资金</w:t>
            </w:r>
          </w:p>
        </w:tc>
        <w:tc>
          <w:tcPr>
            <w:tcW w:w="2551" w:type="dxa"/>
            <w:vAlign w:val="center"/>
          </w:tcPr>
          <w:p>
            <w:pPr>
              <w:pStyle w:val="12"/>
            </w:pPr>
            <w:r>
              <w:t>30.00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预算数30万元，其中一般公共预算资金30万元，主要用于硬化村内主要道路，方便村民出行，使村民受益。</w:t>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1.通过硬化村内主要道路，方便村民出行，使村民受益。</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≤3127平方米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r>
              <w:tab/>
            </w:r>
            <w:r>
              <w:tab/>
            </w:r>
          </w:p>
          <w:p>
            <w:pPr>
              <w:pStyle w:val="12"/>
            </w:pP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r>
              <w:tab/>
            </w:r>
            <w:r>
              <w:tab/>
            </w:r>
          </w:p>
          <w:p>
            <w:pPr>
              <w:pStyle w:val="12"/>
            </w:pP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r>
              <w:tab/>
            </w:r>
            <w:r>
              <w:tab/>
            </w:r>
          </w:p>
          <w:p>
            <w:pPr>
              <w:pStyle w:val="12"/>
            </w:pPr>
          </w:p>
        </w:tc>
        <w:tc>
          <w:tcPr>
            <w:tcW w:w="2268" w:type="dxa"/>
            <w:vAlign w:val="center"/>
          </w:tcPr>
          <w:p>
            <w:pPr>
              <w:pStyle w:val="12"/>
            </w:pPr>
            <w:r>
              <w:t>≤103元/平方米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5、羊平镇村党组织活动经费绩效目标表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13063426P001272100222</w:t>
            </w:r>
          </w:p>
        </w:tc>
        <w:tc>
          <w:tcPr>
            <w:tcW w:w="2835" w:type="dxa"/>
            <w:vAlign w:val="center"/>
          </w:tcPr>
          <w:p>
            <w:pPr>
              <w:pStyle w:val="10"/>
            </w:pPr>
            <w:r>
              <w:t>项目名称</w:t>
            </w:r>
          </w:p>
        </w:tc>
        <w:tc>
          <w:tcPr>
            <w:tcW w:w="6095" w:type="dxa"/>
            <w:gridSpan w:val="3"/>
            <w:vAlign w:val="center"/>
          </w:tcPr>
          <w:p>
            <w:pPr>
              <w:pStyle w:val="12"/>
            </w:pPr>
            <w:r>
              <w:t>羊平镇村党组织活动经费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25.94</w:t>
            </w:r>
          </w:p>
        </w:tc>
        <w:tc>
          <w:tcPr>
            <w:tcW w:w="2835" w:type="dxa"/>
            <w:vAlign w:val="center"/>
          </w:tcPr>
          <w:p>
            <w:pPr>
              <w:pStyle w:val="10"/>
            </w:pPr>
            <w:r>
              <w:t>其中：财政    资金</w:t>
            </w:r>
          </w:p>
        </w:tc>
        <w:tc>
          <w:tcPr>
            <w:tcW w:w="2551" w:type="dxa"/>
            <w:vAlign w:val="center"/>
          </w:tcPr>
          <w:p>
            <w:pPr>
              <w:pStyle w:val="12"/>
            </w:pPr>
            <w:r>
              <w:t>25.94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预算数25.94万元，其中县级财政资金25.94万元，主要用于村级开展“三会一课，主题党日，党员教育培训等支出，按月拨付资金。</w:t>
            </w:r>
            <w:r>
              <w:tab/>
            </w: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6.49</w:t>
            </w:r>
          </w:p>
        </w:tc>
        <w:tc>
          <w:tcPr>
            <w:tcW w:w="2835" w:type="dxa"/>
            <w:vAlign w:val="center"/>
          </w:tcPr>
          <w:p>
            <w:pPr>
              <w:pStyle w:val="13"/>
            </w:pPr>
            <w:r>
              <w:t>12.97</w:t>
            </w:r>
          </w:p>
        </w:tc>
        <w:tc>
          <w:tcPr>
            <w:tcW w:w="2551" w:type="dxa"/>
            <w:vAlign w:val="center"/>
          </w:tcPr>
          <w:p>
            <w:pPr>
              <w:pStyle w:val="13"/>
            </w:pPr>
            <w:r>
              <w:t>19.46</w:t>
            </w:r>
          </w:p>
        </w:tc>
        <w:tc>
          <w:tcPr>
            <w:tcW w:w="3544" w:type="dxa"/>
            <w:gridSpan w:val="2"/>
            <w:vAlign w:val="center"/>
          </w:tcPr>
          <w:p>
            <w:pPr>
              <w:pStyle w:val="13"/>
            </w:pPr>
            <w:r>
              <w:t>25.94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通过开展帮扶救助困难党员、慰问老党员工作，帮助他们解决困难，使其充分感受党的温暖。</w:t>
            </w:r>
            <w:r>
              <w:tab/>
            </w:r>
            <w:r>
              <w:tab/>
            </w:r>
            <w:r>
              <w:tab/>
            </w:r>
            <w:r>
              <w:tab/>
            </w:r>
          </w:p>
          <w:p>
            <w:pPr>
              <w:pStyle w:val="12"/>
            </w:pPr>
          </w:p>
          <w:p>
            <w:pPr>
              <w:pStyle w:val="12"/>
            </w:pPr>
            <w:r>
              <w:t>2. 通过开展“三会一课”、主题党日、党员教育培训等活动，提高基层党建工作质量、提升组织凝聚力、激发党员的先锋模范作用。</w:t>
            </w:r>
            <w:r>
              <w:tab/>
            </w:r>
          </w:p>
          <w:p>
            <w:pPr>
              <w:pStyle w:val="12"/>
            </w:pP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6、羊平镇村级组织运转经费绩效目标表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13063426P00GFMB10526J</w:t>
            </w:r>
          </w:p>
        </w:tc>
        <w:tc>
          <w:tcPr>
            <w:tcW w:w="2835" w:type="dxa"/>
            <w:vAlign w:val="center"/>
          </w:tcPr>
          <w:p>
            <w:pPr>
              <w:pStyle w:val="10"/>
            </w:pPr>
            <w:r>
              <w:t>项目名称</w:t>
            </w:r>
          </w:p>
        </w:tc>
        <w:tc>
          <w:tcPr>
            <w:tcW w:w="6095" w:type="dxa"/>
            <w:gridSpan w:val="3"/>
            <w:vAlign w:val="center"/>
          </w:tcPr>
          <w:p>
            <w:pPr>
              <w:pStyle w:val="12"/>
            </w:pPr>
            <w:r>
              <w:t>羊平镇村级组织运转经费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195.00</w:t>
            </w:r>
          </w:p>
        </w:tc>
        <w:tc>
          <w:tcPr>
            <w:tcW w:w="2835" w:type="dxa"/>
            <w:vAlign w:val="center"/>
          </w:tcPr>
          <w:p>
            <w:pPr>
              <w:pStyle w:val="10"/>
            </w:pPr>
            <w:r>
              <w:t>其中：财政    资金</w:t>
            </w:r>
          </w:p>
        </w:tc>
        <w:tc>
          <w:tcPr>
            <w:tcW w:w="2551" w:type="dxa"/>
            <w:vAlign w:val="center"/>
          </w:tcPr>
          <w:p>
            <w:pPr>
              <w:pStyle w:val="12"/>
            </w:pPr>
            <w:r>
              <w:t>195.00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预算数为195万元，其中县级财政资金195万元，主要用于拨付村级经费，发放村干部工资，保证村级两委、为民服务场所正常运转，提高村级事务处理水平。</w:t>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48.75</w:t>
            </w:r>
          </w:p>
        </w:tc>
        <w:tc>
          <w:tcPr>
            <w:tcW w:w="2835" w:type="dxa"/>
            <w:vAlign w:val="center"/>
          </w:tcPr>
          <w:p>
            <w:pPr>
              <w:pStyle w:val="13"/>
            </w:pPr>
            <w:r>
              <w:t>97.50</w:t>
            </w:r>
          </w:p>
        </w:tc>
        <w:tc>
          <w:tcPr>
            <w:tcW w:w="2551" w:type="dxa"/>
            <w:vAlign w:val="center"/>
          </w:tcPr>
          <w:p>
            <w:pPr>
              <w:pStyle w:val="13"/>
            </w:pPr>
            <w:r>
              <w:t>146.25</w:t>
            </w:r>
          </w:p>
        </w:tc>
        <w:tc>
          <w:tcPr>
            <w:tcW w:w="3544" w:type="dxa"/>
            <w:gridSpan w:val="2"/>
            <w:vAlign w:val="center"/>
          </w:tcPr>
          <w:p>
            <w:pPr>
              <w:pStyle w:val="13"/>
            </w:pPr>
            <w:r>
              <w:t>195.00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p>
          <w:p>
            <w:pPr>
              <w:pStyle w:val="12"/>
            </w:pPr>
            <w:r>
              <w:tab/>
            </w:r>
            <w:r>
              <w:tab/>
            </w:r>
          </w:p>
          <w:p>
            <w:pPr>
              <w:pStyle w:val="12"/>
            </w:pPr>
          </w:p>
          <w:p>
            <w:pPr>
              <w:pStyle w:val="12"/>
            </w:pPr>
            <w:r>
              <w:t>2.通过及时拨付村级经费，保证村级两委、为民服务场所正常运转，提高村级事务处理水平。</w:t>
            </w:r>
          </w:p>
          <w:p>
            <w:pPr>
              <w:pStyle w:val="12"/>
            </w:pP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76人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13个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7、羊平镇东羊平村公益事业建设财政奖补项目绩效目标表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13063426P00493210119R</w:t>
            </w:r>
          </w:p>
        </w:tc>
        <w:tc>
          <w:tcPr>
            <w:tcW w:w="2835" w:type="dxa"/>
            <w:vAlign w:val="center"/>
          </w:tcPr>
          <w:p>
            <w:pPr>
              <w:pStyle w:val="10"/>
            </w:pPr>
            <w:r>
              <w:t>项目名称</w:t>
            </w:r>
          </w:p>
        </w:tc>
        <w:tc>
          <w:tcPr>
            <w:tcW w:w="6095" w:type="dxa"/>
            <w:gridSpan w:val="3"/>
            <w:vAlign w:val="center"/>
          </w:tcPr>
          <w:p>
            <w:pPr>
              <w:pStyle w:val="12"/>
            </w:pPr>
            <w:r>
              <w:t>羊平镇东羊平村公益事业建设财政奖补项目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12.00</w:t>
            </w:r>
          </w:p>
        </w:tc>
        <w:tc>
          <w:tcPr>
            <w:tcW w:w="2835" w:type="dxa"/>
            <w:vAlign w:val="center"/>
          </w:tcPr>
          <w:p>
            <w:pPr>
              <w:pStyle w:val="10"/>
            </w:pPr>
            <w:r>
              <w:t>其中：财政    资金</w:t>
            </w:r>
          </w:p>
        </w:tc>
        <w:tc>
          <w:tcPr>
            <w:tcW w:w="2551" w:type="dxa"/>
            <w:vAlign w:val="center"/>
          </w:tcPr>
          <w:p>
            <w:pPr>
              <w:pStyle w:val="12"/>
            </w:pPr>
            <w:r>
              <w:t>12.00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预算数12万元，其中一般公共预算资金12万元，用于安装村内路灯，方便村民通行，提高村民满意度和幸福感。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1.通过安装村内路灯，方便村民通行，提高村民满意度和幸福感。</w:t>
            </w:r>
            <w:r>
              <w:tab/>
            </w:r>
            <w:r>
              <w:tab/>
            </w:r>
          </w:p>
          <w:p>
            <w:pPr>
              <w:pStyle w:val="12"/>
            </w:pP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安装路灯盏数</w:t>
            </w:r>
          </w:p>
        </w:tc>
        <w:tc>
          <w:tcPr>
            <w:tcW w:w="5386" w:type="dxa"/>
            <w:vAlign w:val="center"/>
          </w:tcPr>
          <w:p>
            <w:pPr>
              <w:pStyle w:val="12"/>
            </w:pPr>
            <w:r>
              <w:t>安装路灯盏数</w:t>
            </w:r>
          </w:p>
        </w:tc>
        <w:tc>
          <w:tcPr>
            <w:tcW w:w="2268" w:type="dxa"/>
            <w:vAlign w:val="center"/>
          </w:tcPr>
          <w:p>
            <w:pPr>
              <w:pStyle w:val="12"/>
            </w:pPr>
            <w:r>
              <w:t>40盏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路灯安装合格率</w:t>
            </w:r>
          </w:p>
        </w:tc>
        <w:tc>
          <w:tcPr>
            <w:tcW w:w="5386" w:type="dxa"/>
            <w:vAlign w:val="center"/>
          </w:tcPr>
          <w:p>
            <w:pPr>
              <w:pStyle w:val="12"/>
            </w:pPr>
            <w:r>
              <w:t>路灯安装合格率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≤3100元/盏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8、羊平镇服务群众专项经费绩效目标表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13063426P00GFMB10525Y</w:t>
            </w:r>
          </w:p>
        </w:tc>
        <w:tc>
          <w:tcPr>
            <w:tcW w:w="2835" w:type="dxa"/>
            <w:vAlign w:val="center"/>
          </w:tcPr>
          <w:p>
            <w:pPr>
              <w:pStyle w:val="10"/>
            </w:pPr>
            <w:r>
              <w:t>项目名称</w:t>
            </w:r>
          </w:p>
        </w:tc>
        <w:tc>
          <w:tcPr>
            <w:tcW w:w="6095" w:type="dxa"/>
            <w:gridSpan w:val="3"/>
            <w:vAlign w:val="center"/>
          </w:tcPr>
          <w:p>
            <w:pPr>
              <w:pStyle w:val="12"/>
            </w:pPr>
            <w:r>
              <w:t>羊平镇服务群众专项经费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65.00</w:t>
            </w:r>
          </w:p>
        </w:tc>
        <w:tc>
          <w:tcPr>
            <w:tcW w:w="2835" w:type="dxa"/>
            <w:vAlign w:val="center"/>
          </w:tcPr>
          <w:p>
            <w:pPr>
              <w:pStyle w:val="10"/>
            </w:pPr>
            <w:r>
              <w:t>其中：财政    资金</w:t>
            </w:r>
          </w:p>
        </w:tc>
        <w:tc>
          <w:tcPr>
            <w:tcW w:w="2551" w:type="dxa"/>
            <w:vAlign w:val="center"/>
          </w:tcPr>
          <w:p>
            <w:pPr>
              <w:pStyle w:val="12"/>
            </w:pPr>
            <w:r>
              <w:t>65.00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预算数65万元，其中县级财政资金65万元，主要用于村级公共设施维护，公共卫生防疫，村内治安，服务群众生产生活的临时劳务用工的支出，按月度进行资金拨付。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16.25</w:t>
            </w:r>
          </w:p>
        </w:tc>
        <w:tc>
          <w:tcPr>
            <w:tcW w:w="2835" w:type="dxa"/>
            <w:vAlign w:val="center"/>
          </w:tcPr>
          <w:p>
            <w:pPr>
              <w:pStyle w:val="13"/>
            </w:pPr>
            <w:r>
              <w:t>32.50</w:t>
            </w:r>
          </w:p>
        </w:tc>
        <w:tc>
          <w:tcPr>
            <w:tcW w:w="2551" w:type="dxa"/>
            <w:vAlign w:val="center"/>
          </w:tcPr>
          <w:p>
            <w:pPr>
              <w:pStyle w:val="13"/>
            </w:pPr>
            <w:r>
              <w:t>48.75</w:t>
            </w:r>
          </w:p>
        </w:tc>
        <w:tc>
          <w:tcPr>
            <w:tcW w:w="3544" w:type="dxa"/>
            <w:gridSpan w:val="2"/>
            <w:vAlign w:val="center"/>
          </w:tcPr>
          <w:p>
            <w:pPr>
              <w:pStyle w:val="13"/>
            </w:pPr>
            <w:r>
              <w:t>65.00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1.通过服务群众专项工作，保障村级服务群众的必要支出，保障村综合服务站正常运转。</w:t>
            </w:r>
          </w:p>
          <w:p>
            <w:pPr>
              <w:pStyle w:val="12"/>
            </w:pPr>
            <w:r>
              <w:tab/>
            </w:r>
            <w:r>
              <w:tab/>
            </w:r>
          </w:p>
          <w:p>
            <w:pPr>
              <w:pStyle w:val="12"/>
            </w:pPr>
          </w:p>
          <w:p>
            <w:pPr>
              <w:pStyle w:val="12"/>
            </w:pPr>
            <w:r>
              <w:t>2.通过服务群众专项工作，保障公共设施维护、公共卫生防疫、村内治安、服务群众生产生活的临时劳务用工的开支。</w:t>
            </w:r>
            <w:r>
              <w:tab/>
            </w:r>
            <w:r>
              <w:tab/>
            </w:r>
          </w:p>
          <w:p>
            <w:pPr>
              <w:pStyle w:val="12"/>
            </w:pP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13个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每月25日前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9、羊平镇西郭村公益事业建设财政奖补项目绩效目标表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13063426P004932101205</w:t>
            </w:r>
          </w:p>
        </w:tc>
        <w:tc>
          <w:tcPr>
            <w:tcW w:w="2835" w:type="dxa"/>
            <w:vAlign w:val="center"/>
          </w:tcPr>
          <w:p>
            <w:pPr>
              <w:pStyle w:val="10"/>
            </w:pPr>
            <w:r>
              <w:t>项目名称</w:t>
            </w:r>
          </w:p>
        </w:tc>
        <w:tc>
          <w:tcPr>
            <w:tcW w:w="6095" w:type="dxa"/>
            <w:gridSpan w:val="3"/>
            <w:vAlign w:val="center"/>
          </w:tcPr>
          <w:p>
            <w:pPr>
              <w:pStyle w:val="12"/>
            </w:pPr>
            <w:r>
              <w:t>羊平镇西郭村公益事业建设财政奖补项目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预算数15万元，其中一般公共预算资金15万元，用于安装村内路灯，方便村民通行，提高村民满意度和幸福感。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1.通过安装村内路灯，方便村民通行，提高村民满意度和幸福感。</w:t>
            </w:r>
            <w:r>
              <w:tab/>
            </w:r>
            <w:r>
              <w:tab/>
            </w:r>
          </w:p>
          <w:p>
            <w:pPr>
              <w:pStyle w:val="12"/>
            </w:pP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安装路灯盏数</w:t>
            </w:r>
          </w:p>
        </w:tc>
        <w:tc>
          <w:tcPr>
            <w:tcW w:w="5386" w:type="dxa"/>
            <w:vAlign w:val="center"/>
          </w:tcPr>
          <w:p>
            <w:pPr>
              <w:pStyle w:val="12"/>
            </w:pPr>
            <w:r>
              <w:t>安装路灯盏数</w:t>
            </w:r>
          </w:p>
        </w:tc>
        <w:tc>
          <w:tcPr>
            <w:tcW w:w="2268" w:type="dxa"/>
            <w:vAlign w:val="center"/>
          </w:tcPr>
          <w:p>
            <w:pPr>
              <w:pStyle w:val="12"/>
            </w:pPr>
            <w:r>
              <w:t>66盏</w:t>
            </w:r>
          </w:p>
        </w:tc>
        <w:tc>
          <w:tcPr>
            <w:tcW w:w="1276"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路灯安装合格率</w:t>
            </w:r>
          </w:p>
        </w:tc>
        <w:tc>
          <w:tcPr>
            <w:tcW w:w="5386" w:type="dxa"/>
            <w:vAlign w:val="center"/>
          </w:tcPr>
          <w:p>
            <w:pPr>
              <w:pStyle w:val="12"/>
            </w:pPr>
            <w:r>
              <w:t>路灯安装合格率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≥95%</w:t>
            </w:r>
          </w:p>
        </w:tc>
        <w:tc>
          <w:tcPr>
            <w:tcW w:w="1276"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≤2350元/盏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10、羊平镇下沉工作队综合经费绩效目标表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13063426P00439810038K</w:t>
            </w:r>
          </w:p>
        </w:tc>
        <w:tc>
          <w:tcPr>
            <w:tcW w:w="2835" w:type="dxa"/>
            <w:vAlign w:val="center"/>
          </w:tcPr>
          <w:p>
            <w:pPr>
              <w:pStyle w:val="10"/>
            </w:pPr>
            <w:r>
              <w:t>项目名称</w:t>
            </w:r>
          </w:p>
        </w:tc>
        <w:tc>
          <w:tcPr>
            <w:tcW w:w="6095" w:type="dxa"/>
            <w:gridSpan w:val="3"/>
            <w:vAlign w:val="center"/>
          </w:tcPr>
          <w:p>
            <w:pPr>
              <w:pStyle w:val="12"/>
            </w:pPr>
            <w:r>
              <w:t>羊平镇下沉工作队综合经费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预算数8万元，其中一般公共预算资金8万元，主要用于下沉工作队帮扶指导有效增强基层村级党组织力量，提高党组织建设标准化、规范化水平。</w:t>
            </w:r>
          </w:p>
          <w:p>
            <w:pPr>
              <w:pStyle w:val="12"/>
            </w:pPr>
            <w:r>
              <w:t>帮扶指导推进农村经济发展，维护社会稳定，联系服务群众，帮助群众解决急难险盼的问题。</w:t>
            </w:r>
          </w:p>
          <w:p>
            <w:pPr>
              <w:pStyle w:val="12"/>
            </w:pPr>
            <w:r>
              <w:tab/>
            </w:r>
            <w:r>
              <w:tab/>
            </w:r>
            <w:r>
              <w:tab/>
            </w:r>
            <w:r>
              <w:tab/>
            </w:r>
            <w:r>
              <w:tab/>
            </w:r>
            <w:r>
              <w:tab/>
            </w:r>
          </w:p>
          <w:p>
            <w:pPr>
              <w:pStyle w:val="12"/>
            </w:pP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1.通过下沉工作队帮扶指导有效增强基层村级党组织力量，提高党组织建设标准化、规范化水平。</w:t>
            </w:r>
          </w:p>
          <w:p>
            <w:pPr>
              <w:pStyle w:val="12"/>
            </w:pPr>
          </w:p>
          <w:p>
            <w:pPr>
              <w:pStyle w:val="12"/>
            </w:pPr>
            <w:r>
              <w:t>2.通过下沉工作队帮扶指导推进农村经济发展，维护社会稳定，联系服务群众，帮助群众解决急难险盼的问题。</w:t>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下沉工作队帮扶村集体数量</w:t>
            </w:r>
          </w:p>
        </w:tc>
        <w:tc>
          <w:tcPr>
            <w:tcW w:w="5386" w:type="dxa"/>
            <w:vAlign w:val="center"/>
          </w:tcPr>
          <w:p>
            <w:pPr>
              <w:pStyle w:val="12"/>
            </w:pPr>
            <w:r>
              <w:t>下沉工作队帮扶村集体数量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下沉工作队工作落实到位率</w:t>
            </w:r>
          </w:p>
        </w:tc>
        <w:tc>
          <w:tcPr>
            <w:tcW w:w="5386" w:type="dxa"/>
            <w:vAlign w:val="center"/>
          </w:tcPr>
          <w:p>
            <w:pPr>
              <w:pStyle w:val="12"/>
            </w:pPr>
            <w:r>
              <w:t>下沉工作队工作落实到位率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下沉工作队工作完成及时率</w:t>
            </w:r>
          </w:p>
        </w:tc>
        <w:tc>
          <w:tcPr>
            <w:tcW w:w="5386" w:type="dxa"/>
            <w:vAlign w:val="center"/>
          </w:tcPr>
          <w:p>
            <w:pPr>
              <w:pStyle w:val="12"/>
            </w:pPr>
            <w:r>
              <w:t>下沉工作队工作完成及时率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每个下沉工作队年成本</w:t>
            </w:r>
          </w:p>
        </w:tc>
        <w:tc>
          <w:tcPr>
            <w:tcW w:w="5386" w:type="dxa"/>
            <w:vAlign w:val="center"/>
          </w:tcPr>
          <w:p>
            <w:pPr>
              <w:pStyle w:val="12"/>
            </w:pPr>
            <w:r>
              <w:t>每个下沉工作队年成本</w:t>
            </w:r>
          </w:p>
        </w:tc>
        <w:tc>
          <w:tcPr>
            <w:tcW w:w="2268" w:type="dxa"/>
            <w:vAlign w:val="center"/>
          </w:tcPr>
          <w:p>
            <w:pPr>
              <w:pStyle w:val="12"/>
            </w:pPr>
            <w:r>
              <w:t>≤8万元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村级服务水平提升情况</w:t>
            </w:r>
          </w:p>
        </w:tc>
        <w:tc>
          <w:tcPr>
            <w:tcW w:w="5386" w:type="dxa"/>
            <w:vAlign w:val="center"/>
          </w:tcPr>
          <w:p>
            <w:pPr>
              <w:pStyle w:val="12"/>
            </w:pPr>
            <w:r>
              <w:t>村级服务水平提升情况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11、羊平镇元坦村公益事业建设财政奖补项目绩效目标表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13063426P00493210121Q</w:t>
            </w:r>
          </w:p>
        </w:tc>
        <w:tc>
          <w:tcPr>
            <w:tcW w:w="2835" w:type="dxa"/>
            <w:vAlign w:val="center"/>
          </w:tcPr>
          <w:p>
            <w:pPr>
              <w:pStyle w:val="10"/>
            </w:pPr>
            <w:r>
              <w:t>项目名称</w:t>
            </w:r>
          </w:p>
        </w:tc>
        <w:tc>
          <w:tcPr>
            <w:tcW w:w="6095" w:type="dxa"/>
            <w:gridSpan w:val="3"/>
            <w:vAlign w:val="center"/>
          </w:tcPr>
          <w:p>
            <w:pPr>
              <w:pStyle w:val="12"/>
            </w:pPr>
            <w:r>
              <w:t>羊平镇元坦村公益事业建设财政奖补项目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18.00</w:t>
            </w:r>
          </w:p>
        </w:tc>
        <w:tc>
          <w:tcPr>
            <w:tcW w:w="2835" w:type="dxa"/>
            <w:vAlign w:val="center"/>
          </w:tcPr>
          <w:p>
            <w:pPr>
              <w:pStyle w:val="10"/>
            </w:pPr>
            <w:r>
              <w:t>其中：财政    资金</w:t>
            </w:r>
          </w:p>
        </w:tc>
        <w:tc>
          <w:tcPr>
            <w:tcW w:w="2551" w:type="dxa"/>
            <w:vAlign w:val="center"/>
          </w:tcPr>
          <w:p>
            <w:pPr>
              <w:pStyle w:val="12"/>
            </w:pPr>
            <w:r>
              <w:t>18.00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预算数18万元，其中一般公共预算资金18万元，用于安装村内路灯，方便村民通行，提高村民满意度和幸福感。</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1.通过安装村内路灯，方便村民通行，提高村民满意度和幸福感。</w:t>
            </w:r>
            <w:r>
              <w:tab/>
            </w:r>
            <w:r>
              <w:tab/>
            </w:r>
            <w:r>
              <w:tab/>
            </w:r>
            <w:r>
              <w:tab/>
            </w:r>
            <w:r>
              <w:tab/>
            </w:r>
          </w:p>
          <w:p>
            <w:pPr>
              <w:pStyle w:val="12"/>
            </w:pP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安装路灯盏数</w:t>
            </w:r>
          </w:p>
        </w:tc>
        <w:tc>
          <w:tcPr>
            <w:tcW w:w="5386" w:type="dxa"/>
            <w:vAlign w:val="center"/>
          </w:tcPr>
          <w:p>
            <w:pPr>
              <w:pStyle w:val="12"/>
            </w:pPr>
            <w:r>
              <w:t>安装路灯盏数</w:t>
            </w:r>
          </w:p>
        </w:tc>
        <w:tc>
          <w:tcPr>
            <w:tcW w:w="2268" w:type="dxa"/>
            <w:vAlign w:val="center"/>
          </w:tcPr>
          <w:p>
            <w:pPr>
              <w:pStyle w:val="12"/>
            </w:pPr>
            <w:r>
              <w:t>90盏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路灯安装合格率</w:t>
            </w:r>
          </w:p>
        </w:tc>
        <w:tc>
          <w:tcPr>
            <w:tcW w:w="5386" w:type="dxa"/>
            <w:vAlign w:val="center"/>
          </w:tcPr>
          <w:p>
            <w:pPr>
              <w:pStyle w:val="12"/>
            </w:pPr>
            <w:r>
              <w:t>路灯安装合格率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路灯安装及时率</w:t>
            </w:r>
          </w:p>
        </w:tc>
        <w:tc>
          <w:tcPr>
            <w:tcW w:w="5386" w:type="dxa"/>
            <w:vAlign w:val="center"/>
          </w:tcPr>
          <w:p>
            <w:pPr>
              <w:pStyle w:val="12"/>
            </w:pPr>
            <w:r>
              <w:t>路灯安装及时率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路灯安装平均成本</w:t>
            </w:r>
          </w:p>
        </w:tc>
        <w:tc>
          <w:tcPr>
            <w:tcW w:w="5386" w:type="dxa"/>
            <w:vAlign w:val="center"/>
          </w:tcPr>
          <w:p>
            <w:pPr>
              <w:pStyle w:val="12"/>
            </w:pPr>
            <w:r>
              <w:t>路灯安装平均成本</w:t>
            </w:r>
          </w:p>
        </w:tc>
        <w:tc>
          <w:tcPr>
            <w:tcW w:w="2268" w:type="dxa"/>
            <w:vAlign w:val="center"/>
          </w:tcPr>
          <w:p>
            <w:pPr>
              <w:pStyle w:val="12"/>
            </w:pPr>
            <w:r>
              <w:t>≤2100元/盏</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服务群众满意度</w:t>
            </w:r>
          </w:p>
        </w:tc>
        <w:tc>
          <w:tcPr>
            <w:tcW w:w="5386" w:type="dxa"/>
            <w:vAlign w:val="center"/>
          </w:tcPr>
          <w:p>
            <w:pPr>
              <w:pStyle w:val="12"/>
            </w:pPr>
            <w:r>
              <w:t>服务群众满意度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12、羊平镇正常离任村干部生活补贴绩效目标表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13063426P00BB1B10026P</w:t>
            </w:r>
          </w:p>
        </w:tc>
        <w:tc>
          <w:tcPr>
            <w:tcW w:w="2835" w:type="dxa"/>
            <w:vAlign w:val="center"/>
          </w:tcPr>
          <w:p>
            <w:pPr>
              <w:pStyle w:val="10"/>
            </w:pPr>
            <w:r>
              <w:t>项目名称</w:t>
            </w:r>
          </w:p>
        </w:tc>
        <w:tc>
          <w:tcPr>
            <w:tcW w:w="6095" w:type="dxa"/>
            <w:gridSpan w:val="3"/>
            <w:vAlign w:val="center"/>
          </w:tcPr>
          <w:p>
            <w:pPr>
              <w:pStyle w:val="12"/>
            </w:pPr>
            <w:r>
              <w:t>羊平镇正常离任村干部生活补贴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8.35</w:t>
            </w:r>
          </w:p>
        </w:tc>
        <w:tc>
          <w:tcPr>
            <w:tcW w:w="2835" w:type="dxa"/>
            <w:vAlign w:val="center"/>
          </w:tcPr>
          <w:p>
            <w:pPr>
              <w:pStyle w:val="10"/>
            </w:pPr>
            <w:r>
              <w:t>其中：财政    资金</w:t>
            </w:r>
          </w:p>
        </w:tc>
        <w:tc>
          <w:tcPr>
            <w:tcW w:w="2551" w:type="dxa"/>
            <w:vAlign w:val="center"/>
          </w:tcPr>
          <w:p>
            <w:pPr>
              <w:pStyle w:val="12"/>
            </w:pPr>
            <w:r>
              <w:t>8.35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预算数8.35万元，其中县级财政资金8.35万元，主要用于发放正常离任村干部生活补贴，年底一次性拨付资金。</w:t>
            </w: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8.35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r>
              <w:tab/>
            </w:r>
          </w:p>
          <w:p>
            <w:pPr>
              <w:pStyle w:val="12"/>
            </w:pPr>
            <w:r>
              <w:tab/>
            </w:r>
            <w:r>
              <w:tab/>
            </w:r>
            <w:r>
              <w:tab/>
            </w:r>
            <w:r>
              <w:tab/>
            </w:r>
          </w:p>
          <w:p>
            <w:pPr>
              <w:pStyle w:val="12"/>
            </w:pP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28人</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13、羊平镇中村公益事业建设财政奖补项目绩效目标表</w:t>
      </w:r>
    </w:p>
    <w:tbl>
      <w:tblPr>
        <w:tblStyle w:val="5"/>
        <w:tblW w:w="15309" w:type="dxa"/>
        <w:jc w:val="center"/>
        <w:tblInd w:w="0" w:type="dxa"/>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13063425P004932100843</w:t>
            </w:r>
          </w:p>
        </w:tc>
        <w:tc>
          <w:tcPr>
            <w:tcW w:w="2835" w:type="dxa"/>
            <w:vAlign w:val="center"/>
          </w:tcPr>
          <w:p>
            <w:pPr>
              <w:pStyle w:val="10"/>
            </w:pPr>
            <w:r>
              <w:t>项目名称</w:t>
            </w:r>
          </w:p>
        </w:tc>
        <w:tc>
          <w:tcPr>
            <w:tcW w:w="6095" w:type="dxa"/>
            <w:gridSpan w:val="3"/>
            <w:vAlign w:val="center"/>
          </w:tcPr>
          <w:p>
            <w:pPr>
              <w:pStyle w:val="12"/>
            </w:pPr>
            <w:r>
              <w:t>羊平镇中村公益事业建设财政奖补项目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0.03</w:t>
            </w:r>
          </w:p>
        </w:tc>
        <w:tc>
          <w:tcPr>
            <w:tcW w:w="2835" w:type="dxa"/>
            <w:vAlign w:val="center"/>
          </w:tcPr>
          <w:p>
            <w:pPr>
              <w:pStyle w:val="10"/>
            </w:pPr>
            <w:r>
              <w:t>其中：财政    资金</w:t>
            </w:r>
          </w:p>
        </w:tc>
        <w:tc>
          <w:tcPr>
            <w:tcW w:w="2551" w:type="dxa"/>
            <w:vAlign w:val="center"/>
          </w:tcPr>
          <w:p>
            <w:pPr>
              <w:pStyle w:val="12"/>
            </w:pPr>
            <w:r>
              <w:t>0.03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14033" w:type="dxa"/>
            <w:gridSpan w:val="6"/>
            <w:vAlign w:val="center"/>
          </w:tcPr>
          <w:p>
            <w:pPr>
              <w:pStyle w:val="12"/>
            </w:pPr>
            <w:r>
              <w:t>预算数50万元，其中财政资金50万元，主要用于硬化村内主要道路，方便村民出行，使村民受益。</w:t>
            </w:r>
            <w:r>
              <w:tab/>
            </w:r>
            <w:r>
              <w:tab/>
            </w:r>
            <w:r>
              <w:tab/>
            </w:r>
            <w:r>
              <w:tab/>
            </w:r>
            <w:r>
              <w:tab/>
            </w:r>
            <w:r>
              <w:tab/>
            </w:r>
            <w:r>
              <w:tab/>
            </w:r>
          </w:p>
          <w:p>
            <w:pPr>
              <w:pStyle w:val="12"/>
            </w:pPr>
            <w:r>
              <w:tab/>
            </w:r>
            <w:r>
              <w:tab/>
            </w:r>
            <w:r>
              <w:tab/>
            </w:r>
            <w:r>
              <w:tab/>
            </w:r>
            <w:r>
              <w:tab/>
            </w:r>
            <w:r>
              <w:tab/>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p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0.03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1.通过硬化村内主要道路，方便村民出行，使村民受益。</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硬化道路面积</w:t>
            </w:r>
          </w:p>
        </w:tc>
        <w:tc>
          <w:tcPr>
            <w:tcW w:w="5386" w:type="dxa"/>
            <w:vAlign w:val="center"/>
          </w:tcPr>
          <w:p>
            <w:pPr>
              <w:pStyle w:val="12"/>
            </w:pPr>
            <w:r>
              <w:t>硬化道路面积</w:t>
            </w:r>
          </w:p>
        </w:tc>
        <w:tc>
          <w:tcPr>
            <w:tcW w:w="2268" w:type="dxa"/>
            <w:vAlign w:val="center"/>
          </w:tcPr>
          <w:p>
            <w:pPr>
              <w:pStyle w:val="12"/>
            </w:pPr>
            <w:r>
              <w:t>≤5367.2平方米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质量指标</w:t>
            </w:r>
          </w:p>
        </w:tc>
        <w:tc>
          <w:tcPr>
            <w:tcW w:w="2835" w:type="dxa"/>
            <w:vAlign w:val="center"/>
          </w:tcPr>
          <w:p>
            <w:pPr>
              <w:pStyle w:val="12"/>
            </w:pPr>
            <w:r>
              <w:t>道路修建验收通过率</w:t>
            </w:r>
          </w:p>
        </w:tc>
        <w:tc>
          <w:tcPr>
            <w:tcW w:w="5386" w:type="dxa"/>
            <w:vAlign w:val="center"/>
          </w:tcPr>
          <w:p>
            <w:pPr>
              <w:pStyle w:val="12"/>
            </w:pPr>
            <w:r>
              <w:t>道路修建验收通过率</w:t>
            </w:r>
            <w:r>
              <w:tab/>
            </w:r>
            <w:r>
              <w:tab/>
            </w:r>
            <w:r>
              <w:tab/>
            </w:r>
            <w:r>
              <w:tab/>
            </w:r>
            <w:r>
              <w:tab/>
            </w:r>
          </w:p>
          <w:p>
            <w:pPr>
              <w:pStyle w:val="12"/>
            </w:pP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时效指标</w:t>
            </w:r>
          </w:p>
        </w:tc>
        <w:tc>
          <w:tcPr>
            <w:tcW w:w="2835" w:type="dxa"/>
            <w:vAlign w:val="center"/>
          </w:tcPr>
          <w:p>
            <w:pPr>
              <w:pStyle w:val="12"/>
            </w:pPr>
            <w:r>
              <w:t>道路修建及时率</w:t>
            </w:r>
          </w:p>
        </w:tc>
        <w:tc>
          <w:tcPr>
            <w:tcW w:w="5386" w:type="dxa"/>
            <w:vAlign w:val="center"/>
          </w:tcPr>
          <w:p>
            <w:pPr>
              <w:pStyle w:val="12"/>
            </w:pPr>
            <w:r>
              <w:t>道路修建及时率</w:t>
            </w:r>
            <w:r>
              <w:tab/>
            </w:r>
            <w:r>
              <w:tab/>
            </w:r>
            <w:r>
              <w:tab/>
            </w:r>
            <w:r>
              <w:tab/>
            </w:r>
            <w:r>
              <w:tab/>
            </w:r>
          </w:p>
          <w:p>
            <w:pPr>
              <w:pStyle w:val="12"/>
            </w:pP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pPr/>
          </w:p>
        </w:tc>
        <w:tc>
          <w:tcPr>
            <w:tcW w:w="2268" w:type="dxa"/>
            <w:vAlign w:val="center"/>
          </w:tcPr>
          <w:p>
            <w:pPr>
              <w:pStyle w:val="12"/>
            </w:pPr>
            <w:r>
              <w:t>成本指标</w:t>
            </w:r>
          </w:p>
        </w:tc>
        <w:tc>
          <w:tcPr>
            <w:tcW w:w="2835" w:type="dxa"/>
            <w:vAlign w:val="center"/>
          </w:tcPr>
          <w:p>
            <w:pPr>
              <w:pStyle w:val="12"/>
            </w:pPr>
            <w:r>
              <w:t>道路修建平均成本</w:t>
            </w:r>
          </w:p>
        </w:tc>
        <w:tc>
          <w:tcPr>
            <w:tcW w:w="5386" w:type="dxa"/>
            <w:vAlign w:val="center"/>
          </w:tcPr>
          <w:p>
            <w:pPr>
              <w:pStyle w:val="12"/>
            </w:pPr>
            <w:r>
              <w:t>道路修建平均成本</w:t>
            </w:r>
            <w:r>
              <w:tab/>
            </w:r>
            <w:r>
              <w:tab/>
            </w:r>
            <w:r>
              <w:tab/>
            </w:r>
            <w:r>
              <w:tab/>
            </w:r>
            <w:r>
              <w:tab/>
            </w:r>
          </w:p>
          <w:p>
            <w:pPr>
              <w:pStyle w:val="12"/>
            </w:pPr>
          </w:p>
        </w:tc>
        <w:tc>
          <w:tcPr>
            <w:tcW w:w="2268" w:type="dxa"/>
            <w:vAlign w:val="center"/>
          </w:tcPr>
          <w:p>
            <w:pPr>
              <w:pStyle w:val="12"/>
            </w:pPr>
            <w:r>
              <w:t>≤100元/平方米</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群众出行便捷率</w:t>
            </w:r>
          </w:p>
        </w:tc>
        <w:tc>
          <w:tcPr>
            <w:tcW w:w="5386" w:type="dxa"/>
            <w:vAlign w:val="center"/>
          </w:tcPr>
          <w:p>
            <w:pPr>
              <w:pStyle w:val="12"/>
            </w:pPr>
            <w:r>
              <w:t>群众出行便捷率</w:t>
            </w:r>
          </w:p>
        </w:tc>
        <w:tc>
          <w:tcPr>
            <w:tcW w:w="2268" w:type="dxa"/>
            <w:vAlign w:val="center"/>
          </w:tcPr>
          <w:p>
            <w:pPr>
              <w:pStyle w:val="12"/>
            </w:pPr>
            <w:r>
              <w:t>≥60%</w:t>
            </w:r>
          </w:p>
        </w:tc>
        <w:tc>
          <w:tcPr>
            <w:tcW w:w="1276" w:type="dxa"/>
            <w:vAlign w:val="center"/>
          </w:tcPr>
          <w:p>
            <w:pPr>
              <w:pStyle w:val="12"/>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1601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pPr/>
          </w:p>
        </w:tc>
        <w:tc>
          <w:tcPr>
            <w:tcW w:w="1134" w:type="dxa"/>
            <w:vMerge w:val="continue"/>
          </w:tcPr>
          <w:p>
            <w:pPr/>
          </w:p>
        </w:tc>
        <w:tc>
          <w:tcPr>
            <w:tcW w:w="709" w:type="dxa"/>
            <w:vMerge w:val="continue"/>
          </w:tcPr>
          <w:p>
            <w:pPr/>
          </w:p>
        </w:tc>
        <w:tc>
          <w:tcPr>
            <w:tcW w:w="850" w:type="dxa"/>
            <w:vMerge w:val="continue"/>
          </w:tcPr>
          <w:p>
            <w:pPr/>
          </w:p>
        </w:tc>
        <w:tc>
          <w:tcPr>
            <w:tcW w:w="850" w:type="dxa"/>
            <w:vMerge w:val="continue"/>
          </w:tcPr>
          <w:p>
            <w:p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3.36</w:t>
            </w:r>
          </w:p>
        </w:tc>
        <w:tc>
          <w:tcPr>
            <w:tcW w:w="964" w:type="dxa"/>
            <w:vAlign w:val="center"/>
          </w:tcPr>
          <w:p>
            <w:pPr>
              <w:pStyle w:val="15"/>
            </w:pPr>
            <w:r>
              <w:t>3.36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4"/>
            </w:pPr>
            <w:r>
              <w:t>曲阳县羊平镇人民政府本级小计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3.36</w:t>
            </w:r>
          </w:p>
        </w:tc>
        <w:tc>
          <w:tcPr>
            <w:tcW w:w="964" w:type="dxa"/>
            <w:vAlign w:val="center"/>
          </w:tcPr>
          <w:p>
            <w:pPr>
              <w:pStyle w:val="15"/>
            </w:pPr>
            <w:r>
              <w:t>3.36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26.85</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升</w:t>
            </w:r>
          </w:p>
        </w:tc>
        <w:tc>
          <w:tcPr>
            <w:tcW w:w="850" w:type="dxa"/>
            <w:vAlign w:val="center"/>
          </w:tcPr>
          <w:p>
            <w:pPr>
              <w:pStyle w:val="11"/>
            </w:pPr>
            <w:r>
              <w:t>1500</w:t>
            </w:r>
          </w:p>
        </w:tc>
        <w:tc>
          <w:tcPr>
            <w:tcW w:w="850" w:type="dxa"/>
            <w:vAlign w:val="center"/>
          </w:tcPr>
          <w:p>
            <w:pPr>
              <w:pStyle w:val="11"/>
            </w:pPr>
            <w:r>
              <w:t>0.00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26.85</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40</w:t>
            </w:r>
          </w:p>
        </w:tc>
        <w:tc>
          <w:tcPr>
            <w:tcW w:w="850" w:type="dxa"/>
            <w:vAlign w:val="center"/>
          </w:tcPr>
          <w:p>
            <w:pPr>
              <w:pStyle w:val="11"/>
            </w:pPr>
            <w:r>
              <w:t>0.02</w:t>
            </w:r>
          </w:p>
        </w:tc>
        <w:tc>
          <w:tcPr>
            <w:tcW w:w="964" w:type="dxa"/>
            <w:vAlign w:val="center"/>
          </w:tcPr>
          <w:p>
            <w:pPr>
              <w:pStyle w:val="11"/>
            </w:pPr>
            <w:r>
              <w:t>0.96</w:t>
            </w:r>
          </w:p>
        </w:tc>
        <w:tc>
          <w:tcPr>
            <w:tcW w:w="964" w:type="dxa"/>
            <w:vAlign w:val="center"/>
          </w:tcPr>
          <w:p>
            <w:pPr>
              <w:pStyle w:val="11"/>
            </w:pPr>
            <w:r>
              <w:t>0.96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26.85</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26.85</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10</w:t>
            </w:r>
          </w:p>
        </w:tc>
        <w:tc>
          <w:tcPr>
            <w:tcW w:w="850" w:type="dxa"/>
            <w:vAlign w:val="center"/>
          </w:tcPr>
          <w:p>
            <w:pPr>
              <w:pStyle w:val="11"/>
            </w:pPr>
            <w:r>
              <w:t>0.10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曲阳县羊平镇人民政府本级上年末固定资产金额为544.88万元（详见下表）。本年度拟购置固定资产总额为0.00万元，已按要求列入政府采购预算，详见政府采购预算表。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1304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989001曲阳县羊平镇人民政府本级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544.88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7873</w:t>
            </w:r>
          </w:p>
        </w:tc>
        <w:tc>
          <w:tcPr>
            <w:tcW w:w="2835" w:type="dxa"/>
            <w:vAlign w:val="center"/>
          </w:tcPr>
          <w:p>
            <w:pPr>
              <w:pStyle w:val="11"/>
            </w:pPr>
            <w:r>
              <w:t>485.62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5350</w:t>
            </w:r>
          </w:p>
        </w:tc>
        <w:tc>
          <w:tcPr>
            <w:tcW w:w="2835" w:type="dxa"/>
            <w:vAlign w:val="center"/>
          </w:tcPr>
          <w:p>
            <w:pPr>
              <w:pStyle w:val="11"/>
            </w:pPr>
            <w:r>
              <w:t>330.00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14.60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475</w:t>
            </w:r>
          </w:p>
        </w:tc>
        <w:tc>
          <w:tcPr>
            <w:tcW w:w="2835" w:type="dxa"/>
            <w:vAlign w:val="center"/>
          </w:tcPr>
          <w:p>
            <w:pPr>
              <w:pStyle w:val="11"/>
            </w:pPr>
            <w:r>
              <w:t>44.66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F54CD4"/>
    <w:rsid w:val="3F456797"/>
    <w:rsid w:val="737E3076"/>
  </w:rsids>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0</Words>
  <Characters>0</Characters>
  <Lines>0</Lines>
  <Paragraphs>0</Paragraphs>
  <ScaleCrop>false</ScaleCrop>
  <LinksUpToDate>false</LinksUpToDate>
  <CharactersWithSpaces>0</CharactersWithSpaces>
  <Application>WPS Office_10.1.0.5400_F1E327BC-269C-435d-A152-05C5408002CA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2026-02-06T16:44:00Z</dcterms:created>
  <dc:creator>lenovon</dc:creator>
  <cp:lastModifiedBy>杜瑞莲</cp:lastModifiedBy>
  <dcterms:modified xsi:type="dcterms:W3CDTF">2026-02-06T09:04:59Z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2052-10.1.0.5400</vt:lpwstr>
  </property>
  <property fmtid="{D5CDD505-2E9C-101B-9397-08002B2CF9AE}" pid="3" name="ICV">
    <vt:lpwstr>89D2AACB5498464F87F74C640D33A3A9</vt:lpwstr>
  </property>
</Properties>
</file>