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1ABD" w:rsidRPr="001B23E2" w:rsidRDefault="005F1ABD" w:rsidP="00F371F7">
      <w:pPr>
        <w:widowControl w:val="0"/>
        <w:spacing w:after="0" w:line="560" w:lineRule="exact"/>
        <w:jc w:val="center"/>
        <w:rPr>
          <w:rFonts w:ascii="宋体" w:eastAsia="宋体" w:hAnsi="宋体"/>
          <w:sz w:val="44"/>
          <w:szCs w:val="44"/>
        </w:rPr>
      </w:pPr>
      <w:r w:rsidRPr="001B23E2">
        <w:rPr>
          <w:rFonts w:ascii="宋体" w:eastAsia="宋体" w:hAnsi="宋体" w:hint="eastAsia"/>
          <w:sz w:val="44"/>
          <w:szCs w:val="44"/>
        </w:rPr>
        <w:t>曲阳县扶贫资金使用监管办法（试行）</w:t>
      </w:r>
    </w:p>
    <w:p w:rsidR="005F1ABD" w:rsidRPr="001B23E2" w:rsidRDefault="005F1ABD" w:rsidP="00F371F7">
      <w:pPr>
        <w:widowControl w:val="0"/>
        <w:spacing w:after="0" w:line="560" w:lineRule="exact"/>
        <w:jc w:val="center"/>
        <w:rPr>
          <w:rFonts w:ascii="仿宋" w:eastAsia="仿宋" w:hAnsi="仿宋"/>
          <w:sz w:val="32"/>
          <w:szCs w:val="32"/>
        </w:rPr>
      </w:pP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第一条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为贯彻落实《中共中央</w:t>
      </w:r>
      <w:r w:rsidRPr="001B23E2">
        <w:rPr>
          <w:rFonts w:ascii="仿宋" w:eastAsia="仿宋"/>
          <w:sz w:val="32"/>
          <w:szCs w:val="32"/>
        </w:rPr>
        <w:t> </w:t>
      </w:r>
      <w:r w:rsidRPr="001B23E2">
        <w:rPr>
          <w:rFonts w:ascii="仿宋" w:eastAsia="仿宋" w:hAnsi="仿宋" w:hint="eastAsia"/>
          <w:sz w:val="32"/>
          <w:szCs w:val="32"/>
        </w:rPr>
        <w:t>国务院关于打赢脱贫攻坚战的决定》和精准扶贫、精准脱贫基本方略，进一步加强和规范扶贫资金管理，提高资金使用效益，依据《中国共产党纪律处分条例》、《行政监察法》、《公务员法》、《中华人民共和国预算法》、《国务院办公厅关于支持贫困县开展统筹整合使用财政涉农资金试点的意见》（国办发〔</w:t>
      </w:r>
      <w:r w:rsidRPr="001B23E2">
        <w:rPr>
          <w:rFonts w:ascii="仿宋" w:eastAsia="仿宋" w:hAnsi="仿宋"/>
          <w:sz w:val="32"/>
          <w:szCs w:val="32"/>
        </w:rPr>
        <w:t>2016</w:t>
      </w:r>
      <w:r w:rsidRPr="001B23E2">
        <w:rPr>
          <w:rFonts w:ascii="仿宋" w:eastAsia="仿宋" w:hAnsi="仿宋" w:hint="eastAsia"/>
          <w:sz w:val="32"/>
          <w:szCs w:val="32"/>
        </w:rPr>
        <w:t>〕</w:t>
      </w:r>
      <w:r w:rsidRPr="001B23E2">
        <w:rPr>
          <w:rFonts w:ascii="仿宋" w:eastAsia="仿宋" w:hAnsi="仿宋"/>
          <w:sz w:val="32"/>
          <w:szCs w:val="32"/>
        </w:rPr>
        <w:t>22</w:t>
      </w:r>
      <w:r w:rsidRPr="001B23E2">
        <w:rPr>
          <w:rFonts w:ascii="仿宋" w:eastAsia="仿宋" w:hAnsi="仿宋" w:hint="eastAsia"/>
          <w:sz w:val="32"/>
          <w:szCs w:val="32"/>
        </w:rPr>
        <w:t>号）、《财政违法行为处罚处分条例》（国务院第</w:t>
      </w:r>
      <w:r w:rsidRPr="001B23E2">
        <w:rPr>
          <w:rFonts w:ascii="仿宋" w:eastAsia="仿宋" w:hAnsi="仿宋"/>
          <w:sz w:val="32"/>
          <w:szCs w:val="32"/>
        </w:rPr>
        <w:t>427</w:t>
      </w:r>
      <w:r w:rsidRPr="001B23E2">
        <w:rPr>
          <w:rFonts w:ascii="仿宋" w:eastAsia="仿宋" w:hAnsi="仿宋" w:hint="eastAsia"/>
          <w:sz w:val="32"/>
          <w:szCs w:val="32"/>
        </w:rPr>
        <w:t>号令）、《关于改革财政扶贫资金管理机制的实施意见》（冀扶办联〔</w:t>
      </w:r>
      <w:r w:rsidRPr="001B23E2">
        <w:rPr>
          <w:rFonts w:ascii="仿宋" w:eastAsia="仿宋" w:hAnsi="仿宋"/>
          <w:sz w:val="32"/>
          <w:szCs w:val="32"/>
        </w:rPr>
        <w:t>2016</w:t>
      </w:r>
      <w:r w:rsidRPr="001B23E2">
        <w:rPr>
          <w:rFonts w:ascii="仿宋" w:eastAsia="仿宋" w:hAnsi="仿宋" w:hint="eastAsia"/>
          <w:sz w:val="32"/>
          <w:szCs w:val="32"/>
        </w:rPr>
        <w:t>〕</w:t>
      </w:r>
      <w:r w:rsidRPr="001B23E2">
        <w:rPr>
          <w:rFonts w:ascii="仿宋" w:eastAsia="仿宋" w:hAnsi="仿宋"/>
          <w:sz w:val="32"/>
          <w:szCs w:val="32"/>
        </w:rPr>
        <w:t>8</w:t>
      </w:r>
      <w:r w:rsidRPr="001B23E2">
        <w:rPr>
          <w:rFonts w:ascii="仿宋" w:eastAsia="仿宋" w:hAnsi="仿宋" w:hint="eastAsia"/>
          <w:sz w:val="32"/>
          <w:szCs w:val="32"/>
        </w:rPr>
        <w:t>号）、《河北省财政专项扶贫资金监督办法》（冀财农〔</w:t>
      </w:r>
      <w:r w:rsidRPr="001B23E2">
        <w:rPr>
          <w:rFonts w:ascii="仿宋" w:eastAsia="仿宋" w:hAnsi="仿宋"/>
          <w:sz w:val="32"/>
          <w:szCs w:val="32"/>
        </w:rPr>
        <w:t>2017</w:t>
      </w:r>
      <w:r w:rsidRPr="001B23E2">
        <w:rPr>
          <w:rFonts w:ascii="仿宋" w:eastAsia="仿宋" w:hAnsi="仿宋" w:hint="eastAsia"/>
          <w:sz w:val="32"/>
          <w:szCs w:val="32"/>
        </w:rPr>
        <w:t>〕</w:t>
      </w:r>
      <w:r w:rsidRPr="001B23E2">
        <w:rPr>
          <w:rFonts w:ascii="仿宋" w:eastAsia="仿宋" w:hAnsi="仿宋"/>
          <w:sz w:val="32"/>
          <w:szCs w:val="32"/>
        </w:rPr>
        <w:t>68</w:t>
      </w:r>
      <w:r>
        <w:rPr>
          <w:rFonts w:ascii="仿宋" w:eastAsia="仿宋" w:hAnsi="仿宋" w:hint="eastAsia"/>
          <w:sz w:val="32"/>
          <w:szCs w:val="32"/>
        </w:rPr>
        <w:t>号</w:t>
      </w:r>
      <w:r w:rsidRPr="001B23E2">
        <w:rPr>
          <w:rFonts w:ascii="仿宋" w:eastAsia="仿宋" w:hAnsi="仿宋" w:hint="eastAsia"/>
          <w:sz w:val="32"/>
          <w:szCs w:val="32"/>
        </w:rPr>
        <w:t>）等有关规定，结合我县实际，制定本监管办法。</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第二条</w:t>
      </w:r>
      <w:r w:rsidRPr="001B23E2">
        <w:rPr>
          <w:rFonts w:ascii="仿宋" w:eastAsia="仿宋" w:hAnsi="仿宋"/>
          <w:sz w:val="32"/>
          <w:szCs w:val="32"/>
        </w:rPr>
        <w:t xml:space="preserve">  </w:t>
      </w:r>
      <w:r w:rsidRPr="001B23E2">
        <w:rPr>
          <w:rFonts w:ascii="仿宋" w:eastAsia="仿宋" w:hAnsi="仿宋" w:hint="eastAsia"/>
          <w:sz w:val="32"/>
          <w:szCs w:val="32"/>
        </w:rPr>
        <w:t>本办法所称扶贫资金，是指中央</w:t>
      </w:r>
      <w:r w:rsidR="00552AB2">
        <w:rPr>
          <w:rFonts w:ascii="仿宋" w:eastAsia="仿宋" w:hAnsi="仿宋" w:hint="eastAsia"/>
          <w:sz w:val="32"/>
          <w:szCs w:val="32"/>
        </w:rPr>
        <w:t>财政补助</w:t>
      </w:r>
      <w:r w:rsidRPr="001B23E2">
        <w:rPr>
          <w:rFonts w:ascii="仿宋" w:eastAsia="仿宋" w:hAnsi="仿宋" w:hint="eastAsia"/>
          <w:sz w:val="32"/>
          <w:szCs w:val="32"/>
        </w:rPr>
        <w:t>、省、市、县财政</w:t>
      </w:r>
      <w:r w:rsidR="00552AB2">
        <w:rPr>
          <w:rFonts w:ascii="仿宋" w:eastAsia="仿宋" w:hAnsi="仿宋" w:hint="eastAsia"/>
          <w:sz w:val="32"/>
          <w:szCs w:val="32"/>
        </w:rPr>
        <w:t>预算</w:t>
      </w:r>
      <w:r w:rsidRPr="001B23E2">
        <w:rPr>
          <w:rFonts w:ascii="仿宋" w:eastAsia="仿宋" w:hAnsi="仿宋" w:hint="eastAsia"/>
          <w:sz w:val="32"/>
          <w:szCs w:val="32"/>
        </w:rPr>
        <w:t>安排</w:t>
      </w:r>
      <w:r w:rsidR="00552AB2">
        <w:rPr>
          <w:rFonts w:ascii="仿宋" w:eastAsia="仿宋" w:hAnsi="仿宋" w:hint="eastAsia"/>
          <w:sz w:val="32"/>
          <w:szCs w:val="32"/>
        </w:rPr>
        <w:t>的</w:t>
      </w:r>
      <w:r w:rsidRPr="001B23E2">
        <w:rPr>
          <w:rFonts w:ascii="仿宋" w:eastAsia="仿宋" w:hAnsi="仿宋" w:hint="eastAsia"/>
          <w:sz w:val="32"/>
          <w:szCs w:val="32"/>
        </w:rPr>
        <w:t>用于开展精准扶贫、精准脱贫的资金，也包括各级政府和政府有关部门、企事业单位、社会团体帮扶、捐赠、援助的各类扶贫项目资金。</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第三条</w:t>
      </w:r>
      <w:r w:rsidRPr="001B23E2">
        <w:rPr>
          <w:rFonts w:ascii="仿宋" w:eastAsia="仿宋" w:hAnsi="仿宋"/>
          <w:sz w:val="32"/>
          <w:szCs w:val="32"/>
        </w:rPr>
        <w:t xml:space="preserve">  </w:t>
      </w:r>
      <w:r w:rsidRPr="001B23E2">
        <w:rPr>
          <w:rFonts w:ascii="仿宋" w:eastAsia="仿宋" w:hAnsi="仿宋" w:hint="eastAsia"/>
          <w:sz w:val="32"/>
          <w:szCs w:val="32"/>
        </w:rPr>
        <w:t>扶贫资金的使用对象，是指经县扶贫部门识别认定的农村建档立卡贫困村、贫困户和贫困人口。</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第四条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扶贫资金应当围绕脱贫攻坚的总体目标和要求，统筹整合使用，形成合力，发挥整体效益。</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第五条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坚持精准使用和安全高效相统一，在精准识别贫困人口的基础上，把资金使用与建档立卡结果相衔接，与脱贫成效</w:t>
      </w:r>
      <w:r w:rsidRPr="001B23E2">
        <w:rPr>
          <w:rFonts w:ascii="仿宋" w:eastAsia="仿宋" w:hAnsi="仿宋" w:hint="eastAsia"/>
          <w:sz w:val="32"/>
          <w:szCs w:val="32"/>
        </w:rPr>
        <w:lastRenderedPageBreak/>
        <w:t>相挂钩，切实使资金惠及贫困地区和贫困人口。</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第六条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扶贫资金的使用要按照国家、省扶贫开发政策要求，结合我县扶贫开发工作实际，紧紧围绕脱贫攻坚目标，因地制宜安排使用，</w:t>
      </w:r>
      <w:r>
        <w:rPr>
          <w:rFonts w:ascii="仿宋" w:eastAsia="仿宋" w:hAnsi="仿宋" w:hint="eastAsia"/>
          <w:sz w:val="32"/>
          <w:szCs w:val="32"/>
        </w:rPr>
        <w:t>其中专项扶贫资金使用范围</w:t>
      </w:r>
      <w:r w:rsidRPr="001B23E2">
        <w:rPr>
          <w:rFonts w:ascii="仿宋" w:eastAsia="仿宋" w:hAnsi="仿宋" w:hint="eastAsia"/>
          <w:sz w:val="32"/>
          <w:szCs w:val="32"/>
        </w:rPr>
        <w:t>：</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一）培育和壮大特色优势产业。支持贫困地区和扶贫对象发展种植业、养殖业、家庭手工业、乡村旅游业、光伏产业、电子商务、仓储物流等特色扶贫产业；承接来料加工订单；使用农业优良品种、采用先进实用农业生产技术等。</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（二）改善农村贫困地区基本生产生活条件。支持修建小型公益性生产设施、小型农村饮水安全配套设施、贫困村组道路，支持扶贫对象实施危房改造、易地扶贫搬迁等。</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三）增强扶贫对象自我发展能力。“雨露计划”中农村贫困家庭子女初中、高中毕业后接受中高等职业教育，对家庭给予扶贫助学补助；对农村贫困家庭青壮年劳动力参加中短期技能培训和农民实用技术培训等给予补助。</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四）支持提供金融扶贫服务。围绕帮助缓解生产性资金短缺困难，支持贫困地区建立扶贫小额信贷风险补偿金、扶贫贷款担保基金、扶贫保险基金，对建档立卡贫困户及直接带动贫困户发展产业的龙头企业、农民专业合作社组织、专业大户等扶贫贷款实行贴息；围绕帮助缓解农业自然灾害风险，对自愿参加政策性农业保险的建档立卡贫困户实行保费补贴。</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贴息资金和保费补贴由各县根据本县金融扶贫开展实际，从</w:t>
      </w:r>
      <w:r w:rsidRPr="001B23E2">
        <w:rPr>
          <w:rFonts w:ascii="仿宋" w:eastAsia="仿宋" w:hAnsi="仿宋" w:hint="eastAsia"/>
          <w:sz w:val="32"/>
          <w:szCs w:val="32"/>
        </w:rPr>
        <w:lastRenderedPageBreak/>
        <w:t>到县的扶贫资金中统筹安排。</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（五）扶贫规划编制和项目实施管理的必要支出。围绕编制、审核扶贫项目规划，实施和管理扶贫资金、项目而发生的项目管理费。</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（六）可根据扶贫资金项目管理工作需要，从中央财政专项扶贫资金中，按最高不超过</w:t>
      </w:r>
      <w:r w:rsidRPr="001B23E2">
        <w:rPr>
          <w:rFonts w:ascii="仿宋" w:eastAsia="仿宋" w:hAnsi="仿宋"/>
          <w:sz w:val="32"/>
          <w:szCs w:val="32"/>
        </w:rPr>
        <w:t>1%</w:t>
      </w:r>
      <w:r w:rsidRPr="001B23E2">
        <w:rPr>
          <w:rFonts w:ascii="仿宋" w:eastAsia="仿宋" w:hAnsi="仿宋" w:hint="eastAsia"/>
          <w:sz w:val="32"/>
          <w:szCs w:val="32"/>
        </w:rPr>
        <w:t>的比例据实列支项目管理费，不足部分由县级财政解决。</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项目管理费实行分账管理，用于项目前期准备和实施（包括扶贫规划编制、项目评估、检查验收、成果宣传、档案管理、项目公示公告等）、资金管理（包括监督检查等）相关的经费支出。</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（七）县委、政府在农业生产发展和农村基础设施建设方面确定的其他与脱贫攻坚相关事项的支出。</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第七条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扶贫资金不得用于下列支出：</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（一）行政事业单位基本支出；</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（二）交通工具及通讯设备；</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（三）各种奖金、津贴和福利补助；</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（四）弥补企业亏损；</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（五）修建楼堂馆所及贫困农场、林场棚户改造以外的职工住宅；</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（六）弥补预算支出缺口和偿还债务；</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（七）大中型基本建设项目；</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（八）城市基础设施建设和城市扶贫；</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lastRenderedPageBreak/>
        <w:t>（九）其他与脱贫攻坚无关的支出。</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第八条</w:t>
      </w:r>
      <w:r>
        <w:rPr>
          <w:rFonts w:ascii="仿宋" w:eastAsia="仿宋" w:hAnsi="仿宋"/>
          <w:sz w:val="32"/>
          <w:szCs w:val="32"/>
        </w:rPr>
        <w:t xml:space="preserve">  </w:t>
      </w:r>
      <w:r w:rsidRPr="001B23E2">
        <w:rPr>
          <w:rFonts w:ascii="仿宋" w:eastAsia="仿宋" w:hAnsi="仿宋" w:hint="eastAsia"/>
          <w:sz w:val="32"/>
          <w:szCs w:val="32"/>
        </w:rPr>
        <w:t>扶贫资金</w:t>
      </w:r>
      <w:r>
        <w:rPr>
          <w:rFonts w:ascii="仿宋" w:eastAsia="仿宋" w:hAnsi="仿宋" w:hint="eastAsia"/>
          <w:sz w:val="32"/>
          <w:szCs w:val="32"/>
        </w:rPr>
        <w:t>按照</w:t>
      </w:r>
      <w:r w:rsidRPr="001B23E2">
        <w:rPr>
          <w:rFonts w:ascii="仿宋" w:eastAsia="仿宋" w:hAnsi="仿宋" w:hint="eastAsia"/>
          <w:sz w:val="32"/>
          <w:szCs w:val="32"/>
        </w:rPr>
        <w:t>统筹整合使用财政涉农资金试点工作有关文件要求</w:t>
      </w:r>
      <w:r w:rsidRPr="001B23E2">
        <w:rPr>
          <w:rFonts w:ascii="仿宋" w:eastAsia="仿宋" w:hAnsi="仿宋"/>
          <w:sz w:val="32"/>
          <w:szCs w:val="32"/>
        </w:rPr>
        <w:t>,</w:t>
      </w:r>
      <w:r w:rsidRPr="001B23E2">
        <w:rPr>
          <w:rFonts w:ascii="仿宋" w:eastAsia="仿宋" w:hAnsi="仿宋" w:hint="eastAsia"/>
          <w:sz w:val="32"/>
          <w:szCs w:val="32"/>
        </w:rPr>
        <w:t>根据脱贫攻坚需求，统筹安排。</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第九条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D520F6">
        <w:rPr>
          <w:rFonts w:ascii="仿宋" w:eastAsia="仿宋" w:hAnsi="仿宋" w:hint="eastAsia"/>
          <w:sz w:val="32"/>
          <w:szCs w:val="32"/>
        </w:rPr>
        <w:t>充分发挥扶贫资金的引导作用，以脱贫成效为导向，以脱贫规划为引领，统筹整合使用相关财政涉农资金，提高资金使用精准度和效益。</w:t>
      </w:r>
      <w:r w:rsidRPr="001B23E2">
        <w:rPr>
          <w:rFonts w:ascii="仿宋" w:eastAsia="仿宋" w:hAnsi="仿宋" w:hint="eastAsia"/>
          <w:bCs/>
          <w:sz w:val="32"/>
          <w:szCs w:val="32"/>
        </w:rPr>
        <w:t>根据国家关于开展统筹整合财政涉农资金</w:t>
      </w:r>
      <w:r w:rsidRPr="001B23E2">
        <w:rPr>
          <w:rFonts w:ascii="仿宋" w:eastAsia="仿宋" w:hAnsi="仿宋" w:hint="eastAsia"/>
          <w:sz w:val="32"/>
          <w:szCs w:val="32"/>
        </w:rPr>
        <w:t>试点的政策要求，结合全县脱贫攻坚规划、年度扶贫开发工作任务，编制全县</w:t>
      </w:r>
      <w:r w:rsidRPr="001B23E2">
        <w:rPr>
          <w:rFonts w:ascii="仿宋" w:eastAsia="仿宋" w:hAnsi="仿宋" w:hint="eastAsia"/>
          <w:bCs/>
          <w:sz w:val="32"/>
          <w:szCs w:val="32"/>
        </w:rPr>
        <w:t>统筹整合资金</w:t>
      </w:r>
      <w:r w:rsidRPr="001B23E2">
        <w:rPr>
          <w:rFonts w:ascii="仿宋" w:eastAsia="仿宋" w:hAnsi="仿宋" w:hint="eastAsia"/>
          <w:sz w:val="32"/>
          <w:szCs w:val="32"/>
        </w:rPr>
        <w:t>使用方案，按程序将年度项目安排计划及项目实施方案报省市扶贫、财政部门备案。</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第十条</w:t>
      </w:r>
      <w:r w:rsidRPr="001B23E2">
        <w:rPr>
          <w:rFonts w:ascii="仿宋" w:eastAsia="仿宋" w:hAnsi="仿宋"/>
          <w:b/>
          <w:sz w:val="32"/>
          <w:szCs w:val="32"/>
        </w:rPr>
        <w:t xml:space="preserve">  </w:t>
      </w:r>
      <w:r>
        <w:rPr>
          <w:rFonts w:ascii="仿宋" w:eastAsia="仿宋" w:hAnsi="仿宋" w:hint="eastAsia"/>
          <w:sz w:val="32"/>
          <w:szCs w:val="32"/>
        </w:rPr>
        <w:t>创新资金使用机制。在不违反中央和省相关政策的情况下，</w:t>
      </w:r>
      <w:r w:rsidRPr="001B23E2">
        <w:rPr>
          <w:rFonts w:ascii="仿宋" w:eastAsia="仿宋" w:hAnsi="仿宋" w:hint="eastAsia"/>
          <w:sz w:val="32"/>
          <w:szCs w:val="32"/>
        </w:rPr>
        <w:t>结合我县实际，探索推广政府和社会资本合作、政府购买服务、资产收益扶贫等机制，充分调动相关主体参与的积极性，撬动更多金融资本、社会帮扶资金参与脱贫攻坚。</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第十一条</w:t>
      </w:r>
      <w:r w:rsidRPr="001B23E2">
        <w:rPr>
          <w:rFonts w:ascii="仿宋" w:eastAsia="仿宋" w:hAnsi="仿宋"/>
          <w:b/>
          <w:sz w:val="32"/>
          <w:szCs w:val="32"/>
        </w:rPr>
        <w:t xml:space="preserve">  </w:t>
      </w:r>
      <w:r w:rsidRPr="001B23E2">
        <w:rPr>
          <w:rFonts w:ascii="仿宋" w:eastAsia="仿宋" w:hAnsi="仿宋" w:hint="eastAsia"/>
          <w:sz w:val="32"/>
          <w:szCs w:val="32"/>
        </w:rPr>
        <w:t>财政部门收到上级扶贫资金文件后，</w:t>
      </w:r>
      <w:r>
        <w:rPr>
          <w:rFonts w:ascii="仿宋" w:eastAsia="仿宋" w:hAnsi="仿宋" w:hint="eastAsia"/>
          <w:sz w:val="32"/>
          <w:szCs w:val="32"/>
        </w:rPr>
        <w:t>应及时通知同级主管部门；主管部门要及时从项目库中选取项目，拟定资金使用计划或分配方案报县扶贫领导小组</w:t>
      </w:r>
      <w:r w:rsidRPr="001B23E2">
        <w:rPr>
          <w:rFonts w:ascii="仿宋" w:eastAsia="仿宋" w:hAnsi="仿宋" w:hint="eastAsia"/>
          <w:sz w:val="32"/>
          <w:szCs w:val="32"/>
        </w:rPr>
        <w:t>审批，批准后要加快</w:t>
      </w:r>
      <w:r>
        <w:rPr>
          <w:rFonts w:ascii="仿宋" w:eastAsia="仿宋" w:hAnsi="仿宋" w:hint="eastAsia"/>
          <w:sz w:val="32"/>
          <w:szCs w:val="32"/>
        </w:rPr>
        <w:t>项目实施，</w:t>
      </w:r>
      <w:r w:rsidRPr="001B23E2">
        <w:rPr>
          <w:rFonts w:ascii="仿宋" w:eastAsia="仿宋" w:hAnsi="仿宋" w:hint="eastAsia"/>
          <w:sz w:val="32"/>
          <w:szCs w:val="32"/>
        </w:rPr>
        <w:t>提高资金使用效益。</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结转结余的扶贫资金，按照财政部关于结转结余资金管理的相关规定管理。</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第十二条</w:t>
      </w:r>
      <w:r w:rsidRPr="001B23E2">
        <w:rPr>
          <w:rFonts w:ascii="仿宋" w:eastAsia="仿宋" w:hAnsi="仿宋"/>
          <w:b/>
          <w:sz w:val="32"/>
          <w:szCs w:val="32"/>
        </w:rPr>
        <w:t xml:space="preserve">  </w:t>
      </w:r>
      <w:r w:rsidRPr="001B23E2">
        <w:rPr>
          <w:rFonts w:ascii="仿宋" w:eastAsia="仿宋" w:hAnsi="仿宋" w:hint="eastAsia"/>
          <w:sz w:val="32"/>
          <w:szCs w:val="32"/>
        </w:rPr>
        <w:t>扶贫资金的支付管理，按照财政国库管理有关规定执行。属于政府采购、招投标管理范围的，执行相关法律、法规及制度规定。</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lastRenderedPageBreak/>
        <w:t>第十三条</w:t>
      </w:r>
      <w:r w:rsidRPr="001B23E2">
        <w:rPr>
          <w:rFonts w:ascii="仿宋" w:eastAsia="仿宋" w:hAnsi="仿宋"/>
          <w:b/>
          <w:sz w:val="32"/>
          <w:szCs w:val="32"/>
        </w:rPr>
        <w:t xml:space="preserve">  </w:t>
      </w:r>
      <w:r w:rsidRPr="001B23E2">
        <w:rPr>
          <w:rFonts w:ascii="仿宋" w:eastAsia="仿宋" w:hAnsi="仿宋" w:hint="eastAsia"/>
          <w:sz w:val="32"/>
          <w:szCs w:val="32"/>
        </w:rPr>
        <w:t>扶贫资金监管相关部门，根据以下职责分工履行资金使用监管职责：</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（一）纪检、监察机关负责对财政专项扶贫资金使用管理中的违规违纪问题进行调查处理。</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（二）检察机关负责对财政专项扶贫资金使用管理中的失职渎职问题进行查办。</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（三）审计部门负责对涉农资金整合试点县出台的整合方案和资金使用管理办法进行审核，及时对项目进行结算审计，提高报账率。</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（四）财政部门负责预算安排和资金拨付下达，财政部门及时代县政府修订资金管理办法、绩效考核指标设定，加强资金监管。</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（五）扶贫等主管部门负责财政扶贫资金的项目确定、实施及管理，通过落实公开公示、绩效评价制度，提高资金使用效益。配合有关部门做好资金监督检查工作。</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第十四条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主管部门应当加强资金和项目管理，做到资金到项目、管理到项目、核算到项目、责任到项目。</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第十五条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全面推行公开公示制度。推进政务公开，资金政策公开、管理制度、资金分配结果等信息及时向社会公开，接受社会监督。</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各主管部门应按照政府信息公开的有关规定，健全扶贫资金的分配、管理使用、监督检查、绩效评价等情况的信息公开机制，</w:t>
      </w:r>
      <w:r w:rsidRPr="001B23E2">
        <w:rPr>
          <w:rFonts w:ascii="仿宋" w:eastAsia="仿宋" w:hAnsi="仿宋" w:hint="eastAsia"/>
          <w:sz w:val="32"/>
          <w:szCs w:val="32"/>
        </w:rPr>
        <w:lastRenderedPageBreak/>
        <w:t>在县政府网站、报纸等新闻媒体公示当年审批的年度扶贫项目实施计划，自觉接受社会监督。</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项目实施单位要利用公开栏（墙）、项目标志牌、会议及告示、扶贫手册等形式将本年度扶贫资金的投资规模、资金来源、资金用途、收益对象、补助标准、补助环节完成情况，在项目实施地进行事前、事后公告公示，确保群众的知情权，接受群众和社会监督。</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各行政村要通过村务公开对项目内容、资金额度、建设进度、资金报账等情况进行公示。</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第十六条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实行扶贫资金绩效评价制度。将财政涉农资金统筹整合使用情况，列为扶贫资金使用管理绩效考评的重要内容。</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县财政部门负责制定扶贫资金绩效考评管理办法，建立完善考评指标体系。总体绩效目标是促进扶贫对象基本生产生活条件改善和农村贫困地区贫困人口减少。具体指标包括：贫困人口减少、资金支出进度、项目实施进度、信息公开和公告公示等。</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县扶贫部门负责细化明确绩效目标、绩效指标和评价标准，对上年度扶贫资金使用管理情况组织开展绩效考评，完成绩效评价报告报送财政部门。财政部门遴选部分项目进行重点绩效评价。</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第十七条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强化对扶贫资金和项目的监督检查。财政和主管部门要按照各自职能，认真履行监管责任。</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财政部门按资金管理办法组织开展专项检查，依据检查结果</w:t>
      </w:r>
      <w:r w:rsidRPr="001B23E2">
        <w:rPr>
          <w:rFonts w:ascii="仿宋" w:eastAsia="仿宋" w:hAnsi="仿宋" w:hint="eastAsia"/>
          <w:sz w:val="32"/>
          <w:szCs w:val="32"/>
        </w:rPr>
        <w:lastRenderedPageBreak/>
        <w:t>对违法违规行为提出处理意见，对审计检查结果进行运用。</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主管部门</w:t>
      </w:r>
      <w:r>
        <w:rPr>
          <w:rFonts w:ascii="仿宋" w:eastAsia="仿宋" w:hAnsi="仿宋" w:hint="eastAsia"/>
          <w:sz w:val="32"/>
          <w:szCs w:val="32"/>
        </w:rPr>
        <w:t>要</w:t>
      </w:r>
      <w:r w:rsidRPr="001B23E2">
        <w:rPr>
          <w:rFonts w:ascii="仿宋" w:eastAsia="仿宋" w:hAnsi="仿宋" w:hint="eastAsia"/>
          <w:sz w:val="32"/>
          <w:szCs w:val="32"/>
        </w:rPr>
        <w:t>加强扶贫资金日常监管，从项目立项、政府采购、招标投标、资金使用、报账手续等每个环节到项目全过程实施监管，确保资金使用精准，惠及扶贫对象。配合纪检监察、检察、审计、财政部门开展专项检查，对检查结果及时整改。</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第十八条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建立扶贫资金管理使用巡查制度。由县纪检监察机关组织实施，扶贫、财政、审计等部门配合，对扶贫资金使用情况每半年巡查一次。要建立巡查档案，每次巡查要认真填写巡查记录，并由巡查人员和被巡查单位的负责人签字。对巡查中发现的问题，巡查人员要向县纪检监察机关领导汇报，同时督促存在问题的单位限期整改。县级纪检监察机关组织实施的巡查情况，汇总后报市纪委、监察局。巡查内容包括：</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（一）资金到位情况，看是否存在效率低下、故意拖延、滞留、截留问题。</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（二）资金财物使用情况，看是否存在贪污挪用、截留私分，虚报冒领，雁过拔毛、强占掠夺等问题。</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（三）资金公开透明情况，看是否严格执行了各项公示制度。</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（四）资金使用的公平情况，看是否存在优亲厚友、标准不一、以权谋私等问题。</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（五）资金使用的效益情况，看是否实现了精准扶贫、精准脱贫的预期目标。</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第十九条</w:t>
      </w:r>
      <w:r w:rsidRPr="001B23E2">
        <w:rPr>
          <w:rFonts w:ascii="仿宋" w:eastAsia="仿宋" w:hAnsi="仿宋"/>
          <w:b/>
          <w:sz w:val="32"/>
          <w:szCs w:val="32"/>
        </w:rPr>
        <w:t xml:space="preserve">  </w:t>
      </w:r>
      <w:r w:rsidRPr="001B23E2">
        <w:rPr>
          <w:rFonts w:ascii="仿宋" w:eastAsia="仿宋" w:hAnsi="仿宋" w:hint="eastAsia"/>
          <w:sz w:val="32"/>
          <w:szCs w:val="32"/>
        </w:rPr>
        <w:t>建立完善扶贫资金社会监督机制。引导和鼓励贫</w:t>
      </w:r>
      <w:r w:rsidRPr="001B23E2">
        <w:rPr>
          <w:rFonts w:ascii="仿宋" w:eastAsia="仿宋" w:hAnsi="仿宋" w:hint="eastAsia"/>
          <w:sz w:val="32"/>
          <w:szCs w:val="32"/>
        </w:rPr>
        <w:lastRenderedPageBreak/>
        <w:t>困群众、第三方组织等社会力量参与监督，构建常态化、多元化的监督体系。</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（一）主管部门在具体项目立项、实施过程管理、竣工验收和资金使用管理过程中，必须吸收收益地村干部（不少于</w:t>
      </w:r>
      <w:r w:rsidRPr="001B23E2">
        <w:rPr>
          <w:rFonts w:ascii="仿宋" w:eastAsia="仿宋" w:hAnsi="仿宋"/>
          <w:sz w:val="32"/>
          <w:szCs w:val="32"/>
        </w:rPr>
        <w:t>2</w:t>
      </w:r>
      <w:r w:rsidRPr="001B23E2">
        <w:rPr>
          <w:rFonts w:ascii="仿宋" w:eastAsia="仿宋" w:hAnsi="仿宋" w:hint="eastAsia"/>
          <w:sz w:val="32"/>
          <w:szCs w:val="32"/>
        </w:rPr>
        <w:t>人）、贫困户代表（不少于</w:t>
      </w:r>
      <w:r w:rsidRPr="001B23E2">
        <w:rPr>
          <w:rFonts w:ascii="仿宋" w:eastAsia="仿宋" w:hAnsi="仿宋"/>
          <w:sz w:val="32"/>
          <w:szCs w:val="32"/>
        </w:rPr>
        <w:t>3</w:t>
      </w:r>
      <w:r w:rsidRPr="001B23E2">
        <w:rPr>
          <w:rFonts w:ascii="仿宋" w:eastAsia="仿宋" w:hAnsi="仿宋" w:hint="eastAsia"/>
          <w:sz w:val="32"/>
          <w:szCs w:val="32"/>
        </w:rPr>
        <w:t>名）、驻村工作队参与。</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（二）</w:t>
      </w:r>
      <w:r>
        <w:rPr>
          <w:rFonts w:ascii="仿宋" w:eastAsia="仿宋" w:hAnsi="仿宋" w:hint="eastAsia"/>
          <w:sz w:val="32"/>
          <w:szCs w:val="32"/>
        </w:rPr>
        <w:t>有关部门</w:t>
      </w:r>
      <w:r w:rsidRPr="001B23E2">
        <w:rPr>
          <w:rFonts w:ascii="仿宋" w:eastAsia="仿宋" w:hAnsi="仿宋" w:hint="eastAsia"/>
          <w:sz w:val="32"/>
          <w:szCs w:val="32"/>
        </w:rPr>
        <w:t>可根据实际需要，聘请有资质的会计师事务所等中介机构，对扶贫资金和项目进行绩效评估、竣工结算（决算）审计等。</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（三）县扶贫办建立扶贫资金公众投诉举报平台，鼓励社会公众对扶贫资金使用管理进行监督和投诉举报。</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（四）县纪委、监察局设立公开专项举报电话</w:t>
      </w:r>
      <w:r w:rsidRPr="001B23E2">
        <w:rPr>
          <w:rFonts w:ascii="仿宋" w:eastAsia="仿宋" w:hAnsi="仿宋"/>
          <w:sz w:val="32"/>
          <w:szCs w:val="32"/>
        </w:rPr>
        <w:t>0312-</w:t>
      </w:r>
      <w:r w:rsidR="003C0CC5">
        <w:rPr>
          <w:rFonts w:ascii="仿宋" w:eastAsia="仿宋" w:hAnsi="仿宋" w:hint="eastAsia"/>
          <w:sz w:val="32"/>
          <w:szCs w:val="32"/>
        </w:rPr>
        <w:t>4212514</w:t>
      </w:r>
      <w:r w:rsidRPr="001B23E2">
        <w:rPr>
          <w:rFonts w:ascii="仿宋" w:eastAsia="仿宋" w:hAnsi="仿宋" w:hint="eastAsia"/>
          <w:sz w:val="32"/>
          <w:szCs w:val="32"/>
        </w:rPr>
        <w:t>，电子邮箱</w:t>
      </w:r>
      <w:r w:rsidR="003C0CC5">
        <w:rPr>
          <w:rFonts w:ascii="仿宋" w:eastAsia="仿宋" w:hAnsi="仿宋" w:hint="eastAsia"/>
          <w:sz w:val="32"/>
          <w:szCs w:val="32"/>
        </w:rPr>
        <w:t>QYDFZFS@163.COM</w:t>
      </w:r>
      <w:r w:rsidRPr="001B23E2">
        <w:rPr>
          <w:rFonts w:ascii="仿宋" w:eastAsia="仿宋" w:hAnsi="仿宋" w:hint="eastAsia"/>
          <w:sz w:val="32"/>
          <w:szCs w:val="32"/>
        </w:rPr>
        <w:t>。对查处的典型案件，将通过会议或新闻媒体公开曝光，以起到警示和震慑作用。</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第二十条</w:t>
      </w:r>
      <w:r w:rsidRPr="001B23E2">
        <w:rPr>
          <w:rFonts w:ascii="仿宋" w:eastAsia="仿宋" w:hAnsi="仿宋"/>
          <w:b/>
          <w:sz w:val="32"/>
          <w:szCs w:val="32"/>
        </w:rPr>
        <w:t xml:space="preserve">  </w:t>
      </w:r>
      <w:r>
        <w:rPr>
          <w:rFonts w:ascii="仿宋" w:eastAsia="仿宋" w:hAnsi="仿宋" w:hint="eastAsia"/>
          <w:sz w:val="32"/>
          <w:szCs w:val="32"/>
        </w:rPr>
        <w:t>严肃扶贫资金使用纪律，县财政、</w:t>
      </w:r>
      <w:r w:rsidRPr="001B23E2">
        <w:rPr>
          <w:rFonts w:ascii="仿宋" w:eastAsia="仿宋" w:hAnsi="仿宋" w:hint="eastAsia"/>
          <w:sz w:val="32"/>
          <w:szCs w:val="32"/>
        </w:rPr>
        <w:t>主管部门</w:t>
      </w:r>
      <w:r>
        <w:rPr>
          <w:rFonts w:ascii="仿宋" w:eastAsia="仿宋" w:hAnsi="仿宋" w:hint="eastAsia"/>
          <w:sz w:val="32"/>
          <w:szCs w:val="32"/>
        </w:rPr>
        <w:t>、</w:t>
      </w:r>
      <w:r w:rsidRPr="001B23E2">
        <w:rPr>
          <w:rFonts w:ascii="仿宋" w:eastAsia="仿宋" w:hAnsi="仿宋" w:hint="eastAsia"/>
          <w:sz w:val="32"/>
          <w:szCs w:val="32"/>
        </w:rPr>
        <w:t>各乡镇政府及其工作人员有下列违规行为之一的，按照《中华人民共和国预算法》、《中华人民共和国公务员法》、《中华人民共和国行政监察法》、《财政违法行为处罚处分条例（国务院令第</w:t>
      </w:r>
      <w:r w:rsidRPr="001B23E2">
        <w:rPr>
          <w:rFonts w:ascii="仿宋" w:eastAsia="仿宋" w:hAnsi="仿宋"/>
          <w:sz w:val="32"/>
          <w:szCs w:val="32"/>
        </w:rPr>
        <w:t>427</w:t>
      </w:r>
      <w:r w:rsidRPr="001B23E2">
        <w:rPr>
          <w:rFonts w:ascii="仿宋" w:eastAsia="仿宋" w:hAnsi="仿宋" w:hint="eastAsia"/>
          <w:sz w:val="32"/>
          <w:szCs w:val="32"/>
        </w:rPr>
        <w:t>号）》等法律法规的有关规定从严处理、处罚、处分，涉嫌犯罪的移送司法机关处理。</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（一）虚报、冒领、截留、挤占、挪用扶贫资金；</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（二）在扶贫资金分配、审核工作中，违反规定分配资金，向不符合条件的单位（或项目）分配资金，擅自超出规定的范围、</w:t>
      </w:r>
      <w:r w:rsidRPr="001B23E2">
        <w:rPr>
          <w:rFonts w:ascii="仿宋" w:eastAsia="仿宋" w:hAnsi="仿宋" w:hint="eastAsia"/>
          <w:sz w:val="32"/>
          <w:szCs w:val="32"/>
        </w:rPr>
        <w:lastRenderedPageBreak/>
        <w:t>标准分配或使用扶贫资金；</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1B23E2">
        <w:rPr>
          <w:rFonts w:ascii="仿宋" w:eastAsia="仿宋" w:hAnsi="仿宋" w:hint="eastAsia"/>
          <w:sz w:val="32"/>
          <w:szCs w:val="32"/>
        </w:rPr>
        <w:t>（三）存在其他滥用职权、玩忽职守、徇私舞弊等违法违纪行为。</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第二十一条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使用财政专项扶贫资金的项目实施单位和个人，存在严重违规违纪行为或造成资金重大损失浪费的，县级主管部门将相关单位和个人列入黑名单，</w:t>
      </w:r>
      <w:r w:rsidRPr="001B23E2">
        <w:rPr>
          <w:rFonts w:ascii="仿宋" w:eastAsia="仿宋" w:hAnsi="仿宋"/>
          <w:sz w:val="32"/>
          <w:szCs w:val="32"/>
        </w:rPr>
        <w:t>3</w:t>
      </w:r>
      <w:r w:rsidRPr="001B23E2">
        <w:rPr>
          <w:rFonts w:ascii="仿宋" w:eastAsia="仿宋" w:hAnsi="仿宋" w:hint="eastAsia"/>
          <w:sz w:val="32"/>
          <w:szCs w:val="32"/>
        </w:rPr>
        <w:t>年内不得安排其承担扶贫项目或给予扶持补助。</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第二十二条</w:t>
      </w:r>
      <w:r w:rsidRPr="001B23E2">
        <w:rPr>
          <w:rFonts w:ascii="仿宋" w:eastAsia="仿宋" w:hAnsi="仿宋"/>
          <w:b/>
          <w:sz w:val="32"/>
          <w:szCs w:val="32"/>
        </w:rPr>
        <w:t xml:space="preserve">  </w:t>
      </w:r>
      <w:r w:rsidRPr="001B23E2">
        <w:rPr>
          <w:rFonts w:ascii="仿宋" w:eastAsia="仿宋" w:hAnsi="仿宋" w:hint="eastAsia"/>
          <w:sz w:val="32"/>
          <w:szCs w:val="32"/>
        </w:rPr>
        <w:t>本办法由财政局会同相关部门负责解释。</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第二十三条</w:t>
      </w:r>
      <w:r w:rsidRPr="001B23E2">
        <w:rPr>
          <w:rFonts w:ascii="仿宋" w:eastAsia="仿宋" w:hAnsi="仿宋"/>
          <w:b/>
          <w:sz w:val="32"/>
          <w:szCs w:val="32"/>
        </w:rPr>
        <w:t xml:space="preserve">  </w:t>
      </w:r>
      <w:r w:rsidRPr="001B23E2">
        <w:rPr>
          <w:rFonts w:ascii="仿宋" w:eastAsia="仿宋" w:hAnsi="仿宋" w:hint="eastAsia"/>
          <w:sz w:val="32"/>
          <w:szCs w:val="32"/>
        </w:rPr>
        <w:t>本办法自印发之日起施行。</w:t>
      </w:r>
    </w:p>
    <w:p w:rsidR="005F1ABD" w:rsidRPr="001B23E2" w:rsidRDefault="005F1ABD" w:rsidP="00552AB2">
      <w:pPr>
        <w:widowControl w:val="0"/>
        <w:spacing w:after="0" w:line="560" w:lineRule="exact"/>
        <w:ind w:firstLineChars="200" w:firstLine="640"/>
        <w:rPr>
          <w:rFonts w:ascii="仿宋" w:eastAsia="仿宋" w:hAnsi="仿宋"/>
          <w:sz w:val="32"/>
          <w:szCs w:val="32"/>
        </w:rPr>
      </w:pPr>
      <w:r w:rsidRPr="00F36B9F">
        <w:rPr>
          <w:rFonts w:ascii="黑体" w:eastAsia="黑体" w:hAnsi="黑体" w:hint="eastAsia"/>
          <w:sz w:val="32"/>
          <w:szCs w:val="32"/>
        </w:rPr>
        <w:t>第二十四条</w:t>
      </w:r>
      <w:r w:rsidRPr="001B23E2">
        <w:rPr>
          <w:rFonts w:ascii="仿宋" w:eastAsia="仿宋" w:hAnsi="仿宋"/>
          <w:sz w:val="32"/>
          <w:szCs w:val="32"/>
        </w:rPr>
        <w:t xml:space="preserve"> </w:t>
      </w:r>
      <w:r w:rsidRPr="001B23E2">
        <w:rPr>
          <w:rFonts w:ascii="仿宋" w:eastAsia="仿宋" w:hAnsi="仿宋"/>
          <w:b/>
          <w:sz w:val="32"/>
          <w:szCs w:val="32"/>
        </w:rPr>
        <w:t xml:space="preserve"> </w:t>
      </w:r>
      <w:r w:rsidRPr="001B23E2">
        <w:rPr>
          <w:rFonts w:ascii="仿宋" w:eastAsia="仿宋" w:hAnsi="仿宋" w:hint="eastAsia"/>
          <w:sz w:val="32"/>
          <w:szCs w:val="32"/>
        </w:rPr>
        <w:t>本办法有效期为涉农资金整合试点工作期间。</w:t>
      </w:r>
    </w:p>
    <w:p w:rsidR="005F1ABD" w:rsidRPr="001B23E2" w:rsidRDefault="005F1ABD">
      <w:pPr>
        <w:rPr>
          <w:rFonts w:ascii="仿宋" w:eastAsia="仿宋" w:hAnsi="仿宋"/>
        </w:rPr>
      </w:pPr>
    </w:p>
    <w:sectPr w:rsidR="005F1ABD" w:rsidRPr="001B23E2" w:rsidSect="00C52E29">
      <w:headerReference w:type="even" r:id="rId6"/>
      <w:headerReference w:type="default" r:id="rId7"/>
      <w:footerReference w:type="even" r:id="rId8"/>
      <w:footerReference w:type="default" r:id="rId9"/>
      <w:pgSz w:w="11906" w:h="16838"/>
      <w:pgMar w:top="2098" w:right="1474" w:bottom="1984" w:left="1587" w:header="1247" w:footer="1417" w:gutter="0"/>
      <w:pgNumType w:fmt="numberInDash"/>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0FF5" w:rsidRDefault="00390FF5" w:rsidP="00C52E29">
      <w:pPr>
        <w:spacing w:after="0"/>
      </w:pPr>
      <w:r>
        <w:separator/>
      </w:r>
    </w:p>
  </w:endnote>
  <w:endnote w:type="continuationSeparator" w:id="1">
    <w:p w:rsidR="00390FF5" w:rsidRDefault="00390FF5" w:rsidP="00C52E29">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BD" w:rsidRDefault="009B236C" w:rsidP="00580036">
    <w:pPr>
      <w:pStyle w:val="a5"/>
      <w:framePr w:wrap="around" w:vAnchor="text" w:hAnchor="margin" w:xAlign="center" w:y="1"/>
      <w:rPr>
        <w:rStyle w:val="a3"/>
        <w:rFonts w:ascii="宋体"/>
        <w:sz w:val="26"/>
        <w:szCs w:val="26"/>
      </w:rPr>
    </w:pPr>
    <w:r>
      <w:rPr>
        <w:rStyle w:val="a3"/>
        <w:rFonts w:ascii="宋体" w:hAnsi="宋体"/>
        <w:sz w:val="26"/>
        <w:szCs w:val="26"/>
      </w:rPr>
      <w:fldChar w:fldCharType="begin"/>
    </w:r>
    <w:r w:rsidR="005F1ABD">
      <w:rPr>
        <w:rStyle w:val="a3"/>
        <w:rFonts w:ascii="宋体" w:hAnsi="宋体"/>
        <w:sz w:val="26"/>
        <w:szCs w:val="26"/>
      </w:rPr>
      <w:instrText xml:space="preserve">PAGE  </w:instrText>
    </w:r>
    <w:r>
      <w:rPr>
        <w:rStyle w:val="a3"/>
        <w:rFonts w:ascii="宋体" w:hAnsi="宋体"/>
        <w:sz w:val="26"/>
        <w:szCs w:val="26"/>
      </w:rPr>
      <w:fldChar w:fldCharType="separate"/>
    </w:r>
    <w:r w:rsidR="005F1ABD">
      <w:rPr>
        <w:rStyle w:val="a3"/>
        <w:rFonts w:ascii="宋体" w:hAnsi="宋体"/>
        <w:noProof/>
        <w:sz w:val="26"/>
        <w:szCs w:val="26"/>
      </w:rPr>
      <w:t>- 2 -</w:t>
    </w:r>
    <w:r>
      <w:rPr>
        <w:rStyle w:val="a3"/>
        <w:rFonts w:ascii="宋体" w:hAnsi="宋体"/>
        <w:sz w:val="26"/>
        <w:szCs w:val="26"/>
      </w:rPr>
      <w:fldChar w:fldCharType="end"/>
    </w:r>
  </w:p>
  <w:p w:rsidR="005F1ABD" w:rsidRDefault="005F1ABD">
    <w:pPr>
      <w:pStyle w:val="a5"/>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BD" w:rsidRDefault="009B236C" w:rsidP="00580036">
    <w:pPr>
      <w:pStyle w:val="a5"/>
      <w:framePr w:wrap="around" w:vAnchor="text" w:hAnchor="margin" w:xAlign="center" w:y="1"/>
      <w:rPr>
        <w:rStyle w:val="a3"/>
        <w:rFonts w:ascii="宋体"/>
        <w:sz w:val="24"/>
        <w:szCs w:val="24"/>
      </w:rPr>
    </w:pPr>
    <w:r>
      <w:rPr>
        <w:rStyle w:val="a3"/>
        <w:rFonts w:ascii="宋体" w:hAnsi="宋体"/>
        <w:sz w:val="24"/>
        <w:szCs w:val="24"/>
      </w:rPr>
      <w:fldChar w:fldCharType="begin"/>
    </w:r>
    <w:r w:rsidR="005F1ABD">
      <w:rPr>
        <w:rStyle w:val="a3"/>
        <w:rFonts w:ascii="宋体" w:hAnsi="宋体"/>
        <w:sz w:val="24"/>
        <w:szCs w:val="24"/>
      </w:rPr>
      <w:instrText xml:space="preserve">PAGE  </w:instrText>
    </w:r>
    <w:r>
      <w:rPr>
        <w:rStyle w:val="a3"/>
        <w:rFonts w:ascii="宋体" w:hAnsi="宋体"/>
        <w:sz w:val="24"/>
        <w:szCs w:val="24"/>
      </w:rPr>
      <w:fldChar w:fldCharType="separate"/>
    </w:r>
    <w:r w:rsidR="003C0CC5">
      <w:rPr>
        <w:rStyle w:val="a3"/>
        <w:rFonts w:ascii="宋体" w:hAnsi="宋体"/>
        <w:noProof/>
        <w:sz w:val="24"/>
        <w:szCs w:val="24"/>
      </w:rPr>
      <w:t>- 8 -</w:t>
    </w:r>
    <w:r>
      <w:rPr>
        <w:rStyle w:val="a3"/>
        <w:rFonts w:ascii="宋体" w:hAnsi="宋体"/>
        <w:sz w:val="24"/>
        <w:szCs w:val="24"/>
      </w:rPr>
      <w:fldChar w:fldCharType="end"/>
    </w:r>
  </w:p>
  <w:p w:rsidR="005F1ABD" w:rsidRDefault="005F1ABD">
    <w:pPr>
      <w:pStyle w:val="a5"/>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0FF5" w:rsidRDefault="00390FF5" w:rsidP="00C52E29">
      <w:pPr>
        <w:spacing w:after="0"/>
      </w:pPr>
      <w:r>
        <w:separator/>
      </w:r>
    </w:p>
  </w:footnote>
  <w:footnote w:type="continuationSeparator" w:id="1">
    <w:p w:rsidR="00390FF5" w:rsidRDefault="00390FF5" w:rsidP="00C52E29">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BD" w:rsidRDefault="005F1ABD">
    <w:pPr>
      <w:pStyle w:val="a4"/>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1ABD" w:rsidRDefault="005F1ABD">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71F7"/>
    <w:rsid w:val="00027F66"/>
    <w:rsid w:val="0015229C"/>
    <w:rsid w:val="001B23E2"/>
    <w:rsid w:val="00207603"/>
    <w:rsid w:val="00390FF5"/>
    <w:rsid w:val="003C0CC5"/>
    <w:rsid w:val="00410AF5"/>
    <w:rsid w:val="00457548"/>
    <w:rsid w:val="004770F6"/>
    <w:rsid w:val="00552AB2"/>
    <w:rsid w:val="00580036"/>
    <w:rsid w:val="00582D92"/>
    <w:rsid w:val="005963C0"/>
    <w:rsid w:val="005D028A"/>
    <w:rsid w:val="005F1ABD"/>
    <w:rsid w:val="00627EA8"/>
    <w:rsid w:val="006D362E"/>
    <w:rsid w:val="007D2BB9"/>
    <w:rsid w:val="0082208A"/>
    <w:rsid w:val="00876EB8"/>
    <w:rsid w:val="00915AB4"/>
    <w:rsid w:val="009556B1"/>
    <w:rsid w:val="009B236C"/>
    <w:rsid w:val="00A944E5"/>
    <w:rsid w:val="00B14DBB"/>
    <w:rsid w:val="00C52E29"/>
    <w:rsid w:val="00C87591"/>
    <w:rsid w:val="00CF1513"/>
    <w:rsid w:val="00D20532"/>
    <w:rsid w:val="00D520F6"/>
    <w:rsid w:val="00DD5427"/>
    <w:rsid w:val="00ED788E"/>
    <w:rsid w:val="00F36B9F"/>
    <w:rsid w:val="00F371F7"/>
    <w:rsid w:val="00FF531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1F7"/>
    <w:pPr>
      <w:adjustRightInd w:val="0"/>
      <w:snapToGrid w:val="0"/>
      <w:spacing w:after="200"/>
    </w:pPr>
    <w:rPr>
      <w:rFonts w:ascii="Tahoma" w:eastAsia="微软雅黑" w:hAnsi="Tahoma"/>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rsid w:val="00F371F7"/>
    <w:rPr>
      <w:rFonts w:cs="Times New Roman"/>
    </w:rPr>
  </w:style>
  <w:style w:type="character" w:customStyle="1" w:styleId="FooterChar">
    <w:name w:val="Footer Char"/>
    <w:uiPriority w:val="99"/>
    <w:locked/>
    <w:rsid w:val="00F371F7"/>
    <w:rPr>
      <w:rFonts w:ascii="Tahoma" w:hAnsi="Tahoma" w:cs="Times New Roman"/>
      <w:sz w:val="18"/>
      <w:szCs w:val="18"/>
    </w:rPr>
  </w:style>
  <w:style w:type="character" w:customStyle="1" w:styleId="HeaderChar">
    <w:name w:val="Header Char"/>
    <w:uiPriority w:val="99"/>
    <w:locked/>
    <w:rsid w:val="00F371F7"/>
    <w:rPr>
      <w:rFonts w:ascii="Tahoma" w:hAnsi="Tahoma" w:cs="Times New Roman"/>
      <w:sz w:val="18"/>
      <w:szCs w:val="18"/>
    </w:rPr>
  </w:style>
  <w:style w:type="paragraph" w:styleId="a4">
    <w:name w:val="header"/>
    <w:basedOn w:val="a"/>
    <w:link w:val="Char"/>
    <w:uiPriority w:val="99"/>
    <w:rsid w:val="00F371F7"/>
    <w:pPr>
      <w:pBdr>
        <w:bottom w:val="single" w:sz="6" w:space="1" w:color="auto"/>
      </w:pBdr>
      <w:tabs>
        <w:tab w:val="center" w:pos="4153"/>
        <w:tab w:val="right" w:pos="8306"/>
      </w:tabs>
      <w:jc w:val="center"/>
    </w:pPr>
    <w:rPr>
      <w:rFonts w:eastAsia="宋体"/>
      <w:sz w:val="18"/>
      <w:szCs w:val="18"/>
    </w:rPr>
  </w:style>
  <w:style w:type="character" w:customStyle="1" w:styleId="HeaderChar1">
    <w:name w:val="Header Char1"/>
    <w:basedOn w:val="a0"/>
    <w:link w:val="a4"/>
    <w:uiPriority w:val="99"/>
    <w:semiHidden/>
    <w:rsid w:val="00A20528"/>
    <w:rPr>
      <w:rFonts w:ascii="Tahoma" w:eastAsia="微软雅黑" w:hAnsi="Tahoma"/>
      <w:kern w:val="0"/>
      <w:sz w:val="18"/>
      <w:szCs w:val="18"/>
    </w:rPr>
  </w:style>
  <w:style w:type="character" w:customStyle="1" w:styleId="Char">
    <w:name w:val="页眉 Char"/>
    <w:basedOn w:val="a0"/>
    <w:link w:val="a4"/>
    <w:uiPriority w:val="99"/>
    <w:semiHidden/>
    <w:locked/>
    <w:rsid w:val="00F371F7"/>
    <w:rPr>
      <w:rFonts w:ascii="Tahoma" w:eastAsia="微软雅黑" w:hAnsi="Tahoma" w:cs="Times New Roman"/>
      <w:kern w:val="0"/>
      <w:sz w:val="18"/>
      <w:szCs w:val="18"/>
    </w:rPr>
  </w:style>
  <w:style w:type="paragraph" w:styleId="a5">
    <w:name w:val="footer"/>
    <w:basedOn w:val="a"/>
    <w:link w:val="Char0"/>
    <w:uiPriority w:val="99"/>
    <w:rsid w:val="00F371F7"/>
    <w:pPr>
      <w:tabs>
        <w:tab w:val="center" w:pos="4153"/>
        <w:tab w:val="right" w:pos="8306"/>
      </w:tabs>
    </w:pPr>
    <w:rPr>
      <w:rFonts w:eastAsia="宋体"/>
      <w:sz w:val="18"/>
      <w:szCs w:val="18"/>
    </w:rPr>
  </w:style>
  <w:style w:type="character" w:customStyle="1" w:styleId="FooterChar1">
    <w:name w:val="Footer Char1"/>
    <w:basedOn w:val="a0"/>
    <w:link w:val="a5"/>
    <w:uiPriority w:val="99"/>
    <w:semiHidden/>
    <w:rsid w:val="00A20528"/>
    <w:rPr>
      <w:rFonts w:ascii="Tahoma" w:eastAsia="微软雅黑" w:hAnsi="Tahoma"/>
      <w:kern w:val="0"/>
      <w:sz w:val="18"/>
      <w:szCs w:val="18"/>
    </w:rPr>
  </w:style>
  <w:style w:type="character" w:customStyle="1" w:styleId="Char0">
    <w:name w:val="页脚 Char"/>
    <w:basedOn w:val="a0"/>
    <w:link w:val="a5"/>
    <w:uiPriority w:val="99"/>
    <w:semiHidden/>
    <w:locked/>
    <w:rsid w:val="00F371F7"/>
    <w:rPr>
      <w:rFonts w:ascii="Tahoma" w:eastAsia="微软雅黑" w:hAnsi="Tahoma" w:cs="Times New Roman"/>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176</TotalTime>
  <Pages>9</Pages>
  <Words>645</Words>
  <Characters>3682</Characters>
  <Application>Microsoft Office Word</Application>
  <DocSecurity>0</DocSecurity>
  <Lines>30</Lines>
  <Paragraphs>8</Paragraphs>
  <ScaleCrop>false</ScaleCrop>
  <Company>CHINA</Company>
  <LinksUpToDate>false</LinksUpToDate>
  <CharactersWithSpaces>4319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dreamsummit</dc:creator>
  <cp:keywords/>
  <dc:description/>
  <cp:lastModifiedBy>dreamsummit</cp:lastModifiedBy>
  <cp:revision>11</cp:revision>
  <dcterms:created xsi:type="dcterms:W3CDTF">2017-11-24T02:02:00Z</dcterms:created>
  <dcterms:modified xsi:type="dcterms:W3CDTF">2017-12-11T07:15:00Z</dcterms:modified>
</cp:coreProperties>
</file>