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7"/>
          <w:rFonts w:ascii="仿宋" w:hAnsi="仿宋" w:eastAsia="仿宋"/>
          <w:b/>
          <w:kern w:val="2"/>
          <w:sz w:val="15"/>
          <w:szCs w:val="15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pict>
          <v:shape id="_x0000_i1025" o:spt="136" type="#_x0000_t136" style="height:47.05pt;width:423pt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path="t" trim="t" xscale="f" string="保定市水利局" style="font-family:宋体;font-size:28pt;v-text-align:center;"/>
            <w10:wrap type="none"/>
            <w10:anchorlock/>
          </v:shape>
        </w:pict>
      </w:r>
    </w:p>
    <w:p>
      <w:pPr>
        <w:jc w:val="both"/>
        <w:textAlignment w:val="baseline"/>
        <w:rPr>
          <w:rStyle w:val="7"/>
          <w:rFonts w:ascii="仿宋" w:hAnsi="仿宋" w:eastAsia="仿宋"/>
          <w:b/>
          <w:kern w:val="2"/>
          <w:sz w:val="15"/>
          <w:szCs w:val="15"/>
          <w:lang w:val="en-US" w:eastAsia="zh-CN" w:bidi="ar-SA"/>
        </w:rPr>
      </w:pPr>
    </w:p>
    <w:p>
      <w:pPr>
        <w:jc w:val="both"/>
        <w:textAlignment w:val="baseline"/>
        <w:rPr>
          <w:rStyle w:val="7"/>
          <w:color w:val="FF0000"/>
          <w:kern w:val="2"/>
          <w:sz w:val="32"/>
          <w:szCs w:val="32"/>
          <w:u w:val="thick"/>
          <w:lang w:val="en-US" w:eastAsia="zh-CN" w:bidi="ar-SA"/>
        </w:rPr>
      </w:pPr>
      <w:r>
        <w:rPr>
          <w:rStyle w:val="7"/>
          <w:color w:val="FF0000"/>
          <w:kern w:val="2"/>
          <w:sz w:val="32"/>
          <w:szCs w:val="32"/>
          <w:u w:val="thick"/>
          <w:lang w:val="en-US" w:eastAsia="zh-CN" w:bidi="ar-SA"/>
        </w:rPr>
        <w:t xml:space="preserve">                </w:t>
      </w:r>
      <w:r>
        <w:rPr>
          <w:rStyle w:val="7"/>
          <w:rFonts w:ascii="宋体" w:hAnsi="宋体"/>
          <w:color w:val="FF0000"/>
          <w:kern w:val="2"/>
          <w:sz w:val="32"/>
          <w:szCs w:val="32"/>
          <w:u w:val="thick"/>
          <w:lang w:val="en-US" w:eastAsia="zh-CN" w:bidi="ar-SA"/>
        </w:rPr>
        <w:t xml:space="preserve"> </w:t>
      </w:r>
      <w:r>
        <w:rPr>
          <w:rStyle w:val="7"/>
          <w:rFonts w:ascii="宋体" w:hAnsi="宋体"/>
          <w:kern w:val="2"/>
          <w:sz w:val="32"/>
          <w:szCs w:val="32"/>
          <w:u w:val="thick"/>
          <w:lang w:val="en-US" w:eastAsia="zh-CN" w:bidi="ar-SA"/>
        </w:rPr>
        <w:t>保水发[2020]153号</w:t>
      </w:r>
      <w:r>
        <w:rPr>
          <w:rStyle w:val="7"/>
          <w:rFonts w:ascii="宋体" w:hAnsi="宋体"/>
          <w:color w:val="FF0000"/>
          <w:kern w:val="2"/>
          <w:sz w:val="32"/>
          <w:szCs w:val="32"/>
          <w:u w:val="thick"/>
          <w:lang w:val="en-US" w:eastAsia="zh-CN" w:bidi="ar-SA"/>
        </w:rPr>
        <w:t xml:space="preserve"> </w:t>
      </w:r>
      <w:r>
        <w:rPr>
          <w:rStyle w:val="7"/>
          <w:color w:val="FF0000"/>
          <w:kern w:val="2"/>
          <w:sz w:val="32"/>
          <w:szCs w:val="32"/>
          <w:u w:val="thick"/>
          <w:lang w:val="en-US" w:eastAsia="zh-CN" w:bidi="ar-SA"/>
        </w:rPr>
        <w:t xml:space="preserve">                               </w:t>
      </w:r>
    </w:p>
    <w:p>
      <w:pPr>
        <w:jc w:val="both"/>
        <w:textAlignment w:val="baseline"/>
        <w:rPr>
          <w:rStyle w:val="7"/>
          <w:rFonts w:ascii="仿宋" w:hAnsi="仿宋" w:eastAsia="仿宋"/>
          <w:b/>
          <w:color w:val="FF0000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jc w:val="center"/>
        <w:textAlignment w:val="baseline"/>
        <w:rPr>
          <w:rStyle w:val="7"/>
          <w:rFonts w:ascii="微软雅黑" w:hAnsi="微软雅黑" w:eastAsia="微软雅黑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微软雅黑" w:hAnsi="微软雅黑" w:eastAsia="微软雅黑"/>
          <w:kern w:val="2"/>
          <w:sz w:val="36"/>
          <w:szCs w:val="36"/>
          <w:lang w:val="en-US" w:eastAsia="zh-CN" w:bidi="ar-SA"/>
        </w:rPr>
        <w:t>保定市水利局</w:t>
      </w:r>
    </w:p>
    <w:p>
      <w:pPr>
        <w:spacing w:line="560" w:lineRule="exact"/>
        <w:jc w:val="center"/>
        <w:textAlignment w:val="baseline"/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  <w:t>关于曲阳县2019年</w:t>
      </w:r>
      <w:r>
        <w:rPr>
          <w:rStyle w:val="7"/>
          <w:rFonts w:ascii="微软雅黑" w:hAnsi="微软雅黑" w:eastAsia="微软雅黑" w:cs="Times New Roman"/>
          <w:bCs/>
          <w:kern w:val="2"/>
          <w:sz w:val="36"/>
          <w:szCs w:val="36"/>
          <w:lang w:val="en-US" w:eastAsia="zh-CN" w:bidi="ar-SA"/>
        </w:rPr>
        <w:t>大中型</w:t>
      </w:r>
      <w:r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  <w:t>水库移民后期扶持基金</w:t>
      </w:r>
    </w:p>
    <w:p>
      <w:pPr>
        <w:spacing w:line="560" w:lineRule="exact"/>
        <w:jc w:val="center"/>
        <w:textAlignment w:val="baseline"/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  <w:t>项目</w:t>
      </w:r>
      <w:r>
        <w:rPr>
          <w:rStyle w:val="7"/>
          <w:rFonts w:ascii="宋体" w:hAnsi="宋体" w:cs="Times New Roman"/>
          <w:b/>
          <w:bCs/>
          <w:kern w:val="2"/>
          <w:sz w:val="36"/>
          <w:szCs w:val="36"/>
          <w:lang w:val="en-US" w:eastAsia="zh-CN" w:bidi="ar-SA"/>
        </w:rPr>
        <w:t>（第二批）</w:t>
      </w:r>
      <w:r>
        <w:rPr>
          <w:rStyle w:val="7"/>
          <w:rFonts w:ascii="微软雅黑" w:hAnsi="微软雅黑" w:eastAsia="微软雅黑"/>
          <w:spacing w:val="-20"/>
          <w:kern w:val="2"/>
          <w:sz w:val="36"/>
          <w:szCs w:val="36"/>
          <w:lang w:val="en-US" w:eastAsia="zh-CN" w:bidi="ar-SA"/>
        </w:rPr>
        <w:t>计划和项目实施方案的批复</w:t>
      </w:r>
    </w:p>
    <w:p>
      <w:pPr>
        <w:spacing w:line="560" w:lineRule="exact"/>
        <w:jc w:val="center"/>
        <w:textAlignment w:val="baseline"/>
        <w:rPr>
          <w:rStyle w:val="7"/>
          <w:rFonts w:ascii="仿宋" w:hAnsi="仿宋" w:eastAsia="仿宋"/>
          <w:b/>
          <w:spacing w:val="-20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曲阳县水利局</w:t>
      </w: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：</w:t>
      </w:r>
    </w:p>
    <w:p>
      <w:pPr>
        <w:jc w:val="both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 xml:space="preserve">    曲阳县《关于报批2019年大中型水库移民后期扶持基金项目（第二批）计划及实施方案的请示》，已收悉，我们组织专家对项目实施方案进行了审查，方案编制单位根据专家意见对实施方案进行了修改和完善，为尽快实施后期扶持项目，发挥项目效益，尽早使移民受益，为水库移民脱贫致富奠定坚实的基础，现作如下批复：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一、依据《河北省水库移民后期扶持项目管理办法》，《河北省大中型水库移民后期扶持基金项目资金管理实施细则》和</w:t>
      </w: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项目村村民代表意见和村委会申请及县移民办实地考察，</w:t>
      </w: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同意你县编制的项目计划和项目实施方案。经批准的项目计划和项目实施方案应严格执行，不得擅自变更。确需变更的，需按原程序重新报批。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二、本次批复项目总投资1215万元，</w:t>
      </w: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请你县</w:t>
      </w: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严格按照《河北省大中型水库移民后期扶持基金项目资金管理实施细则》要求，加强资金管理，不准截留、挪用，确保资金发挥应有效益。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三、本次批复曲阳县涉及</w:t>
      </w: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路桥建设项目5个，饮水巩固提升项目2个，文化活动中心建设项目1个，美丽家园建设项目1个，亮化工程项目11个，生态环保建设项目1个，生产开发项目1个。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四、请你县严格按照批复的项目实施方案，抓紧完善相关手续，项目尽早实施，做好技术指导，加快项目建设进度，确保后期扶持项目在2020年10月底前全部完成。</w:t>
      </w:r>
      <w:r>
        <w:rPr>
          <w:rStyle w:val="7"/>
          <w:rFonts w:ascii="仿宋_GB2312" w:hAnsi="仿宋" w:eastAsia="仿宋_GB2312"/>
          <w:kern w:val="32"/>
          <w:sz w:val="32"/>
          <w:szCs w:val="32"/>
          <w:lang w:val="en-US" w:eastAsia="zh-CN" w:bidi="ar-SA"/>
        </w:rPr>
        <w:t>同时，要在项目实施过程中加强质量监督、环境保护、防洪影响、水土保持、生产安全等方面工作。</w:t>
      </w:r>
    </w:p>
    <w:p>
      <w:pPr>
        <w:spacing w:line="560" w:lineRule="exact"/>
        <w:ind w:firstLine="664" w:firstLineChars="200"/>
        <w:jc w:val="both"/>
        <w:textAlignment w:val="baseline"/>
        <w:rPr>
          <w:rStyle w:val="7"/>
          <w:rFonts w:ascii="仿宋_GB2312" w:hAnsi="仿宋" w:eastAsia="仿宋_GB2312"/>
          <w:spacing w:val="6"/>
          <w:kern w:val="3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460" w:lineRule="exact"/>
        <w:ind w:firstLine="332" w:firstLineChars="100"/>
        <w:jc w:val="both"/>
        <w:textAlignment w:val="auto"/>
        <w:rPr>
          <w:rStyle w:val="7"/>
          <w:rFonts w:ascii="仿宋_GB2312" w:hAnsi="仿宋" w:eastAsia="仿宋_GB2312"/>
          <w:spacing w:val="2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spacing w:val="6"/>
          <w:kern w:val="32"/>
          <w:sz w:val="32"/>
          <w:szCs w:val="32"/>
          <w:lang w:val="en-US" w:eastAsia="zh-CN" w:bidi="ar-SA"/>
        </w:rPr>
        <w:t>附件：</w:t>
      </w:r>
      <w:r>
        <w:rPr>
          <w:rStyle w:val="7"/>
          <w:rFonts w:ascii="仿宋_GB2312" w:hAnsi="仿宋" w:eastAsia="仿宋_GB2312"/>
          <w:spacing w:val="20"/>
          <w:kern w:val="2"/>
          <w:sz w:val="32"/>
          <w:szCs w:val="32"/>
          <w:lang w:val="en-US" w:eastAsia="zh-CN" w:bidi="ar-SA"/>
        </w:rPr>
        <w:t>曲阳县2019年大中型水库移民后期扶持基金项目（第二批）计划表</w:t>
      </w:r>
    </w:p>
    <w:p>
      <w:pPr>
        <w:spacing w:line="560" w:lineRule="exact"/>
        <w:ind w:left="996" w:hanging="960" w:hangingChars="300"/>
        <w:jc w:val="both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pStyle w:val="10"/>
        <w:widowControl/>
        <w:spacing w:after="120" w:line="560" w:lineRule="exact"/>
        <w:jc w:val="left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5120" w:firstLineChars="1600"/>
        <w:jc w:val="left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保定市水利局</w:t>
      </w:r>
    </w:p>
    <w:p>
      <w:pPr>
        <w:spacing w:line="560" w:lineRule="exact"/>
        <w:ind w:firstLine="4800" w:firstLineChars="1500"/>
        <w:jc w:val="left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  <w:t>2020年5月29日</w:t>
      </w:r>
    </w:p>
    <w:p>
      <w:pPr>
        <w:pStyle w:val="10"/>
        <w:widowControl/>
        <w:spacing w:after="120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7"/>
          <w:rFonts w:ascii="仿宋_GB2312" w:hAnsi="仿宋" w:eastAsia="仿宋_GB2312"/>
          <w:spacing w:val="-1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spacing w:val="-10"/>
          <w:kern w:val="2"/>
          <w:sz w:val="32"/>
          <w:szCs w:val="32"/>
          <w:lang w:val="en-US" w:eastAsia="zh-CN" w:bidi="ar-SA"/>
        </w:rPr>
        <w:pict>
          <v:line id="_x0000_s1028" o:spid="_x0000_s1028" o:spt="20" style="position:absolute;left:0pt;margin-left:0pt;margin-top:0pt;height:0pt;width:450pt;z-index:524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Style w:val="7"/>
          <w:rFonts w:ascii="仿宋_GB2312" w:hAnsi="仿宋" w:eastAsia="仿宋_GB2312"/>
          <w:spacing w:val="-10"/>
          <w:kern w:val="2"/>
          <w:sz w:val="32"/>
          <w:szCs w:val="32"/>
          <w:lang w:val="en-US" w:eastAsia="zh-CN" w:bidi="ar-SA"/>
        </w:rPr>
        <w:t>保定市水利局</w:t>
      </w:r>
      <w:r>
        <w:rPr>
          <w:rStyle w:val="7"/>
          <w:rFonts w:hint="eastAsia" w:ascii="仿宋_GB2312" w:hAnsi="仿宋" w:eastAsia="仿宋_GB2312"/>
          <w:spacing w:val="-10"/>
          <w:kern w:val="2"/>
          <w:sz w:val="32"/>
          <w:szCs w:val="32"/>
          <w:lang w:val="en-US" w:eastAsia="zh-CN" w:bidi="ar-SA"/>
        </w:rPr>
        <w:t>办公室</w:t>
      </w:r>
      <w:r>
        <w:rPr>
          <w:rStyle w:val="7"/>
          <w:rFonts w:ascii="仿宋_GB2312" w:hAnsi="仿宋" w:eastAsia="仿宋_GB2312"/>
          <w:spacing w:val="-10"/>
          <w:kern w:val="2"/>
          <w:sz w:val="32"/>
          <w:szCs w:val="32"/>
          <w:lang w:val="en-US" w:eastAsia="zh-CN" w:bidi="ar-SA"/>
        </w:rPr>
        <w:t xml:space="preserve">                   2020年5月29日印发</w:t>
      </w:r>
    </w:p>
    <w:p>
      <w:pPr>
        <w:jc w:val="both"/>
        <w:textAlignment w:val="baseline"/>
        <w:rPr>
          <w:rStyle w:val="7"/>
          <w:rFonts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spacing w:val="-10"/>
          <w:kern w:val="2"/>
          <w:sz w:val="32"/>
          <w:szCs w:val="32"/>
          <w:lang w:val="en-US" w:eastAsia="zh-CN" w:bidi="ar-SA"/>
        </w:rPr>
        <w:pict>
          <v:line id="_x0000_s1029" o:spid="_x0000_s1029" o:spt="20" style="position:absolute;left:0pt;margin-left:0pt;margin-top:0pt;height:0pt;width:450pt;z-index:525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</w:p>
    <w:sectPr>
      <w:headerReference r:id="rId3" w:type="default"/>
      <w:pgSz w:w="11906" w:h="16838"/>
      <w:pgMar w:top="1724" w:right="1797" w:bottom="1440" w:left="1797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7B5A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uiPriority w:val="0"/>
    <w:pPr>
      <w:ind w:left="210"/>
      <w:jc w:val="left"/>
      <w:textAlignment w:val="baseline"/>
    </w:pPr>
    <w:rPr>
      <w:rFonts w:ascii="Calibri" w:hAnsi="Calibri"/>
      <w:smallCaps/>
      <w:kern w:val="2"/>
      <w:sz w:val="28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0">
    <w:name w:val="BodyText"/>
    <w:basedOn w:val="1"/>
    <w:uiPriority w:val="0"/>
    <w:pPr>
      <w:spacing w:after="120"/>
      <w:jc w:val="both"/>
      <w:textAlignment w:val="baseline"/>
    </w:pPr>
    <w:rPr>
      <w:rFonts w:eastAsia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2020-06-09T02:14:29Z</dcterms:created>
  <dc:creator>Administrator</dc:creator>
  <cp:lastModifiedBy>醒</cp:lastModifiedBy>
  <dcterms:modified xsi:type="dcterms:W3CDTF">2020-06-09T03:00:37Z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