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方正大标宋简体" w:hAnsi="Times New Roman" w:eastAsia="方正大标宋简体" w:cs="Times New Roman"/>
          <w:color w:val="FF0000"/>
          <w:spacing w:val="-17"/>
          <w:w w:val="60"/>
          <w:kern w:val="2"/>
          <w:position w:val="0"/>
          <w:sz w:val="84"/>
          <w:szCs w:val="84"/>
          <w:shd w:val="clear"/>
          <w:lang w:val="en-US" w:eastAsia="zh-CN" w:bidi="ar-SA"/>
        </w:rPr>
      </w:pPr>
      <w:bookmarkStart w:id="0" w:name="bookmark1"/>
      <w:bookmarkStart w:id="1" w:name="bookmark0"/>
      <w:bookmarkStart w:id="2" w:name="bookmark2"/>
      <w:r>
        <w:rPr>
          <w:rFonts w:hint="default" w:ascii="方正大标宋简体" w:hAnsi="Times New Roman" w:eastAsia="方正大标宋简体" w:cs="Times New Roman"/>
          <w:color w:val="FF0000"/>
          <w:spacing w:val="-17"/>
          <w:w w:val="60"/>
          <w:kern w:val="2"/>
          <w:position w:val="0"/>
          <w:sz w:val="84"/>
          <w:szCs w:val="84"/>
          <w:shd w:val="clear"/>
          <w:lang w:val="en-US" w:eastAsia="zh-CN" w:bidi="ar-SA"/>
        </w:rPr>
        <w:t>曲阳县社会信用体系建设领导小组办公室</w:t>
      </w:r>
      <w:bookmarkEnd w:id="0"/>
      <w:bookmarkEnd w:id="1"/>
      <w:bookmarkEnd w:id="2"/>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default" w:ascii="方正大标宋简体" w:hAnsi="Times New Roman" w:eastAsia="方正大标宋简体" w:cs="Times New Roman"/>
          <w:color w:val="FF0000"/>
          <w:spacing w:val="0"/>
          <w:w w:val="60"/>
          <w:kern w:val="2"/>
          <w:position w:val="0"/>
          <w:sz w:val="72"/>
          <w:szCs w:val="72"/>
          <w:shd w:val="clear"/>
          <w:lang w:val="en-US" w:eastAsia="zh-CN" w:bidi="ar-S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20" w:line="568" w:lineRule="exact"/>
        <w:ind w:left="0" w:right="0" w:firstLine="0"/>
        <w:jc w:val="center"/>
        <w:textAlignment w:val="auto"/>
        <w:rPr>
          <w:rFonts w:hint="eastAsia" w:ascii="仿宋" w:hAnsi="仿宋" w:eastAsia="仿宋" w:cs="仿宋"/>
          <w:color w:val="000000"/>
          <w:spacing w:val="0"/>
          <w:w w:val="100"/>
          <w:position w:val="0"/>
          <w:sz w:val="32"/>
          <w:szCs w:val="32"/>
        </w:rPr>
      </w:pPr>
      <w:r>
        <w:rPr>
          <w:sz w:val="72"/>
        </w:rPr>
        <mc:AlternateContent>
          <mc:Choice Requires="wps">
            <w:drawing>
              <wp:anchor distT="0" distB="0" distL="114300" distR="114300" simplePos="0" relativeHeight="62916608" behindDoc="0" locked="0" layoutInCell="1" allowOverlap="1">
                <wp:simplePos x="0" y="0"/>
                <wp:positionH relativeFrom="column">
                  <wp:posOffset>85725</wp:posOffset>
                </wp:positionH>
                <wp:positionV relativeFrom="paragraph">
                  <wp:posOffset>442595</wp:posOffset>
                </wp:positionV>
                <wp:extent cx="5471795" cy="39370"/>
                <wp:effectExtent l="33655" t="26670" r="38100" b="67310"/>
                <wp:wrapNone/>
                <wp:docPr id="2" name="直接连接符 2"/>
                <wp:cNvGraphicFramePr/>
                <a:graphic xmlns:a="http://schemas.openxmlformats.org/drawingml/2006/main">
                  <a:graphicData uri="http://schemas.microsoft.com/office/word/2010/wordprocessingShape">
                    <wps:wsp>
                      <wps:cNvCnPr/>
                      <wps:spPr>
                        <a:xfrm flipV="1">
                          <a:off x="963930" y="2315845"/>
                          <a:ext cx="5471795" cy="3937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flip:y;margin-left:6.75pt;margin-top:34.85pt;height:3.1pt;width:430.85pt;z-index:62916608;mso-width-relative:page;mso-height-relative:page;" filled="f" stroked="t" coordsize="21600,21600" o:gfxdata="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OM5WNcA&#10;AAAIAQAADwAAAAAAAAABACAAAAAiAAAAZHJzL2Rvd25yZXYueG1sUEsBAhQAFAAAAAgAh07iQBQu&#10;BnUgAgAAEgQAAA4AAAAAAAAAAQAgAAAAJgEAAGRycy9lMm9Eb2MueG1sUEsFBgAAAAAGAAYAWQEA&#10;ALgFAAAAAA==&#10;">
                <v:fill on="f" focussize="0,0"/>
                <v:stroke weight="2pt" color="#FF0000 [3205]" joinstyle="round"/>
                <v:imagedata o:title=""/>
                <o:lock v:ext="edit" aspectratio="f"/>
                <v:shadow on="t" color="#000000" opacity="24903f" offset="0pt,1.5748031496063pt" origin="0f,32768f" matrix="65536f,0f,0f,65536f"/>
              </v:line>
            </w:pict>
          </mc:Fallback>
        </mc:AlternateContent>
      </w:r>
      <w:r>
        <w:rPr>
          <w:rFonts w:hint="eastAsia" w:ascii="仿宋" w:hAnsi="仿宋" w:eastAsia="仿宋" w:cs="仿宋"/>
          <w:color w:val="000000"/>
          <w:spacing w:val="0"/>
          <w:w w:val="100"/>
          <w:position w:val="0"/>
          <w:sz w:val="32"/>
          <w:szCs w:val="32"/>
          <w:lang w:val="en-US" w:eastAsia="zh-CN"/>
        </w:rPr>
        <w:t>曲</w:t>
      </w:r>
      <w:r>
        <w:rPr>
          <w:rFonts w:hint="eastAsia" w:ascii="仿宋" w:hAnsi="仿宋" w:eastAsia="仿宋" w:cs="仿宋"/>
          <w:color w:val="000000"/>
          <w:spacing w:val="0"/>
          <w:w w:val="100"/>
          <w:position w:val="0"/>
          <w:sz w:val="32"/>
          <w:szCs w:val="32"/>
        </w:rPr>
        <w:t>社信办发</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2020</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541" w:beforeLines="150" w:after="40"/>
        <w:ind w:left="0" w:right="0" w:firstLine="0"/>
        <w:jc w:val="center"/>
        <w:textAlignment w:val="auto"/>
        <w:rPr>
          <w:b/>
          <w:bCs/>
          <w:color w:val="000000"/>
          <w:spacing w:val="0"/>
          <w:w w:val="100"/>
          <w:position w:val="0"/>
        </w:rPr>
      </w:pPr>
      <w:r>
        <w:rPr>
          <w:rFonts w:hint="eastAsia"/>
          <w:b/>
          <w:bCs/>
          <w:color w:val="000000"/>
          <w:spacing w:val="0"/>
          <w:w w:val="100"/>
          <w:position w:val="0"/>
          <w:lang w:val="en-US" w:eastAsia="zh-CN"/>
        </w:rPr>
        <w:t>曲阳县</w:t>
      </w:r>
      <w:r>
        <w:rPr>
          <w:b/>
          <w:bCs/>
          <w:color w:val="000000"/>
          <w:spacing w:val="0"/>
          <w:w w:val="100"/>
          <w:position w:val="0"/>
        </w:rPr>
        <w:t>社会信用体系建设领导小组办公室</w:t>
      </w:r>
      <w:r>
        <w:rPr>
          <w:b/>
          <w:bCs/>
          <w:color w:val="000000"/>
          <w:spacing w:val="0"/>
          <w:w w:val="100"/>
          <w:position w:val="0"/>
        </w:rPr>
        <w:br w:type="textWrapping"/>
      </w:r>
      <w:r>
        <w:rPr>
          <w:rFonts w:hint="eastAsia"/>
          <w:b/>
          <w:bCs/>
          <w:color w:val="000000"/>
          <w:spacing w:val="119"/>
          <w:w w:val="100"/>
          <w:position w:val="0"/>
          <w:lang w:val="en-US" w:eastAsia="zh-CN"/>
        </w:rPr>
        <w:t xml:space="preserve">曲  阳  县  </w:t>
      </w:r>
      <w:r>
        <w:rPr>
          <w:b/>
          <w:bCs/>
          <w:color w:val="000000"/>
          <w:spacing w:val="119"/>
          <w:w w:val="100"/>
          <w:position w:val="0"/>
        </w:rPr>
        <w:t>人</w:t>
      </w:r>
      <w:r>
        <w:rPr>
          <w:rFonts w:hint="eastAsia"/>
          <w:b/>
          <w:bCs/>
          <w:color w:val="000000"/>
          <w:spacing w:val="119"/>
          <w:w w:val="100"/>
          <w:position w:val="0"/>
          <w:lang w:val="en-US" w:eastAsia="zh-CN"/>
        </w:rPr>
        <w:t xml:space="preserve">  </w:t>
      </w:r>
      <w:r>
        <w:rPr>
          <w:b/>
          <w:bCs/>
          <w:color w:val="000000"/>
          <w:spacing w:val="119"/>
          <w:w w:val="100"/>
          <w:position w:val="0"/>
        </w:rPr>
        <w:t>民</w:t>
      </w:r>
      <w:r>
        <w:rPr>
          <w:rFonts w:hint="eastAsia"/>
          <w:b/>
          <w:bCs/>
          <w:color w:val="000000"/>
          <w:spacing w:val="119"/>
          <w:w w:val="100"/>
          <w:position w:val="0"/>
          <w:lang w:val="en-US" w:eastAsia="zh-CN"/>
        </w:rPr>
        <w:t xml:space="preserve">  </w:t>
      </w:r>
      <w:r>
        <w:rPr>
          <w:b/>
          <w:bCs/>
          <w:color w:val="000000"/>
          <w:spacing w:val="119"/>
          <w:w w:val="100"/>
          <w:position w:val="0"/>
        </w:rPr>
        <w:t>法</w:t>
      </w:r>
      <w:r>
        <w:rPr>
          <w:rFonts w:hint="eastAsia"/>
          <w:b/>
          <w:bCs/>
          <w:color w:val="000000"/>
          <w:spacing w:val="119"/>
          <w:w w:val="100"/>
          <w:position w:val="0"/>
          <w:lang w:val="en-US" w:eastAsia="zh-CN"/>
        </w:rPr>
        <w:t xml:space="preserve">  </w:t>
      </w:r>
      <w:r>
        <w:rPr>
          <w:b/>
          <w:bCs/>
          <w:color w:val="000000"/>
          <w:spacing w:val="119"/>
          <w:w w:val="100"/>
          <w:position w:val="0"/>
        </w:rPr>
        <w:t>院</w:t>
      </w:r>
      <w:r>
        <w:rPr>
          <w:b/>
          <w:bCs/>
          <w:color w:val="000000"/>
          <w:spacing w:val="113"/>
          <w:w w:val="100"/>
          <w:position w:val="0"/>
        </w:rPr>
        <w:br w:type="textWrapping"/>
      </w:r>
      <w:r>
        <w:rPr>
          <w:b/>
          <w:bCs/>
          <w:color w:val="000000"/>
          <w:spacing w:val="0"/>
          <w:w w:val="100"/>
          <w:position w:val="0"/>
        </w:rPr>
        <w:t>关于印发《</w:t>
      </w:r>
      <w:r>
        <w:rPr>
          <w:rFonts w:hint="eastAsia"/>
          <w:b/>
          <w:bCs/>
          <w:color w:val="000000"/>
          <w:spacing w:val="0"/>
          <w:w w:val="100"/>
          <w:position w:val="0"/>
          <w:lang w:val="en-US" w:eastAsia="zh-CN"/>
        </w:rPr>
        <w:t>曲阳县</w:t>
      </w:r>
      <w:r>
        <w:rPr>
          <w:b/>
          <w:bCs/>
          <w:color w:val="000000"/>
          <w:spacing w:val="0"/>
          <w:w w:val="100"/>
          <w:position w:val="0"/>
        </w:rPr>
        <w:t>失信被执行人联合惩戒</w:t>
      </w:r>
      <w:r>
        <w:rPr>
          <w:b/>
          <w:bCs/>
          <w:color w:val="000000"/>
          <w:spacing w:val="0"/>
          <w:w w:val="100"/>
          <w:position w:val="0"/>
        </w:rPr>
        <w:br w:type="textWrapping"/>
      </w:r>
      <w:r>
        <w:rPr>
          <w:b/>
          <w:bCs/>
          <w:color w:val="000000"/>
          <w:spacing w:val="0"/>
          <w:w w:val="100"/>
          <w:position w:val="0"/>
        </w:rPr>
        <w:t>措施一事项清单》的通知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560" w:lineRule="exact"/>
        <w:ind w:left="0" w:right="0" w:firstLine="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直有关部门：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560" w:lineRule="exact"/>
        <w:ind w:left="0" w:right="0" w:firstLine="64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为进一步贯彻落实中央办公厅、国务院办公厅《关于加快推 进失信被执行人信用监督</w:t>
      </w:r>
      <w:bookmarkStart w:id="8" w:name="_GoBack"/>
      <w:bookmarkEnd w:id="8"/>
      <w:r>
        <w:rPr>
          <w:rFonts w:hint="eastAsia" w:ascii="仿宋" w:hAnsi="仿宋" w:eastAsia="仿宋" w:cs="仿宋"/>
          <w:color w:val="000000"/>
          <w:spacing w:val="0"/>
          <w:w w:val="100"/>
          <w:position w:val="0"/>
          <w:sz w:val="32"/>
          <w:szCs w:val="32"/>
        </w:rPr>
        <w:t>、警示和惩戒机制建设的意见》（中办发〔2016〕64号）、国务院办公厅《关于加快推进社会信用体系建设构建以信用为基础的新型监管机制的指导意见》（国办发〔2019〕35号）</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河北省社会信用体系建设领导小组、河北省高级人民法院《关于印发</w:t>
      </w:r>
      <w:r>
        <w:rPr>
          <w:rFonts w:hint="eastAsia" w:ascii="仿宋" w:hAnsi="仿宋" w:eastAsia="仿宋" w:cs="仿宋"/>
          <w:color w:val="000000"/>
          <w:spacing w:val="0"/>
          <w:w w:val="100"/>
          <w:position w:val="0"/>
          <w:sz w:val="32"/>
          <w:szCs w:val="32"/>
          <w:lang w:val="en-US" w:eastAsia="zh-CN"/>
        </w:rPr>
        <w:t>&lt;</w:t>
      </w:r>
      <w:r>
        <w:rPr>
          <w:rFonts w:hint="eastAsia" w:ascii="仿宋" w:hAnsi="仿宋" w:eastAsia="仿宋" w:cs="仿宋"/>
          <w:color w:val="000000"/>
          <w:spacing w:val="0"/>
          <w:w w:val="100"/>
          <w:position w:val="0"/>
          <w:sz w:val="32"/>
          <w:szCs w:val="32"/>
        </w:rPr>
        <w:t>河北省失信被执行人联合惩戒措施一事项清单</w:t>
      </w:r>
      <w:r>
        <w:rPr>
          <w:rFonts w:hint="eastAsia" w:ascii="仿宋" w:hAnsi="仿宋" w:eastAsia="仿宋" w:cs="仿宋"/>
          <w:color w:val="000000"/>
          <w:spacing w:val="0"/>
          <w:w w:val="100"/>
          <w:position w:val="0"/>
          <w:sz w:val="32"/>
          <w:szCs w:val="32"/>
          <w:lang w:val="en-US" w:eastAsia="zh-CN"/>
        </w:rPr>
        <w:t>&gt;</w:t>
      </w:r>
      <w:r>
        <w:rPr>
          <w:rFonts w:hint="eastAsia" w:ascii="仿宋" w:hAnsi="仿宋" w:eastAsia="仿宋" w:cs="仿宋"/>
          <w:color w:val="000000"/>
          <w:spacing w:val="0"/>
          <w:w w:val="100"/>
          <w:position w:val="0"/>
          <w:sz w:val="32"/>
          <w:szCs w:val="32"/>
        </w:rPr>
        <w:t>的通知》（冀社信发〔2019〕6号）</w:t>
      </w:r>
      <w:r>
        <w:rPr>
          <w:rFonts w:hint="eastAsia" w:ascii="仿宋" w:hAnsi="仿宋" w:eastAsia="仿宋" w:cs="仿宋"/>
          <w:color w:val="000000"/>
          <w:spacing w:val="0"/>
          <w:w w:val="100"/>
          <w:position w:val="0"/>
          <w:sz w:val="32"/>
          <w:szCs w:val="32"/>
          <w:lang w:val="en-US" w:eastAsia="zh-CN"/>
        </w:rPr>
        <w:t>及保定市社会信用体系建设领导小组办公室、保定市中级人民法院《关于印发&lt;保定市失信被执行人联合惩戒措施—事项清单&gt;的通知》（保社信办发〔2020〕2号）</w:t>
      </w:r>
      <w:r>
        <w:rPr>
          <w:rFonts w:hint="eastAsia" w:ascii="仿宋" w:hAnsi="仿宋" w:eastAsia="仿宋" w:cs="仿宋"/>
          <w:color w:val="000000"/>
          <w:spacing w:val="0"/>
          <w:w w:val="100"/>
          <w:position w:val="0"/>
          <w:sz w:val="32"/>
          <w:szCs w:val="32"/>
        </w:rPr>
        <w:t>等文件精神,构建跨地区、跨行业、跨领域的失信被执行人联合惩戒机制，切实提升社会信用体系建设的质量和水平，</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社会信用体系建设领导小组办公室（简称</w:t>
      </w:r>
      <w:r>
        <w:rPr>
          <w:rFonts w:hint="eastAsia" w:ascii="仿宋" w:hAnsi="仿宋" w:eastAsia="仿宋" w:cs="仿宋"/>
          <w:color w:val="000000"/>
          <w:spacing w:val="0"/>
          <w:w w:val="100"/>
          <w:position w:val="0"/>
          <w:sz w:val="32"/>
          <w:szCs w:val="32"/>
          <w:lang w:val="zh-CN" w:eastAsia="zh-CN" w:bidi="zh-CN"/>
        </w:rPr>
        <w:t>“</w:t>
      </w:r>
      <w:r>
        <w:rPr>
          <w:rFonts w:hint="eastAsia" w:ascii="仿宋" w:hAnsi="仿宋" w:eastAsia="仿宋" w:cs="仿宋"/>
          <w:color w:val="000000"/>
          <w:spacing w:val="0"/>
          <w:w w:val="100"/>
          <w:position w:val="0"/>
          <w:sz w:val="32"/>
          <w:szCs w:val="32"/>
          <w:lang w:val="en-US" w:eastAsia="zh-CN" w:bidi="zh-CN"/>
        </w:rPr>
        <w:t>县</w:t>
      </w:r>
      <w:r>
        <w:rPr>
          <w:rFonts w:hint="eastAsia" w:ascii="仿宋" w:hAnsi="仿宋" w:eastAsia="仿宋" w:cs="仿宋"/>
          <w:color w:val="000000"/>
          <w:spacing w:val="0"/>
          <w:w w:val="100"/>
          <w:position w:val="0"/>
          <w:sz w:val="32"/>
          <w:szCs w:val="32"/>
          <w:lang w:val="zh-CN" w:eastAsia="zh-CN" w:bidi="zh-CN"/>
        </w:rPr>
        <w:t>信</w:t>
      </w:r>
      <w:r>
        <w:rPr>
          <w:rFonts w:hint="eastAsia" w:ascii="仿宋" w:hAnsi="仿宋" w:eastAsia="仿宋" w:cs="仿宋"/>
          <w:color w:val="000000"/>
          <w:spacing w:val="0"/>
          <w:w w:val="100"/>
          <w:position w:val="0"/>
          <w:sz w:val="32"/>
          <w:szCs w:val="32"/>
        </w:rPr>
        <w:t>用办”）会同</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法院及各有关部门，对照国家和省市有关失信被执行人联合惩戒的文件要求，梳理制定了《</w:t>
      </w:r>
      <w:r>
        <w:rPr>
          <w:rFonts w:hint="eastAsia" w:ascii="仿宋" w:hAnsi="仿宋" w:eastAsia="仿宋" w:cs="仿宋"/>
          <w:color w:val="000000"/>
          <w:spacing w:val="0"/>
          <w:w w:val="100"/>
          <w:position w:val="0"/>
          <w:sz w:val="32"/>
          <w:szCs w:val="32"/>
          <w:lang w:val="en-US" w:eastAsia="zh-CN"/>
        </w:rPr>
        <w:t>曲阳县</w:t>
      </w:r>
      <w:r>
        <w:rPr>
          <w:rFonts w:hint="eastAsia" w:ascii="仿宋" w:hAnsi="仿宋" w:eastAsia="仿宋" w:cs="仿宋"/>
          <w:color w:val="000000"/>
          <w:spacing w:val="0"/>
          <w:w w:val="100"/>
          <w:position w:val="0"/>
          <w:sz w:val="32"/>
          <w:szCs w:val="32"/>
        </w:rPr>
        <w:t>失信被执行人联合惩戒措施-事项</w:t>
      </w:r>
      <w:r>
        <w:rPr>
          <w:rFonts w:hint="eastAsia" w:ascii="仿宋" w:hAnsi="仿宋" w:eastAsia="仿宋" w:cs="仿宋"/>
          <w:color w:val="000000"/>
          <w:spacing w:val="0"/>
          <w:w w:val="100"/>
          <w:position w:val="0"/>
          <w:sz w:val="32"/>
          <w:szCs w:val="32"/>
          <w:lang w:val="zh-CN" w:eastAsia="zh-CN" w:bidi="zh-CN"/>
        </w:rPr>
        <w:t>清单》</w:t>
      </w:r>
      <w:r>
        <w:rPr>
          <w:rFonts w:hint="eastAsia" w:ascii="仿宋" w:hAnsi="仿宋" w:eastAsia="仿宋" w:cs="仿宋"/>
          <w:color w:val="000000"/>
          <w:spacing w:val="0"/>
          <w:w w:val="100"/>
          <w:position w:val="0"/>
          <w:sz w:val="32"/>
          <w:szCs w:val="32"/>
        </w:rPr>
        <w:t>（以下简称《清单》）。现将《清单》印发你们，请结合工作认真执行，并将有关事宜通知如下。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lang w:val="en-US" w:eastAsia="zh-CN" w:bidi="en-US"/>
        </w:rPr>
        <w:t>、</w:t>
      </w:r>
      <w:r>
        <w:rPr>
          <w:rFonts w:hint="eastAsia" w:ascii="黑体" w:hAnsi="黑体" w:eastAsia="黑体" w:cs="黑体"/>
          <w:b w:val="0"/>
          <w:bCs w:val="0"/>
          <w:color w:val="000000"/>
          <w:spacing w:val="0"/>
          <w:w w:val="100"/>
          <w:position w:val="0"/>
          <w:sz w:val="32"/>
          <w:szCs w:val="32"/>
        </w:rPr>
        <w:t>健全联合惩戒机制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《清单》对应的联合惩戒对象为最高人民法院公布的失信被执行人</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法院作为联合惩戒发起单位，参照《清单》对全国信用信息共享平台（河北</w:t>
      </w:r>
      <w:r>
        <w:rPr>
          <w:rFonts w:hint="eastAsia" w:ascii="仿宋" w:hAnsi="仿宋" w:eastAsia="仿宋" w:cs="仿宋"/>
          <w:color w:val="000000"/>
          <w:spacing w:val="0"/>
          <w:w w:val="100"/>
          <w:position w:val="0"/>
          <w:sz w:val="32"/>
          <w:szCs w:val="32"/>
          <w:lang w:val="en-US" w:eastAsia="zh-CN"/>
        </w:rPr>
        <w:t>曲阳县</w:t>
      </w:r>
      <w:r>
        <w:rPr>
          <w:rFonts w:hint="eastAsia" w:ascii="仿宋" w:hAnsi="仿宋" w:eastAsia="仿宋" w:cs="仿宋"/>
          <w:color w:val="000000"/>
          <w:spacing w:val="0"/>
          <w:w w:val="100"/>
          <w:position w:val="0"/>
          <w:sz w:val="32"/>
          <w:szCs w:val="32"/>
        </w:rPr>
        <w:t>）归集的失信被执行对象发起惩戒</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有关部门为联合惩戒响应单位，依照《清单》通过</w:t>
      </w:r>
      <w:r>
        <w:rPr>
          <w:rFonts w:hint="eastAsia" w:ascii="仿宋" w:hAnsi="仿宋" w:eastAsia="仿宋" w:cs="仿宋"/>
          <w:color w:val="000000"/>
          <w:spacing w:val="0"/>
          <w:w w:val="100"/>
          <w:position w:val="0"/>
          <w:sz w:val="32"/>
          <w:szCs w:val="32"/>
          <w:lang w:val="en-US" w:eastAsia="zh-CN"/>
        </w:rPr>
        <w:t>曲阳县</w:t>
      </w:r>
      <w:r>
        <w:rPr>
          <w:rFonts w:hint="eastAsia" w:ascii="仿宋" w:hAnsi="仿宋" w:eastAsia="仿宋" w:cs="仿宋"/>
          <w:color w:val="000000"/>
          <w:spacing w:val="0"/>
          <w:w w:val="100"/>
          <w:position w:val="0"/>
          <w:sz w:val="32"/>
          <w:szCs w:val="32"/>
        </w:rPr>
        <w:t>信用联合奖惩系统在行政许可、行政奖励、行政给付、公共服务等对应的政务服务事项中对失信被执行人依法实施联合惩戒，实施情况通过该系统自动反馈。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有关部门要加强行业信用信息系统建设</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推动信用核查、联合惩戒嵌入部门信息系统和业务流程，通过与</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信用信息共享平台和信用联合奖惩系统对接，实现自动化联合惩戒。</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color w:val="000000"/>
          <w:spacing w:val="0"/>
          <w:w w:val="100"/>
          <w:position w:val="0"/>
          <w:sz w:val="32"/>
          <w:szCs w:val="32"/>
          <w:lang w:val="en-US" w:eastAsia="en-US" w:bidi="en-US"/>
        </w:rPr>
      </w:pPr>
      <w:r>
        <w:rPr>
          <w:rFonts w:hint="eastAsia" w:ascii="黑体" w:hAnsi="黑体" w:eastAsia="黑体" w:cs="黑体"/>
          <w:b w:val="0"/>
          <w:bCs w:val="0"/>
          <w:color w:val="000000"/>
          <w:spacing w:val="0"/>
          <w:w w:val="100"/>
          <w:position w:val="0"/>
          <w:sz w:val="32"/>
          <w:szCs w:val="32"/>
          <w:lang w:val="en-US" w:eastAsia="en-US" w:bidi="en-US"/>
        </w:rPr>
        <w:t>二、建立《清单》更新机制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《清单》实行动态更新。</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有关部门（含《清</w:t>
      </w:r>
      <w:r>
        <w:rPr>
          <w:rFonts w:hint="eastAsia" w:ascii="仿宋" w:hAnsi="仿宋" w:eastAsia="仿宋" w:cs="仿宋"/>
          <w:color w:val="000000"/>
          <w:spacing w:val="0"/>
          <w:w w:val="100"/>
          <w:position w:val="0"/>
          <w:sz w:val="32"/>
          <w:szCs w:val="32"/>
          <w:lang w:val="zh-CN" w:eastAsia="zh-CN" w:bidi="zh-CN"/>
        </w:rPr>
        <w:t>单》</w:t>
      </w:r>
      <w:r>
        <w:rPr>
          <w:rFonts w:hint="eastAsia" w:ascii="仿宋" w:hAnsi="仿宋" w:eastAsia="仿宋" w:cs="仿宋"/>
          <w:color w:val="000000"/>
          <w:spacing w:val="0"/>
          <w:w w:val="100"/>
          <w:position w:val="0"/>
          <w:sz w:val="32"/>
          <w:szCs w:val="32"/>
        </w:rPr>
        <w:t>中未列出部门）应结合本部门职责，根据部门权力清单、责任清单变动情况及时向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信用办提出《清</w:t>
      </w:r>
      <w:r>
        <w:rPr>
          <w:rFonts w:hint="eastAsia" w:ascii="仿宋" w:hAnsi="仿宋" w:eastAsia="仿宋" w:cs="仿宋"/>
          <w:color w:val="000000"/>
          <w:spacing w:val="0"/>
          <w:w w:val="100"/>
          <w:position w:val="0"/>
          <w:sz w:val="32"/>
          <w:szCs w:val="32"/>
          <w:lang w:val="zh-CN" w:eastAsia="zh-CN" w:bidi="zh-CN"/>
        </w:rPr>
        <w:t>单》</w:t>
      </w:r>
      <w:r>
        <w:rPr>
          <w:rFonts w:hint="eastAsia" w:ascii="仿宋" w:hAnsi="仿宋" w:eastAsia="仿宋" w:cs="仿宋"/>
          <w:color w:val="000000"/>
          <w:spacing w:val="0"/>
          <w:w w:val="100"/>
          <w:position w:val="0"/>
          <w:sz w:val="32"/>
          <w:szCs w:val="32"/>
        </w:rPr>
        <w:t>变更申请，</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信用办按有关程序审核，并对《清单》定期进行更新。</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color w:val="000000"/>
          <w:spacing w:val="0"/>
          <w:w w:val="100"/>
          <w:position w:val="0"/>
          <w:sz w:val="32"/>
          <w:szCs w:val="32"/>
          <w:lang w:val="en-US" w:eastAsia="en-US" w:bidi="en-US"/>
        </w:rPr>
      </w:pPr>
      <w:r>
        <w:rPr>
          <w:rFonts w:hint="eastAsia" w:ascii="黑体" w:hAnsi="黑体" w:eastAsia="黑体" w:cs="黑体"/>
          <w:b w:val="0"/>
          <w:bCs w:val="0"/>
          <w:color w:val="000000"/>
          <w:spacing w:val="0"/>
          <w:w w:val="100"/>
          <w:position w:val="0"/>
          <w:sz w:val="32"/>
          <w:szCs w:val="32"/>
          <w:lang w:val="en-US" w:eastAsia="en-US" w:bidi="en-US"/>
        </w:rPr>
        <w:t>三</w:t>
      </w:r>
      <w:r>
        <w:rPr>
          <w:rFonts w:hint="eastAsia" w:ascii="黑体" w:hAnsi="黑体" w:eastAsia="黑体" w:cs="黑体"/>
          <w:b w:val="0"/>
          <w:bCs w:val="0"/>
          <w:color w:val="000000"/>
          <w:spacing w:val="0"/>
          <w:w w:val="100"/>
          <w:position w:val="0"/>
          <w:sz w:val="32"/>
          <w:szCs w:val="32"/>
          <w:lang w:val="en-US" w:eastAsia="zh-CN" w:bidi="en-US"/>
        </w:rPr>
        <w:t>、</w:t>
      </w:r>
      <w:r>
        <w:rPr>
          <w:rFonts w:hint="eastAsia" w:ascii="黑体" w:hAnsi="黑体" w:eastAsia="黑体" w:cs="黑体"/>
          <w:b w:val="0"/>
          <w:bCs w:val="0"/>
          <w:color w:val="000000"/>
          <w:spacing w:val="0"/>
          <w:w w:val="100"/>
          <w:position w:val="0"/>
          <w:sz w:val="32"/>
          <w:szCs w:val="32"/>
          <w:lang w:val="en-US" w:eastAsia="en-US" w:bidi="en-US"/>
        </w:rPr>
        <w:t>完善责任追究机制</w:t>
      </w:r>
    </w:p>
    <w:p>
      <w:pPr>
        <w:pStyle w:val="10"/>
        <w:keepNext w:val="0"/>
        <w:keepLines w:val="0"/>
        <w:pageBreakBefore w:val="0"/>
        <w:widowControl w:val="0"/>
        <w:shd w:val="clear" w:color="auto" w:fill="auto"/>
        <w:tabs>
          <w:tab w:val="left" w:pos="1371"/>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 w:hAnsi="仿宋" w:eastAsia="仿宋" w:cs="仿宋"/>
          <w:sz w:val="32"/>
          <w:szCs w:val="32"/>
        </w:rPr>
      </w:pPr>
      <w:bookmarkStart w:id="3" w:name="bookmark3"/>
      <w:r>
        <w:rPr>
          <w:rFonts w:hint="eastAsia" w:ascii="仿宋" w:hAnsi="仿宋" w:eastAsia="仿宋" w:cs="仿宋"/>
          <w:color w:val="000000"/>
          <w:spacing w:val="0"/>
          <w:w w:val="100"/>
          <w:position w:val="0"/>
          <w:sz w:val="32"/>
          <w:szCs w:val="32"/>
        </w:rPr>
        <w:t>（</w:t>
      </w:r>
      <w:bookmarkEnd w:id="3"/>
      <w:r>
        <w:rPr>
          <w:rFonts w:hint="eastAsia" w:ascii="仿宋" w:hAnsi="仿宋" w:eastAsia="仿宋" w:cs="仿宋"/>
          <w:color w:val="000000"/>
          <w:spacing w:val="0"/>
          <w:w w:val="100"/>
          <w:position w:val="0"/>
          <w:sz w:val="32"/>
          <w:szCs w:val="32"/>
        </w:rPr>
        <w:t>一）失信被执行人联合惩戒响应单位为责任单位，相关事项具体经办人和办理处室的主要负责人为落实失信被执行人联合惩戒措施的直接责任人</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承担相应责任，其主管领导负领导责任。</w:t>
      </w:r>
    </w:p>
    <w:p>
      <w:pPr>
        <w:pStyle w:val="10"/>
        <w:keepNext w:val="0"/>
        <w:keepLines w:val="0"/>
        <w:pageBreakBefore w:val="0"/>
        <w:widowControl w:val="0"/>
        <w:shd w:val="clear" w:color="auto" w:fill="auto"/>
        <w:tabs>
          <w:tab w:val="left" w:pos="675"/>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 w:hAnsi="仿宋" w:eastAsia="仿宋" w:cs="仿宋"/>
          <w:sz w:val="32"/>
          <w:szCs w:val="32"/>
        </w:rPr>
      </w:pPr>
      <w:bookmarkStart w:id="4" w:name="bookmark4"/>
      <w:r>
        <w:rPr>
          <w:rFonts w:hint="eastAsia" w:ascii="仿宋" w:hAnsi="仿宋" w:eastAsia="仿宋" w:cs="仿宋"/>
          <w:color w:val="000000"/>
          <w:spacing w:val="0"/>
          <w:w w:val="100"/>
          <w:position w:val="0"/>
          <w:sz w:val="32"/>
          <w:szCs w:val="32"/>
        </w:rPr>
        <w:t>（</w:t>
      </w:r>
      <w:bookmarkEnd w:id="4"/>
      <w:r>
        <w:rPr>
          <w:rFonts w:hint="eastAsia" w:ascii="仿宋" w:hAnsi="仿宋" w:eastAsia="仿宋" w:cs="仿宋"/>
          <w:color w:val="000000"/>
          <w:spacing w:val="0"/>
          <w:w w:val="100"/>
          <w:position w:val="0"/>
          <w:sz w:val="32"/>
          <w:szCs w:val="32"/>
        </w:rPr>
        <w:t>二）对失信被执行人联合奖惩措施执行不到位，造成损失的</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依法追究责任单位和责任人的相关责任。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 w:hAnsi="仿宋" w:eastAsia="仿宋" w:cs="仿宋"/>
          <w:sz w:val="32"/>
          <w:szCs w:val="32"/>
        </w:rPr>
      </w:pPr>
      <w:bookmarkStart w:id="5" w:name="bookmark5"/>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rPr>
        <w:t>三）对拒不执行失信被执行人联合惩戒措施，又不能提出正当理由的，由</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信用办责令改正；情节严重的，按程序对相关责任人依法给予政务处分</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构成犯罪的,依法追究刑事责任。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color w:val="000000"/>
          <w:spacing w:val="0"/>
          <w:w w:val="100"/>
          <w:position w:val="0"/>
          <w:sz w:val="32"/>
          <w:szCs w:val="32"/>
          <w:lang w:val="en-US" w:eastAsia="en-US" w:bidi="en-US"/>
        </w:rPr>
      </w:pPr>
      <w:r>
        <w:rPr>
          <w:rFonts w:hint="eastAsia" w:ascii="黑体" w:hAnsi="黑体" w:eastAsia="黑体" w:cs="黑体"/>
          <w:b w:val="0"/>
          <w:bCs w:val="0"/>
          <w:color w:val="000000"/>
          <w:spacing w:val="0"/>
          <w:w w:val="100"/>
          <w:position w:val="0"/>
          <w:sz w:val="32"/>
          <w:szCs w:val="32"/>
          <w:lang w:val="en-US" w:eastAsia="en-US" w:bidi="en-US"/>
        </w:rPr>
        <w:t>四、其他事项</w:t>
      </w:r>
    </w:p>
    <w:p>
      <w:pPr>
        <w:pStyle w:val="10"/>
        <w:keepNext w:val="0"/>
        <w:keepLines w:val="0"/>
        <w:pageBreakBefore w:val="0"/>
        <w:widowControl w:val="0"/>
        <w:shd w:val="clear" w:color="auto" w:fill="auto"/>
        <w:tabs>
          <w:tab w:val="left" w:pos="1362"/>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 w:hAnsi="仿宋" w:eastAsia="仿宋" w:cs="仿宋"/>
          <w:sz w:val="32"/>
          <w:szCs w:val="32"/>
        </w:rPr>
      </w:pPr>
      <w:bookmarkStart w:id="6" w:name="bookmark6"/>
      <w:r>
        <w:rPr>
          <w:rFonts w:hint="eastAsia" w:ascii="仿宋" w:hAnsi="仿宋" w:eastAsia="仿宋" w:cs="仿宋"/>
          <w:color w:val="000000"/>
          <w:spacing w:val="0"/>
          <w:w w:val="100"/>
          <w:position w:val="0"/>
          <w:sz w:val="32"/>
          <w:szCs w:val="32"/>
        </w:rPr>
        <w:t>（</w:t>
      </w:r>
      <w:bookmarkEnd w:id="6"/>
      <w:r>
        <w:rPr>
          <w:rFonts w:hint="eastAsia" w:ascii="仿宋" w:hAnsi="仿宋" w:eastAsia="仿宋" w:cs="仿宋"/>
          <w:color w:val="000000"/>
          <w:spacing w:val="0"/>
          <w:w w:val="100"/>
          <w:position w:val="0"/>
          <w:sz w:val="32"/>
          <w:szCs w:val="32"/>
        </w:rPr>
        <w:t>一）本通知自印发之日</w:t>
      </w:r>
      <w:r>
        <w:rPr>
          <w:rFonts w:hint="eastAsia" w:ascii="仿宋" w:hAnsi="仿宋" w:eastAsia="仿宋" w:cs="仿宋"/>
          <w:color w:val="000000"/>
          <w:spacing w:val="0"/>
          <w:w w:val="80"/>
          <w:position w:val="0"/>
          <w:sz w:val="32"/>
          <w:szCs w:val="32"/>
        </w:rPr>
        <w:t>10</w:t>
      </w:r>
      <w:r>
        <w:rPr>
          <w:rFonts w:hint="eastAsia" w:ascii="仿宋" w:hAnsi="仿宋" w:eastAsia="仿宋" w:cs="仿宋"/>
          <w:color w:val="000000"/>
          <w:spacing w:val="0"/>
          <w:w w:val="100"/>
          <w:position w:val="0"/>
          <w:sz w:val="32"/>
          <w:szCs w:val="32"/>
        </w:rPr>
        <w:t>日起，</w:t>
      </w:r>
      <w:r>
        <w:rPr>
          <w:rFonts w:hint="eastAsia" w:ascii="仿宋" w:hAnsi="仿宋" w:eastAsia="仿宋" w:cs="仿宋"/>
          <w:color w:val="000000"/>
          <w:spacing w:val="0"/>
          <w:w w:val="100"/>
          <w:position w:val="0"/>
          <w:sz w:val="32"/>
          <w:szCs w:val="32"/>
          <w:lang w:val="en-US" w:eastAsia="zh-CN"/>
        </w:rPr>
        <w:t>县直</w:t>
      </w:r>
      <w:r>
        <w:rPr>
          <w:rFonts w:hint="eastAsia" w:ascii="仿宋" w:hAnsi="仿宋" w:eastAsia="仿宋" w:cs="仿宋"/>
          <w:color w:val="000000"/>
          <w:spacing w:val="0"/>
          <w:w w:val="100"/>
          <w:position w:val="0"/>
          <w:sz w:val="32"/>
          <w:szCs w:val="32"/>
        </w:rPr>
        <w:t>有关部门应依据《清单》执行失信被执行人联合惩戒措施,认真抓好工作落实。</w:t>
      </w:r>
    </w:p>
    <w:p>
      <w:pPr>
        <w:pStyle w:val="10"/>
        <w:keepNext w:val="0"/>
        <w:keepLines w:val="0"/>
        <w:pageBreakBefore w:val="0"/>
        <w:widowControl w:val="0"/>
        <w:shd w:val="clear" w:color="auto" w:fill="auto"/>
        <w:tabs>
          <w:tab w:val="left" w:pos="1371"/>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 w:hAnsi="仿宋" w:eastAsia="仿宋" w:cs="仿宋"/>
          <w:sz w:val="32"/>
          <w:szCs w:val="32"/>
        </w:rPr>
      </w:pPr>
      <w:bookmarkStart w:id="7" w:name="bookmark7"/>
      <w:r>
        <w:rPr>
          <w:rFonts w:hint="eastAsia" w:ascii="仿宋" w:hAnsi="仿宋" w:eastAsia="仿宋" w:cs="仿宋"/>
          <w:color w:val="000000"/>
          <w:spacing w:val="0"/>
          <w:w w:val="100"/>
          <w:position w:val="0"/>
          <w:sz w:val="32"/>
          <w:szCs w:val="32"/>
        </w:rPr>
        <w:t>（</w:t>
      </w:r>
      <w:bookmarkEnd w:id="7"/>
      <w:r>
        <w:rPr>
          <w:rFonts w:hint="eastAsia" w:ascii="仿宋" w:hAnsi="仿宋" w:eastAsia="仿宋" w:cs="仿宋"/>
          <w:color w:val="000000"/>
          <w:spacing w:val="0"/>
          <w:w w:val="100"/>
          <w:position w:val="0"/>
          <w:sz w:val="32"/>
          <w:szCs w:val="32"/>
        </w:rPr>
        <w:t>二）《清单》供县</w:t>
      </w:r>
      <w:r>
        <w:rPr>
          <w:rFonts w:hint="eastAsia" w:ascii="仿宋" w:hAnsi="仿宋" w:eastAsia="仿宋" w:cs="仿宋"/>
          <w:color w:val="000000"/>
          <w:spacing w:val="0"/>
          <w:w w:val="100"/>
          <w:position w:val="0"/>
          <w:sz w:val="32"/>
          <w:szCs w:val="32"/>
          <w:lang w:val="en-US" w:eastAsia="zh-CN"/>
        </w:rPr>
        <w:t>直各部门</w:t>
      </w:r>
      <w:r>
        <w:rPr>
          <w:rFonts w:hint="eastAsia" w:ascii="仿宋" w:hAnsi="仿宋" w:eastAsia="仿宋" w:cs="仿宋"/>
          <w:color w:val="000000"/>
          <w:spacing w:val="0"/>
          <w:w w:val="100"/>
          <w:position w:val="0"/>
          <w:sz w:val="32"/>
          <w:szCs w:val="32"/>
        </w:rPr>
        <w:t>在落实失信被执行人联合惩戒时参考使用。结合本地实际，尽快梳理制定县级失信被执行人联合惩戒措施-事项清单。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color w:val="000000"/>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 w:hAnsi="仿宋" w:eastAsia="仿宋" w:cs="仿宋"/>
          <w:color w:val="000000"/>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 w:hAnsi="仿宋" w:eastAsia="仿宋" w:cs="仿宋"/>
          <w:color w:val="000000"/>
          <w:spacing w:val="0"/>
          <w:w w:val="100"/>
          <w:position w:val="0"/>
          <w:sz w:val="32"/>
          <w:szCs w:val="32"/>
        </w:rPr>
        <w:sectPr>
          <w:footerReference r:id="rId5" w:type="default"/>
          <w:footnotePr>
            <w:numFmt w:val="decimal"/>
          </w:footnotePr>
          <w:type w:val="continuous"/>
          <w:pgSz w:w="11900" w:h="16840"/>
          <w:pgMar w:top="1591" w:right="1518" w:bottom="1277" w:left="1469" w:header="1163" w:footer="3" w:gutter="0"/>
          <w:pgNumType w:fmt="numberInDash" w:start="1"/>
          <w:cols w:space="720" w:num="1"/>
          <w:rtlGutter w:val="0"/>
          <w:docGrid w:linePitch="360" w:charSpace="0"/>
        </w:sect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val="en-US" w:eastAsia="zh-CN"/>
        </w:rPr>
        <w:t>曲阳县</w:t>
      </w:r>
      <w:r>
        <w:rPr>
          <w:rFonts w:hint="eastAsia" w:ascii="仿宋" w:hAnsi="仿宋" w:eastAsia="仿宋" w:cs="仿宋"/>
          <w:color w:val="000000"/>
          <w:spacing w:val="0"/>
          <w:w w:val="100"/>
          <w:position w:val="0"/>
          <w:sz w:val="32"/>
          <w:szCs w:val="32"/>
        </w:rPr>
        <w:t>失信被执行人联合惩戒措施-事项清单</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u w:val="none"/>
          <w:shd w:val="clear" w:color="auto" w:fill="auto"/>
          <w:lang w:val="en-US" w:eastAsia="zh-CN" w:bidi="zh-TW"/>
        </w:rPr>
        <w:t>在公共邮箱自行下载</w:t>
      </w:r>
      <w:r>
        <w:rPr>
          <w:rFonts w:hint="eastAsia" w:ascii="仿宋" w:hAnsi="仿宋" w:eastAsia="仿宋" w:cs="仿宋"/>
          <w:color w:val="000000"/>
          <w:spacing w:val="0"/>
          <w:w w:val="10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400"/>
        <w:textAlignment w:val="auto"/>
        <w:rPr>
          <w:rFonts w:hint="eastAsia" w:eastAsia="宋体"/>
          <w:sz w:val="19"/>
          <w:szCs w:val="19"/>
          <w:lang w:val="en-US" w:eastAsia="zh-CN"/>
        </w:rPr>
      </w:pPr>
      <w:r>
        <w:rPr>
          <w:rFonts w:hint="eastAsia" w:eastAsia="宋体"/>
          <w:sz w:val="19"/>
          <w:szCs w:val="19"/>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330" w:firstLineChars="700"/>
        <w:textAlignment w:val="auto"/>
        <w:rPr>
          <w:rFonts w:hint="eastAsia" w:ascii="仿宋" w:hAnsi="仿宋" w:eastAsia="仿宋" w:cs="仿宋"/>
          <w:color w:val="000000"/>
          <w:spacing w:val="0"/>
          <w:w w:val="100"/>
          <w:position w:val="0"/>
          <w:sz w:val="32"/>
          <w:szCs w:val="32"/>
          <w:u w:val="none"/>
          <w:shd w:val="clear" w:color="auto" w:fill="auto"/>
          <w:lang w:val="en-US" w:eastAsia="zh-CN" w:bidi="zh-TW"/>
        </w:rPr>
      </w:pPr>
      <w:r>
        <w:rPr>
          <w:rFonts w:hint="eastAsia" w:eastAsia="宋体"/>
          <w:sz w:val="19"/>
          <w:szCs w:val="19"/>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en-US" w:eastAsia="zh-CN" w:bidi="zh-TW"/>
        </w:rPr>
        <w:t xml:space="preserve"> 公共邮箱账号：qyxspzdgggk@163.com；密码：qyx123456。</w:t>
      </w:r>
    </w:p>
    <w:p>
      <w:pPr>
        <w:keepNext w:val="0"/>
        <w:keepLines w:val="0"/>
        <w:pageBreakBefore w:val="0"/>
        <w:widowControl w:val="0"/>
        <w:kinsoku/>
        <w:wordWrap/>
        <w:overflowPunct/>
        <w:topLinePunct w:val="0"/>
        <w:autoSpaceDE/>
        <w:autoSpaceDN/>
        <w:bidi w:val="0"/>
        <w:adjustRightInd/>
        <w:snapToGrid/>
        <w:spacing w:before="19" w:after="19" w:line="560" w:lineRule="exact"/>
        <w:textAlignment w:val="auto"/>
        <w:rPr>
          <w:rFonts w:hint="eastAsia" w:ascii="仿宋" w:hAnsi="仿宋" w:eastAsia="仿宋" w:cs="仿宋"/>
          <w:color w:val="000000"/>
          <w:spacing w:val="0"/>
          <w:w w:val="100"/>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before="19" w:after="19" w:line="560" w:lineRule="exact"/>
        <w:textAlignment w:val="auto"/>
        <w:rPr>
          <w:sz w:val="19"/>
          <w:szCs w:val="19"/>
        </w:rPr>
      </w:pPr>
    </w:p>
    <w:p>
      <w:pPr>
        <w:keepNext w:val="0"/>
        <w:keepLines w:val="0"/>
        <w:pageBreakBefore w:val="0"/>
        <w:widowControl w:val="0"/>
        <w:kinsoku/>
        <w:wordWrap/>
        <w:overflowPunct/>
        <w:topLinePunct w:val="0"/>
        <w:autoSpaceDE/>
        <w:autoSpaceDN/>
        <w:bidi w:val="0"/>
        <w:adjustRightInd/>
        <w:snapToGrid/>
        <w:spacing w:before="19" w:after="19" w:line="560" w:lineRule="exact"/>
        <w:textAlignment w:val="auto"/>
        <w:rPr>
          <w:sz w:val="19"/>
          <w:szCs w:val="19"/>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sectPr>
          <w:footnotePr>
            <w:numFmt w:val="decimal"/>
          </w:footnotePr>
          <w:type w:val="continuous"/>
          <w:pgSz w:w="11900" w:h="16840"/>
          <w:pgMar w:top="1579" w:right="0" w:bottom="1039" w:left="0" w:header="0" w:footer="3" w:gutter="0"/>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en-US" w:eastAsia="zh-CN" w:bidi="zh-TW"/>
        </w:rPr>
        <w:t xml:space="preserve">曲阳县社会信用体系                曲阳县人民法院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en-US" w:eastAsia="zh-CN" w:bidi="zh-TW"/>
        </w:rPr>
        <w:t xml:space="preserve">建设领导小组办公室               2020年6月27日                                     </w:t>
      </w:r>
    </w:p>
    <w:p>
      <w:pPr>
        <w:widowControl w:val="0"/>
        <w:spacing w:line="360" w:lineRule="exact"/>
        <w:rPr>
          <w:rFonts w:hint="eastAsia" w:ascii="仿宋" w:hAnsi="仿宋" w:eastAsia="仿宋" w:cs="仿宋"/>
          <w:color w:val="000000"/>
          <w:spacing w:val="0"/>
          <w:w w:val="100"/>
          <w:position w:val="0"/>
          <w:sz w:val="32"/>
          <w:szCs w:val="32"/>
          <w:u w:val="none"/>
          <w:shd w:val="clear" w:color="auto" w:fill="auto"/>
          <w:lang w:val="en-US" w:eastAsia="zh-CN" w:bidi="zh-TW"/>
        </w:rPr>
      </w:pPr>
      <w:r>
        <w:rPr>
          <w:rFonts w:hint="eastAsia" w:ascii="仿宋" w:hAnsi="仿宋" w:eastAsia="仿宋" w:cs="仿宋"/>
          <w:color w:val="000000"/>
          <w:spacing w:val="0"/>
          <w:w w:val="100"/>
          <w:position w:val="0"/>
          <w:sz w:val="32"/>
          <w:szCs w:val="32"/>
          <w:u w:val="none"/>
          <w:shd w:val="clear" w:color="auto" w:fill="auto"/>
          <w:lang w:val="en-US" w:eastAsia="zh-CN" w:bidi="zh-TW"/>
        </w:rPr>
        <w:t xml:space="preserve">        （代章）</w:t>
      </w:r>
    </w:p>
    <w:sectPr>
      <w:footerReference r:id="rId6" w:type="default"/>
      <w:footnotePr>
        <w:numFmt w:val="decimal"/>
      </w:footnotePr>
      <w:type w:val="continuous"/>
      <w:pgSz w:w="11900" w:h="16840"/>
      <w:pgMar w:top="1579" w:right="1508" w:bottom="1039" w:left="1522" w:header="0" w:footer="3"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3733800</wp:posOffset>
              </wp:positionH>
              <wp:positionV relativeFrom="page">
                <wp:posOffset>10008235</wp:posOffset>
              </wp:positionV>
              <wp:extent cx="48895" cy="118745"/>
              <wp:effectExtent l="0" t="0" r="0" b="0"/>
              <wp:wrapNone/>
              <wp:docPr id="3" name="Shape 1"/>
              <wp:cNvGraphicFramePr/>
              <a:graphic xmlns:a="http://schemas.openxmlformats.org/drawingml/2006/main">
                <a:graphicData uri="http://schemas.microsoft.com/office/word/2010/wordprocessingShape">
                  <wps:wsp>
                    <wps:cNvSpPr txBox="1"/>
                    <wps:spPr>
                      <a:xfrm>
                        <a:off x="0" y="0"/>
                        <a:ext cx="48895" cy="11874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4pt;margin-top:788.05pt;height:9.35pt;width:3.85pt;mso-position-horizontal-relative:page;mso-position-vertical-relative:page;mso-wrap-style:none;z-index:-440400896;mso-width-relative:page;mso-height-relative:page;" filled="f" stroked="f" coordsize="21600,21600" o:gfxdata="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EgHJ72QAAAA0BAAAPAAAAAAAAAAEAIAAAACIAAABkcnMvZG93&#10;bnJldi54bWxQSwECFAAUAAAACACHTuJAS1g9X40BAAAgAwAADgAAAAAAAAABACAAAAAoAQAAZHJz&#10;L2Uyb0RvYy54bWxQSwUGAAAAAAYABgBZAQAAJw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3733800</wp:posOffset>
              </wp:positionH>
              <wp:positionV relativeFrom="page">
                <wp:posOffset>10008235</wp:posOffset>
              </wp:positionV>
              <wp:extent cx="4889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11874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4pt;margin-top:788.05pt;height:9.35pt;width:3.85pt;mso-position-horizontal-relative:page;mso-position-vertical-relative:page;mso-wrap-style:none;z-index:-440400896;mso-width-relative:page;mso-height-relative:page;" filled="f" stroked="f" coordsize="21600,21600" o:gfxdata="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EgHJ72QAAAA0BAAAPAAAAAAAAAAEAIAAAACIAAABkcnMvZG93&#10;bnJldi54bWxQSwECFAAUAAAACACHTuJAiwAX4o0BAAAgAwAADgAAAAAAAAABACAAAAAoAQAAZHJz&#10;L2Uyb0RvYy54bWxQSwUGAAAAAAYABgBZAQAAJw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AB23435"/>
    <w:rsid w:val="0BBC1F4C"/>
    <w:rsid w:val="0CD46A36"/>
    <w:rsid w:val="10A451A5"/>
    <w:rsid w:val="149122F9"/>
    <w:rsid w:val="16EF17CF"/>
    <w:rsid w:val="1B0F7E13"/>
    <w:rsid w:val="21DF2828"/>
    <w:rsid w:val="228371C0"/>
    <w:rsid w:val="22A66E90"/>
    <w:rsid w:val="2661120F"/>
    <w:rsid w:val="27A1708C"/>
    <w:rsid w:val="2AE74E27"/>
    <w:rsid w:val="2C1E457F"/>
    <w:rsid w:val="2C2E473F"/>
    <w:rsid w:val="2EA16050"/>
    <w:rsid w:val="32904BCC"/>
    <w:rsid w:val="341A6AEB"/>
    <w:rsid w:val="40725419"/>
    <w:rsid w:val="48527887"/>
    <w:rsid w:val="4DBA4C03"/>
    <w:rsid w:val="52183103"/>
    <w:rsid w:val="545C3D47"/>
    <w:rsid w:val="5A7C2274"/>
    <w:rsid w:val="60465225"/>
    <w:rsid w:val="62F12CD0"/>
    <w:rsid w:val="66266E0C"/>
    <w:rsid w:val="666A78DB"/>
    <w:rsid w:val="6E7F0FC0"/>
    <w:rsid w:val="73275164"/>
    <w:rsid w:val="74162595"/>
    <w:rsid w:val="755D5F92"/>
    <w:rsid w:val="766529E8"/>
    <w:rsid w:val="781720AD"/>
    <w:rsid w:val="796C4745"/>
    <w:rsid w:val="7E2E5943"/>
    <w:rsid w:val="7F7077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qFormat/>
    <w:uiPriority w:val="0"/>
    <w:rPr>
      <w:rFonts w:ascii="宋体" w:hAnsi="宋体" w:eastAsia="宋体" w:cs="宋体"/>
      <w:color w:val="EF584C"/>
      <w:sz w:val="96"/>
      <w:szCs w:val="96"/>
      <w:u w:val="singl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before="160" w:after="780"/>
      <w:ind w:firstLine="140"/>
      <w:outlineLvl w:val="0"/>
    </w:pPr>
    <w:rPr>
      <w:rFonts w:ascii="宋体" w:hAnsi="宋体" w:eastAsia="宋体" w:cs="宋体"/>
      <w:color w:val="EF584C"/>
      <w:sz w:val="96"/>
      <w:szCs w:val="96"/>
      <w:u w:val="singl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 w:type="character" w:customStyle="1" w:styleId="11">
    <w:name w:val="Body text|2_"/>
    <w:basedOn w:val="4"/>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Body text|2"/>
    <w:basedOn w:val="1"/>
    <w:link w:val="11"/>
    <w:qFormat/>
    <w:uiPriority w:val="0"/>
    <w:pPr>
      <w:widowControl w:val="0"/>
      <w:shd w:val="clear" w:color="auto" w:fill="auto"/>
      <w:spacing w:after="560" w:line="602" w:lineRule="exact"/>
      <w:jc w:val="center"/>
    </w:pPr>
    <w:rPr>
      <w:rFonts w:ascii="宋体" w:hAnsi="宋体" w:eastAsia="宋体" w:cs="宋体"/>
      <w:sz w:val="44"/>
      <w:szCs w:val="44"/>
      <w:u w:val="none"/>
      <w:shd w:val="clear" w:color="auto" w:fill="auto"/>
      <w:lang w:val="zh-TW" w:eastAsia="zh-TW" w:bidi="zh-TW"/>
    </w:rPr>
  </w:style>
  <w:style w:type="character" w:customStyle="1" w:styleId="13">
    <w:name w:val="Body text|3_"/>
    <w:basedOn w:val="4"/>
    <w:link w:val="14"/>
    <w:qFormat/>
    <w:uiPriority w:val="0"/>
    <w:rPr>
      <w:rFonts w:ascii="宋体" w:hAnsi="宋体" w:eastAsia="宋体" w:cs="宋体"/>
      <w:sz w:val="32"/>
      <w:szCs w:val="32"/>
      <w:u w:val="none"/>
      <w:shd w:val="clear" w:color="auto" w:fill="auto"/>
      <w:lang w:val="zh-TW" w:eastAsia="zh-TW" w:bidi="zh-TW"/>
    </w:rPr>
  </w:style>
  <w:style w:type="paragraph" w:customStyle="1" w:styleId="14">
    <w:name w:val="Body text|3"/>
    <w:basedOn w:val="1"/>
    <w:link w:val="13"/>
    <w:qFormat/>
    <w:uiPriority w:val="0"/>
    <w:pPr>
      <w:widowControl w:val="0"/>
      <w:shd w:val="clear" w:color="auto" w:fill="auto"/>
      <w:spacing w:line="572" w:lineRule="exact"/>
      <w:ind w:firstLine="63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2020-07-09T01:41:00Z</dcterms:created>
  <dc:creator>Administrator</dc:creator>
  <cp:lastModifiedBy>Lemon</cp:lastModifiedBy>
  <cp:lastPrinted>2020-07-09T03:19:00Z</cp:lastPrinted>
  <dcterms:modified xsi:type="dcterms:W3CDTF">2020-07-14T01:04:25Z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