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2182" w:firstLineChars="494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曲阳县孟良河综合治理</w:t>
      </w:r>
    </w:p>
    <w:p>
      <w:pPr>
        <w:spacing w:line="560" w:lineRule="exact"/>
        <w:ind w:firstLine="1533" w:firstLineChars="347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工程“8.29”坍塌事故调查报告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2020年8月29日凌晨4时许，曲阳县孟良河综合治理工程大西旺村南段发生一起坍塌事故，造成2人死亡，1人受轻伤，直接经济损失21万元。</w:t>
      </w:r>
    </w:p>
    <w:p>
      <w:pPr>
        <w:spacing w:line="560" w:lineRule="exact"/>
        <w:ind w:right="304" w:rightChars="145" w:firstLine="629"/>
        <w:jc w:val="left"/>
        <w:rPr>
          <w:rFonts w:ascii="仿宋" w:hAnsi="仿宋" w:eastAsia="仿宋" w:cs="仿宋_GB2312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事故发生后，曲阳县委、县政府高度重视，要求全力抢救伤员，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积极开展善后处置和做好死伤者家属安抚工作。</w:t>
      </w:r>
      <w:r>
        <w:rPr>
          <w:rFonts w:hint="eastAsia" w:ascii="仿宋" w:hAnsi="仿宋" w:eastAsia="仿宋" w:cs="仿宋_GB2312"/>
          <w:kern w:val="0"/>
          <w:sz w:val="32"/>
          <w:szCs w:val="32"/>
        </w:rPr>
        <w:t>要求依法依规调查，严查事故原因和责任，严肃处理事故单位及相关责任人员，汲取教训，举一反三，在全县进一步强化风险管控和事故隐患治理，防止事故再次发生。</w:t>
      </w:r>
    </w:p>
    <w:p>
      <w:pPr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依据《</w:t>
      </w:r>
      <w:r>
        <w:rPr>
          <w:rFonts w:hint="eastAsia" w:ascii="仿宋" w:hAnsi="仿宋" w:eastAsia="仿宋" w:cs="仿宋_GB2312"/>
          <w:color w:val="333333"/>
          <w:sz w:val="32"/>
          <w:szCs w:val="32"/>
          <w:shd w:val="clear" w:color="auto" w:fill="FFFFFF"/>
        </w:rPr>
        <w:t>中华人民共和国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安全生产法》、《生产安全事故报告和调查处理条例》（国务院令第493号）等有关法律法规，</w:t>
      </w:r>
      <w:r>
        <w:rPr>
          <w:rFonts w:hint="eastAsia" w:ascii="仿宋" w:hAnsi="仿宋" w:eastAsia="仿宋" w:cs="仿宋_GB2312"/>
          <w:kern w:val="0"/>
          <w:sz w:val="32"/>
          <w:szCs w:val="32"/>
        </w:rPr>
        <w:t>2020年8月29日</w:t>
      </w:r>
      <w:r>
        <w:rPr>
          <w:rFonts w:hint="eastAsia" w:ascii="仿宋" w:hAnsi="仿宋" w:eastAsia="仿宋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经曲阳县政府批准成立了由</w:t>
      </w:r>
      <w:r>
        <w:rPr>
          <w:rFonts w:hint="eastAsia" w:ascii="仿宋" w:hAnsi="仿宋" w:eastAsia="仿宋" w:cs="仿宋_GB2312"/>
          <w:sz w:val="32"/>
          <w:szCs w:val="32"/>
        </w:rPr>
        <w:t>县政府常务副县长夏冰任组长，县应急局副局长王士伟为副组长、县公安局、水利局、住建局、总工会、恒州镇政府为成员的“曲阳县孟良河综合治理工程“8.29”坍塌事故调查组”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（以下简称事故调查组）,</w:t>
      </w:r>
      <w:r>
        <w:rPr>
          <w:rFonts w:hint="eastAsia" w:ascii="仿宋" w:hAnsi="仿宋" w:eastAsia="仿宋" w:cs="仿宋_GB2312"/>
          <w:sz w:val="32"/>
          <w:szCs w:val="32"/>
        </w:rPr>
        <w:t>聘请了住建、水利工程等方面专家参与事故调查工作，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并邀请县监委派人参加，对事故展开全面调查。</w:t>
      </w:r>
    </w:p>
    <w:p>
      <w:pPr>
        <w:spacing w:line="560" w:lineRule="exact"/>
        <w:ind w:right="304" w:rightChars="145" w:firstLine="630"/>
        <w:rPr>
          <w:rFonts w:ascii="仿宋" w:hAnsi="仿宋" w:eastAsia="仿宋" w:cs="仿宋_GB2312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事故调查组按照“四不放过”和“科学严谨、依法依规、实事求是、注重实效”的原则，</w:t>
      </w:r>
      <w:r>
        <w:rPr>
          <w:rFonts w:hint="eastAsia" w:ascii="仿宋" w:hAnsi="仿宋" w:eastAsia="仿宋" w:cs="仿宋_GB2312"/>
          <w:color w:val="3B3B3B"/>
          <w:sz w:val="32"/>
          <w:szCs w:val="32"/>
          <w:shd w:val="clear" w:color="auto" w:fill="FFFFFF"/>
        </w:rPr>
        <w:t>通过勘察现场、查阅资料、询问有关人员，查明了事故发生的经过和原因、认定了事故性质、提出了整改措施。现将有关情况报告如下：</w:t>
      </w:r>
    </w:p>
    <w:p>
      <w:pPr>
        <w:spacing w:line="560" w:lineRule="exact"/>
        <w:ind w:right="304" w:rightChars="145" w:firstLine="643" w:firstLineChars="200"/>
        <w:rPr>
          <w:rFonts w:ascii="黑体" w:hAnsi="黑体" w:eastAsia="黑体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snapToGrid w:val="0"/>
          <w:sz w:val="32"/>
          <w:szCs w:val="32"/>
        </w:rPr>
        <w:t>一、事故涉及的单位、</w:t>
      </w:r>
      <w:r>
        <w:rPr>
          <w:rFonts w:hint="eastAsia" w:ascii="黑体" w:hAnsi="黑体" w:eastAsia="黑体" w:cs="黑体"/>
          <w:b/>
          <w:snapToGrid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人员及伤亡情况</w:t>
      </w:r>
    </w:p>
    <w:p>
      <w:pPr>
        <w:spacing w:line="560" w:lineRule="exact"/>
        <w:ind w:firstLine="643" w:firstLineChars="200"/>
        <w:rPr>
          <w:rFonts w:ascii="仿宋" w:hAnsi="仿宋" w:eastAsia="仿宋" w:cs="楷体"/>
          <w:b/>
          <w:bCs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（一）单位基本情况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1.建设方为曲阳县水利局，单位主要负责人牛敬阳，分管负责人张卫江。监管单位为曲阳县水利局工程管理股，股长张永强，负责水库除险加固工程建设管理、河道治理项目建设管理工作。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施工总承包方为中水建管国际工程有限公司（以下简称中水公司）统一社会信用代码：91364001593064072，类型为有限责任公司，法定代表人：洤冬金，注册资本：叁亿壹仟捌佰捌拾捌万元整，成立于1982年9月9日，营业期限：1982年9月9日至2023年3月15日，经营范围：水利工程、建筑工程、市政公用工程等，安全许可证号：（赣）JZ安许证字</w:t>
      </w:r>
      <w:r>
        <w:rPr>
          <w:rFonts w:hint="eastAsia" w:ascii="仿宋" w:hAnsi="仿宋" w:eastAsia="仿宋" w:cs="仿宋"/>
          <w:sz w:val="32"/>
          <w:szCs w:val="32"/>
        </w:rPr>
        <w:t>〔</w:t>
      </w:r>
      <w:r>
        <w:rPr>
          <w:rFonts w:hint="eastAsia" w:ascii="仿宋" w:hAnsi="仿宋" w:eastAsia="仿宋"/>
          <w:sz w:val="32"/>
          <w:szCs w:val="32"/>
        </w:rPr>
        <w:t>2005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/>
          <w:sz w:val="32"/>
          <w:szCs w:val="32"/>
        </w:rPr>
        <w:t>150035有效期：2020年4月15日至2023年4月15日，水利水电工程施工总承包壹级证书编号：D136112301，有效期：2022年10月27日，该项目施工负责人为曾涛，一级注册建造师：赣136161613175.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监理方为河北金浩工程项目管理有限公司（以下简称金浩公司），统一社会信用代码：91130100567365182T，类型为有限责任公司，法定代表人：李平，注册资本：叁佰万元整，成立日期：2010年12月30日，营业期限：2010年12月30日至2030年12月29日，营业范围：工程项目管理、水利工程监理及施工等（法律法规及国务院决定须报经批准项目，未获批准前不准经营）、水利工程施工监理乙级、水土保持工程施工监理丙级，证书编号：水建管监资第20110864号，该项目总监理工程师为：檀银中，执业证书编号：JLz2012130026。</w:t>
      </w:r>
    </w:p>
    <w:p>
      <w:pPr>
        <w:spacing w:line="560" w:lineRule="exact"/>
        <w:ind w:firstLine="643" w:firstLineChars="200"/>
        <w:rPr>
          <w:rFonts w:ascii="仿宋" w:hAnsi="仿宋" w:eastAsia="仿宋" w:cs="楷体"/>
          <w:b/>
          <w:bCs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（二）人员及伤亡情况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郭士亮（死者），男，34岁，曲阳县恒州镇大西旺村民，树木买卖经纪人。2020年春节过后开始从事树木买卖经营活动，因本村及周边邻村有大片林地，郭士亮日常会帮村民进行树木买卖，并从中抽取佣金和赚取差价，无相关经营手续。</w:t>
      </w:r>
    </w:p>
    <w:p>
      <w:pPr>
        <w:spacing w:line="560" w:lineRule="exact"/>
        <w:ind w:firstLine="640" w:firstLineChars="200"/>
        <w:rPr>
          <w:rFonts w:ascii="仿宋" w:hAnsi="仿宋" w:eastAsia="仿宋"/>
          <w:color w:val="0000FF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2.纪俊立（死者），女，64岁，无业，曲阳县恒州镇大西旺村民。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3.杨小花（伤者），女，61岁，无业，曲阳县恒州镇大西旺村民。</w:t>
      </w:r>
    </w:p>
    <w:p>
      <w:pPr>
        <w:spacing w:line="560" w:lineRule="exact"/>
        <w:ind w:firstLine="643" w:firstLineChars="200"/>
        <w:rPr>
          <w:rFonts w:ascii="黑体" w:hAnsi="黑体" w:eastAsia="黑体" w:cs="黑体"/>
          <w:b/>
          <w:snapToGrid w:val="0"/>
          <w:sz w:val="32"/>
          <w:szCs w:val="32"/>
        </w:rPr>
      </w:pPr>
      <w:r>
        <w:rPr>
          <w:rFonts w:hint="eastAsia" w:ascii="黑体" w:hAnsi="黑体" w:eastAsia="黑体" w:cs="黑体"/>
          <w:b/>
          <w:snapToGrid w:val="0"/>
          <w:sz w:val="32"/>
          <w:szCs w:val="32"/>
        </w:rPr>
        <w:t>二、工程概况及现场勘查情况</w:t>
      </w:r>
    </w:p>
    <w:p>
      <w:pPr>
        <w:spacing w:line="360" w:lineRule="auto"/>
        <w:ind w:firstLine="630" w:firstLineChars="196"/>
        <w:rPr>
          <w:rFonts w:ascii="仿宋" w:hAnsi="仿宋" w:eastAsia="仿宋"/>
          <w:color w:val="0000FF"/>
          <w:sz w:val="32"/>
          <w:szCs w:val="32"/>
        </w:rPr>
      </w:pPr>
      <w:r>
        <w:rPr>
          <w:rFonts w:hint="eastAsia" w:ascii="仿宋" w:hAnsi="仿宋" w:eastAsia="仿宋" w:cs="黑体"/>
          <w:b/>
          <w:snapToGrid w:val="0"/>
          <w:sz w:val="32"/>
          <w:szCs w:val="32"/>
        </w:rPr>
        <w:t>（一）工程概况</w:t>
      </w:r>
    </w:p>
    <w:p>
      <w:pPr>
        <w:spacing w:line="360" w:lineRule="auto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孟良河综合治理工程（嘉禾山湿地公园项目），包括河道水生态治理工程、输中水工程及人工湿地，共治理河道20.92公里，铺设管道12.49公里，湿地14.21公顷。曲阳县孟良河治理工程大西旺村南（0+393.4至1+492.7）段，管道沟深度为3.7米，底部宽1.8米，地面之间距离4米，是在原有水渠（深2米、宽2米）基础上向下深挖1.7米进行铺设管道，目前该段工程处于停工状态。</w:t>
      </w:r>
    </w:p>
    <w:p>
      <w:pPr>
        <w:spacing w:line="360" w:lineRule="auto"/>
        <w:ind w:firstLine="630" w:firstLineChars="196"/>
        <w:rPr>
          <w:rFonts w:ascii="仿宋" w:hAnsi="仿宋" w:eastAsia="仿宋"/>
          <w:color w:val="0000FF"/>
          <w:sz w:val="32"/>
          <w:szCs w:val="32"/>
        </w:rPr>
      </w:pPr>
      <w:r>
        <w:rPr>
          <w:rFonts w:hint="eastAsia" w:ascii="仿宋" w:hAnsi="仿宋" w:eastAsia="仿宋" w:cs="黑体"/>
          <w:b/>
          <w:snapToGrid w:val="0"/>
          <w:sz w:val="32"/>
          <w:szCs w:val="32"/>
        </w:rPr>
        <w:t>（二）现场勘察情况</w:t>
      </w:r>
    </w:p>
    <w:p>
      <w:pPr>
        <w:spacing w:line="360" w:lineRule="auto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坍塌部位情况：坍塌部位位于现场南侧管沟基槽北坡，该部位位于已施工管沟基槽边坡与未施工原有水渠边坡结合部位，东侧施工单位已施工部分已按两级放坡（坡比1:0.75）对边坡进行了修整（管沟基槽深度3.7米，是在原有水渠（深度2米）基础上向下开挖1.7米，进行管道铺设），西侧因为工程停工，原有水渠边坡尚未修整，三人站立位置（坍塌位置）处于该边坡结合处，坍塌边坡土方量约3.0m³～5.0m³。</w:t>
      </w:r>
    </w:p>
    <w:p>
      <w:pPr>
        <w:spacing w:line="360" w:lineRule="auto"/>
        <w:ind w:left="650" w:leftChars="304" w:hanging="12" w:hangingChars="4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51450" cy="4090670"/>
            <wp:effectExtent l="19050" t="0" r="635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568" cy="40924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743450" cy="37395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74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7" w:firstLineChars="196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南侧管沟基槽两侧，采用了钢管扣件防护栏杆进行防护，防护栏杆采用脚手架钢管搭设，上下两道横杆，高度分别为1.2米、0.6米，栏杆柱间距1.5米至2米。施工现场南北两侧设置硬质防护围挡。围挡立杆间距2.0m～3.0m，围挡横杆竖向间距0.65m，三道横杆，围挡采用宽、长0.95m×1.8m、厚1.0mm厚钢板围护。防护栏杆上多处悬挂了安全警示标识和夜间红色警示灯。安全警示标识采用蓝底白字安全色，内容为“施工重地、闲人免进”、“前方深坑、行人止步、前方施工、边坡危险、禁止攀爬、禁止拉土”等警示内容，防护栏杆做法符合《建筑施工高处作业安全技术规范》JGJ80-2016第4.1.1条（坠落高度基准面2米及以上进行临边作业时，应在临空一侧设置防护栏杆）的要求。</w:t>
      </w:r>
    </w:p>
    <w:p>
      <w:pPr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60325</wp:posOffset>
            </wp:positionV>
            <wp:extent cx="1550670" cy="1314450"/>
            <wp:effectExtent l="19050" t="0" r="0" b="0"/>
            <wp:wrapNone/>
            <wp:docPr id="7" name="图片 7" descr="71368591799314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36859179931476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588" cy="131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1552575" cy="1353820"/>
            <wp:effectExtent l="19050" t="0" r="9186" b="0"/>
            <wp:docPr id="6" name="图片 6" descr="42933830925137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93383092513733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7339" cy="13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1569720" cy="1353820"/>
            <wp:effectExtent l="19050" t="0" r="0" b="0"/>
            <wp:docPr id="8" name="图片 8" descr="6540123685570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4012368557058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466" cy="13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现场安全警示标志</w:t>
      </w:r>
    </w:p>
    <w:p>
      <w:pPr>
        <w:spacing w:line="360" w:lineRule="auto"/>
        <w:ind w:firstLine="627" w:firstLineChars="196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851275" cy="2409825"/>
            <wp:effectExtent l="19050" t="0" r="0" b="0"/>
            <wp:docPr id="2" name="图片 2" descr="E:\李会林\2020\曲阳南环路边坡坍塌事故9.20\a6e7ceec8137d207706efc4a23d2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李会林\2020\曲阳南环路边坡坍塌事故9.20\a6e7ceec8137d207706efc4a23d2d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859" cy="240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678" w:rightChars="127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5080</wp:posOffset>
            </wp:positionV>
            <wp:extent cx="2882900" cy="3460750"/>
            <wp:effectExtent l="19050" t="0" r="0" b="0"/>
            <wp:wrapNone/>
            <wp:docPr id="10" name="图片 10" descr="微信图片_2020092408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240847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705100" cy="3470910"/>
            <wp:effectExtent l="19050" t="0" r="0" b="0"/>
            <wp:docPr id="3" name="图片 3" descr="微信图片_2020092219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221902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沟槽两侧防护栏杆、警示标志</w:t>
      </w:r>
    </w:p>
    <w:p>
      <w:pPr>
        <w:spacing w:line="360" w:lineRule="auto"/>
        <w:ind w:left="650" w:leftChars="304" w:hanging="12" w:hangingChars="4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left="650" w:leftChars="304" w:hanging="12" w:hangingChars="4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施工现场两侧，施工单位采用高度1.8米方钢支架+3mm厚镀锌铁皮硬质围挡对施工路段进行了封闭，并设置了安全警示标志。符合《建筑施工安全检查标准》JGJ59-2011第3.2.3条（一般路段的工地应设置高度不小于1.8米的封闭围挡）的要求。</w:t>
      </w:r>
    </w:p>
    <w:p>
      <w:pPr>
        <w:spacing w:line="360" w:lineRule="auto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2759710"/>
            <wp:effectExtent l="0" t="0" r="9525" b="2540"/>
            <wp:docPr id="1" name="图片 5" descr="65057109077743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6505710907774384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停工工程现场硬质围挡（缺口处为事发村民抄近路破开的洞口）</w:t>
      </w:r>
    </w:p>
    <w:p>
      <w:pPr>
        <w:spacing w:line="560" w:lineRule="exact"/>
        <w:ind w:firstLine="643" w:firstLineChars="200"/>
        <w:rPr>
          <w:rFonts w:ascii="黑体" w:hAnsi="黑体" w:eastAsia="黑体" w:cs="黑体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三、事故发生经过及救援情况</w:t>
      </w:r>
    </w:p>
    <w:p>
      <w:pPr>
        <w:spacing w:line="560" w:lineRule="exact"/>
        <w:ind w:firstLine="643" w:firstLineChars="200"/>
        <w:rPr>
          <w:rFonts w:ascii="仿宋" w:hAnsi="仿宋" w:eastAsia="仿宋" w:cs="楷体"/>
          <w:b/>
          <w:bCs/>
          <w:snapToGrid w:val="0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（一）事故发生经过</w:t>
      </w:r>
    </w:p>
    <w:p>
      <w:pPr>
        <w:spacing w:line="560" w:lineRule="exact"/>
        <w:ind w:firstLine="960" w:firstLineChars="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自2020年8月18日起，</w:t>
      </w:r>
      <w:r>
        <w:rPr>
          <w:rFonts w:hint="eastAsia" w:ascii="仿宋" w:hAnsi="仿宋" w:eastAsia="仿宋" w:cs="仿宋_GB2312"/>
          <w:sz w:val="32"/>
          <w:szCs w:val="32"/>
        </w:rPr>
        <w:t>曲阳县孟良河综合治理工程大西旺村南段</w:t>
      </w:r>
      <w:r>
        <w:rPr>
          <w:rFonts w:hint="eastAsia" w:ascii="仿宋" w:hAnsi="仿宋" w:eastAsia="仿宋"/>
          <w:sz w:val="32"/>
          <w:szCs w:val="32"/>
        </w:rPr>
        <w:t>因与曲阳县南环东延工程交叉作业，致使工作面小、又处于主汛期，存在安全隐患，一直处于停工状态。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2020年8月28日下午，曲阳县恒州镇大西旺村民郭士亮、纪俊立、杨小花商定于次日去村南卖树，因未办理《采伐证》属非法经营活动。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为避人耳目</w:t>
      </w:r>
      <w:r>
        <w:rPr>
          <w:rFonts w:hint="eastAsia" w:ascii="仿宋" w:hAnsi="仿宋" w:eastAsia="仿宋"/>
          <w:sz w:val="32"/>
          <w:szCs w:val="32"/>
        </w:rPr>
        <w:t>29日凌晨3时许，三人抄近路从大西旺村村南路口破坏了南环路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东延施工工地围挡，穿过南环东延项目工地，越过孟良河综合治理工程围栏和警戒线、翻过土堆，进入到该停工工地，在寻找通过沟渠的小桥时，</w:t>
      </w:r>
      <w:r>
        <w:rPr>
          <w:rFonts w:hint="eastAsia" w:ascii="仿宋" w:hAnsi="仿宋" w:eastAsia="仿宋"/>
          <w:sz w:val="32"/>
          <w:szCs w:val="32"/>
        </w:rPr>
        <w:t>水渠（沟）边坡突然坍塌。郭士亮、纪俊立站位靠前首先掉进沟底，紧接着站位靠后的杨小花也随着不断坍塌的岸土掉进沟内，郭士亮、纪俊立因先掉进沟内，被随后坍塌的岸土掩埋，杨小花掉进沟里后被土埋到其腰部。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（二）事故救援情况</w:t>
      </w:r>
    </w:p>
    <w:p>
      <w:pPr>
        <w:spacing w:line="540" w:lineRule="exact"/>
        <w:ind w:firstLine="640" w:firstLineChars="200"/>
        <w:rPr>
          <w:rFonts w:ascii="仿宋" w:hAnsi="仿宋" w:eastAsia="仿宋"/>
          <w:spacing w:val="-1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杨小花被埋后立即发出呼救，中水公司巡逻人员在听到呼救声后赶到事发现场进行救援，并拨打了110、120、119电话。凌晨四点多钟杨小花被巡逻人员成功救出，送往恒州医院。凌晨五点多钟，纪俊立、郭士亮先后被消防队救出，并立即送往恒州医院。纪俊立经医院抢救无效死亡，郭士亮因被埋时间过长，在被送往医院前已无生命迹象，随车医生经家属同意后放弃救治。现伤者杨小花意识清</w:t>
      </w:r>
      <w:r>
        <w:rPr>
          <w:rFonts w:hint="eastAsia" w:ascii="仿宋" w:hAnsi="仿宋" w:eastAsia="仿宋"/>
          <w:spacing w:val="-10"/>
          <w:sz w:val="32"/>
          <w:szCs w:val="32"/>
        </w:rPr>
        <w:t>楚，身体已经恢复健康，2020年9月8日已办理出院手续回到家中。</w:t>
      </w:r>
    </w:p>
    <w:p>
      <w:pPr>
        <w:spacing w:line="540" w:lineRule="exact"/>
        <w:ind w:firstLine="603" w:firstLineChars="200"/>
        <w:rPr>
          <w:rFonts w:ascii="黑体" w:hAnsi="黑体" w:eastAsia="黑体"/>
          <w:b/>
          <w:bCs/>
          <w:spacing w:val="-10"/>
          <w:sz w:val="32"/>
          <w:szCs w:val="32"/>
        </w:rPr>
      </w:pPr>
      <w:r>
        <w:rPr>
          <w:rFonts w:hint="eastAsia" w:ascii="黑体" w:hAnsi="黑体" w:eastAsia="黑体"/>
          <w:b/>
          <w:bCs/>
          <w:spacing w:val="-10"/>
          <w:sz w:val="32"/>
          <w:szCs w:val="32"/>
        </w:rPr>
        <w:t>四、事故上报情况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2020年8月29日凌晨4时许事故发生后，工地巡逻人员赵项东立即拨打了110，曲阳县公安局接到报警电话后，随即向曲阳县政府进行了上报，曲阳县应急局于当日6时30分接到县政府电话通知，应急局相关人员立即赶赴现场，通过简单询问现场人员，并依据曲阳县公安局上报材料，于7时50分向保定市应急局值班室进行了电话报告。</w:t>
      </w:r>
    </w:p>
    <w:p>
      <w:pPr>
        <w:spacing w:line="540" w:lineRule="exact"/>
        <w:ind w:firstLine="603" w:firstLineChars="200"/>
        <w:rPr>
          <w:rFonts w:ascii="黑体" w:hAnsi="黑体" w:eastAsia="黑体"/>
          <w:b/>
          <w:bCs/>
          <w:spacing w:val="-10"/>
          <w:sz w:val="32"/>
          <w:szCs w:val="32"/>
        </w:rPr>
      </w:pPr>
      <w:r>
        <w:rPr>
          <w:rFonts w:hint="eastAsia" w:ascii="黑体" w:hAnsi="黑体" w:eastAsia="黑体"/>
          <w:b/>
          <w:bCs/>
          <w:spacing w:val="-10"/>
          <w:sz w:val="32"/>
          <w:szCs w:val="32"/>
        </w:rPr>
        <w:t>五、事故发生的原因及性质</w:t>
      </w:r>
    </w:p>
    <w:p>
      <w:pPr>
        <w:spacing w:line="540" w:lineRule="exact"/>
        <w:ind w:firstLine="603" w:firstLineChars="200"/>
        <w:rPr>
          <w:rFonts w:ascii="仿宋" w:hAnsi="仿宋" w:eastAsia="仿宋" w:cs="楷体"/>
          <w:b/>
          <w:color w:val="0000FF"/>
          <w:spacing w:val="-10"/>
          <w:sz w:val="32"/>
          <w:szCs w:val="32"/>
        </w:rPr>
      </w:pPr>
      <w:r>
        <w:rPr>
          <w:rFonts w:hint="eastAsia" w:ascii="仿宋" w:hAnsi="仿宋" w:eastAsia="仿宋" w:cs="楷体"/>
          <w:b/>
          <w:spacing w:val="-10"/>
          <w:sz w:val="32"/>
          <w:szCs w:val="32"/>
        </w:rPr>
        <w:t>(一)事故发生的原因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郭士亮带领纪俊立、杨小花凌晨在破坏了南环路东延施工工地围挡，穿越该工地后又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越过</w:t>
      </w:r>
      <w:r>
        <w:rPr>
          <w:rFonts w:hint="eastAsia" w:ascii="仿宋" w:hAnsi="仿宋" w:eastAsia="仿宋"/>
          <w:sz w:val="32"/>
          <w:szCs w:val="32"/>
        </w:rPr>
        <w:t>孟良河综合治理工程大西旺村南段停工工地围栏和警戒线，翻过土堆进入到该项目管道沟与旧水渠连接处，在沟渠边寻找通过沟渠的通道时，由于近期降雨使管道沟连接处旧水渠（沟）土体含水率增大，抗剪强度降低，边坡整体稳定性下降，三人站立部位发生坍塌先后坠入沟内被埋。</w:t>
      </w:r>
    </w:p>
    <w:p>
      <w:pPr>
        <w:spacing w:line="560" w:lineRule="exact"/>
        <w:ind w:firstLine="643" w:firstLineChars="200"/>
        <w:rPr>
          <w:rFonts w:ascii="仿宋" w:hAnsi="仿宋" w:eastAsia="仿宋" w:cs="楷体"/>
          <w:b/>
          <w:color w:val="0000FF"/>
          <w:sz w:val="32"/>
          <w:szCs w:val="32"/>
        </w:rPr>
      </w:pPr>
      <w:r>
        <w:rPr>
          <w:rFonts w:hint="eastAsia" w:ascii="仿宋" w:hAnsi="仿宋" w:eastAsia="仿宋" w:cs="楷体"/>
          <w:b/>
          <w:sz w:val="32"/>
          <w:szCs w:val="32"/>
        </w:rPr>
        <w:t>（二）事故性质</w:t>
      </w:r>
    </w:p>
    <w:p>
      <w:pPr>
        <w:spacing w:line="560" w:lineRule="exact"/>
        <w:ind w:firstLine="640" w:firstLineChars="200"/>
        <w:rPr>
          <w:rFonts w:ascii="仿宋" w:hAnsi="仿宋" w:eastAsia="仿宋" w:cs="楷体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事故现场沟渠东侧已施工部分已按要求两级放坡，周边防护符合国家标准，三人所站位置原有水渠边坡尚未修整，且因连日降雨工地处于停工状态，郭士亮作为树木经纪人带领纪俊立、杨小花非法进行树木买卖，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违反施工现场安全管理规定，破坏中水公司停工工地安全防护设施进入事发现场</w:t>
      </w:r>
      <w:r>
        <w:rPr>
          <w:rFonts w:hint="eastAsia" w:ascii="仿宋" w:hAnsi="仿宋" w:eastAsia="仿宋"/>
          <w:sz w:val="32"/>
          <w:szCs w:val="32"/>
        </w:rPr>
        <w:t>，导致事故的发生。调查组经综合分析认定，该事故</w:t>
      </w:r>
      <w:r>
        <w:rPr>
          <w:rFonts w:hint="eastAsia" w:ascii="仿宋" w:hAnsi="仿宋" w:eastAsia="仿宋"/>
          <w:sz w:val="32"/>
          <w:szCs w:val="32"/>
          <w:lang w:eastAsia="zh-CN"/>
        </w:rPr>
        <w:t>是由</w:t>
      </w:r>
      <w:r>
        <w:rPr>
          <w:rFonts w:hint="eastAsia" w:ascii="仿宋" w:hAnsi="仿宋" w:eastAsia="仿宋"/>
          <w:sz w:val="32"/>
          <w:szCs w:val="32"/>
        </w:rPr>
        <w:t>村民非法从事树木经营活动导致的</w:t>
      </w:r>
      <w:r>
        <w:rPr>
          <w:rFonts w:hint="eastAsia" w:ascii="仿宋" w:hAnsi="仿宋" w:eastAsia="仿宋"/>
          <w:sz w:val="32"/>
          <w:szCs w:val="32"/>
          <w:lang w:eastAsia="zh-CN"/>
        </w:rPr>
        <w:t>一起</w:t>
      </w:r>
      <w:r>
        <w:rPr>
          <w:rFonts w:hint="eastAsia" w:ascii="仿宋" w:hAnsi="仿宋" w:eastAsia="仿宋"/>
          <w:sz w:val="32"/>
          <w:szCs w:val="32"/>
        </w:rPr>
        <w:t>一般生产安全责任事故。</w:t>
      </w:r>
    </w:p>
    <w:p>
      <w:pPr>
        <w:spacing w:line="540" w:lineRule="exact"/>
        <w:ind w:firstLine="643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六、对相关责任人员的处理建议</w:t>
      </w:r>
    </w:p>
    <w:p>
      <w:pPr>
        <w:spacing w:line="54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（一）</w:t>
      </w:r>
      <w:r>
        <w:rPr>
          <w:rFonts w:hint="eastAsia" w:ascii="仿宋" w:hAnsi="仿宋" w:eastAsia="仿宋"/>
          <w:sz w:val="32"/>
          <w:szCs w:val="32"/>
        </w:rPr>
        <w:t>郭士亮，男，恒州镇大西旺村民，树木买卖经纪人。带领纪俊立、杨小花为了逃避办理采伐证，凌晨抄近路去林地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非法</w:t>
      </w:r>
      <w:r>
        <w:rPr>
          <w:rFonts w:hint="eastAsia" w:ascii="仿宋" w:hAnsi="仿宋" w:eastAsia="仿宋"/>
          <w:sz w:val="32"/>
          <w:szCs w:val="32"/>
        </w:rPr>
        <w:t>卖树，违反施工现场安全管理规定，破坏安全防护设施进入危险区域，对事故的发生负有直接责任。鉴于其已在事故中死亡，建议不再追究责任。</w:t>
      </w:r>
    </w:p>
    <w:p>
      <w:pPr>
        <w:spacing w:line="54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楷体"/>
          <w:b/>
          <w:sz w:val="32"/>
          <w:szCs w:val="32"/>
        </w:rPr>
        <w:t>（二）</w:t>
      </w:r>
      <w:r>
        <w:rPr>
          <w:rFonts w:hint="eastAsia" w:ascii="仿宋" w:hAnsi="仿宋" w:eastAsia="仿宋"/>
          <w:sz w:val="32"/>
          <w:szCs w:val="32"/>
        </w:rPr>
        <w:t>曲阳县恒州镇大西旺村委会，对类似郭士亮一样的树木买卖经纪人，未进行过相关安全教育培训，安全意识淡薄，疏于管理，对这起事故的发生负有管理责任，建议向当地政府部门作出深刻检讨。</w:t>
      </w:r>
    </w:p>
    <w:p>
      <w:pPr>
        <w:spacing w:line="560" w:lineRule="exact"/>
        <w:ind w:firstLine="643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七、事故防范和整改措施</w:t>
      </w:r>
    </w:p>
    <w:p>
      <w:pPr>
        <w:spacing w:line="56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（一）立行立改，深刻汲取教训。</w:t>
      </w:r>
      <w:r>
        <w:rPr>
          <w:rFonts w:hint="eastAsia" w:ascii="仿宋" w:hAnsi="仿宋" w:eastAsia="仿宋"/>
          <w:sz w:val="32"/>
          <w:szCs w:val="32"/>
        </w:rPr>
        <w:t>2020年9月3日，县政府组织了各乡镇政府主管副职和相关企负责人参加的“曲阳县8.29坍塌事故警示教育大会”，深刻汲取事故教训，提高认识，引以为戒，并要求各乡镇对辖内企业进行地毯式隐患排查，确保不漏一处，对村委会主要干部进行安全教育培训，切实把事故的反面典型和正面警示两个效果最大限度的发挥出来。</w:t>
      </w:r>
    </w:p>
    <w:p>
      <w:pPr>
        <w:spacing w:line="56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（二）加强执法，增强法律意识。</w:t>
      </w:r>
      <w:r>
        <w:rPr>
          <w:rFonts w:hint="eastAsia" w:ascii="仿宋" w:hAnsi="仿宋" w:eastAsia="仿宋"/>
          <w:sz w:val="32"/>
          <w:szCs w:val="32"/>
        </w:rPr>
        <w:t>立即在全县开展一次大排查、大整治工作，尤其是对微小型企业的重点执法检查工作，该整改整改、该取缔取缔，以铁的决心、铁的纪律、铁的措施，推进安全专项整治，坚决扫除各类安全隐患，确保全县安全生产形势持续稳定。</w:t>
      </w:r>
    </w:p>
    <w:p>
      <w:pPr>
        <w:spacing w:line="560" w:lineRule="exact"/>
        <w:ind w:firstLine="643" w:firstLineChars="200"/>
        <w:rPr>
          <w:rFonts w:ascii="仿宋" w:hAnsi="仿宋" w:eastAsia="仿宋"/>
          <w:color w:val="0000FF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z w:val="32"/>
          <w:szCs w:val="32"/>
        </w:rPr>
        <w:t>（三）加大宣传，筑牢安全防线。</w:t>
      </w:r>
      <w:r>
        <w:rPr>
          <w:rFonts w:hint="eastAsia" w:ascii="仿宋" w:hAnsi="仿宋" w:eastAsia="仿宋"/>
          <w:sz w:val="32"/>
          <w:szCs w:val="32"/>
        </w:rPr>
        <w:t>组织全县各乡镇及相关部门通过宣传车、村广播、发放明白纸等形式，教育群众学法懂法、遵纪守法，积极宣传安全知识，提高全民安全意识，坚持人民至上，切实维护人民群众生命财产安全，严防类似事故再次发生。</w:t>
      </w:r>
    </w:p>
    <w:p>
      <w:pPr>
        <w:spacing w:line="560" w:lineRule="exact"/>
        <w:ind w:firstLine="552" w:firstLineChars="200"/>
        <w:rPr>
          <w:rFonts w:ascii="仿宋" w:hAnsi="仿宋" w:eastAsia="仿宋"/>
          <w:spacing w:val="-2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4160" w:firstLineChars="1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曲阳县孟良河综合治理</w:t>
      </w:r>
    </w:p>
    <w:p>
      <w:pPr>
        <w:spacing w:line="560" w:lineRule="exact"/>
        <w:ind w:firstLine="3664" w:firstLineChars="11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工程“8.29”坍塌事故调查组</w:t>
      </w:r>
    </w:p>
    <w:p>
      <w:pPr>
        <w:spacing w:line="560" w:lineRule="exact"/>
        <w:ind w:firstLine="4320" w:firstLineChars="13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2020年12月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472476"/>
    <w:rsid w:val="000050E0"/>
    <w:rsid w:val="00007582"/>
    <w:rsid w:val="00013414"/>
    <w:rsid w:val="000221AF"/>
    <w:rsid w:val="0005056E"/>
    <w:rsid w:val="00060577"/>
    <w:rsid w:val="00063134"/>
    <w:rsid w:val="00064B6F"/>
    <w:rsid w:val="000C7B9B"/>
    <w:rsid w:val="000F3731"/>
    <w:rsid w:val="00107207"/>
    <w:rsid w:val="001230D1"/>
    <w:rsid w:val="001E334D"/>
    <w:rsid w:val="001F489E"/>
    <w:rsid w:val="00211B23"/>
    <w:rsid w:val="00212F79"/>
    <w:rsid w:val="00214E59"/>
    <w:rsid w:val="0024451E"/>
    <w:rsid w:val="00261617"/>
    <w:rsid w:val="002749D8"/>
    <w:rsid w:val="0028277F"/>
    <w:rsid w:val="0028433F"/>
    <w:rsid w:val="00296012"/>
    <w:rsid w:val="002A1AE2"/>
    <w:rsid w:val="002C2531"/>
    <w:rsid w:val="00300568"/>
    <w:rsid w:val="00304690"/>
    <w:rsid w:val="003166AA"/>
    <w:rsid w:val="00357D9C"/>
    <w:rsid w:val="00360D75"/>
    <w:rsid w:val="003654D5"/>
    <w:rsid w:val="0037066A"/>
    <w:rsid w:val="0038537B"/>
    <w:rsid w:val="0042704E"/>
    <w:rsid w:val="004369D3"/>
    <w:rsid w:val="00436B99"/>
    <w:rsid w:val="004E10C0"/>
    <w:rsid w:val="004E5490"/>
    <w:rsid w:val="005545DF"/>
    <w:rsid w:val="005656D4"/>
    <w:rsid w:val="00604CDA"/>
    <w:rsid w:val="006300EB"/>
    <w:rsid w:val="00644FC6"/>
    <w:rsid w:val="00693098"/>
    <w:rsid w:val="00695924"/>
    <w:rsid w:val="006A3CC8"/>
    <w:rsid w:val="006B12CB"/>
    <w:rsid w:val="006C3B41"/>
    <w:rsid w:val="006F5BB7"/>
    <w:rsid w:val="006F6463"/>
    <w:rsid w:val="00714667"/>
    <w:rsid w:val="00725FB1"/>
    <w:rsid w:val="00730DC9"/>
    <w:rsid w:val="00740986"/>
    <w:rsid w:val="00773546"/>
    <w:rsid w:val="007C7CB7"/>
    <w:rsid w:val="007D641A"/>
    <w:rsid w:val="008E63DB"/>
    <w:rsid w:val="0091412F"/>
    <w:rsid w:val="00916D16"/>
    <w:rsid w:val="009332BE"/>
    <w:rsid w:val="00942C9E"/>
    <w:rsid w:val="00945615"/>
    <w:rsid w:val="00994AA1"/>
    <w:rsid w:val="009D3AF2"/>
    <w:rsid w:val="00A34BCE"/>
    <w:rsid w:val="00A656FE"/>
    <w:rsid w:val="00AA5EC5"/>
    <w:rsid w:val="00AB2F32"/>
    <w:rsid w:val="00AB40AD"/>
    <w:rsid w:val="00AB5157"/>
    <w:rsid w:val="00AF1990"/>
    <w:rsid w:val="00B23A28"/>
    <w:rsid w:val="00B61673"/>
    <w:rsid w:val="00BA4E5D"/>
    <w:rsid w:val="00BF0D8D"/>
    <w:rsid w:val="00BF5A72"/>
    <w:rsid w:val="00C72AC2"/>
    <w:rsid w:val="00C7594D"/>
    <w:rsid w:val="00C908A3"/>
    <w:rsid w:val="00CA7A0B"/>
    <w:rsid w:val="00CB677C"/>
    <w:rsid w:val="00CD79C3"/>
    <w:rsid w:val="00CE5609"/>
    <w:rsid w:val="00D10547"/>
    <w:rsid w:val="00D27064"/>
    <w:rsid w:val="00DB0788"/>
    <w:rsid w:val="00DD2BFE"/>
    <w:rsid w:val="00E175D3"/>
    <w:rsid w:val="00EB0C08"/>
    <w:rsid w:val="00EB4C2F"/>
    <w:rsid w:val="00EE6090"/>
    <w:rsid w:val="00F007E3"/>
    <w:rsid w:val="00F02988"/>
    <w:rsid w:val="00F2777B"/>
    <w:rsid w:val="00F85179"/>
    <w:rsid w:val="00F8760D"/>
    <w:rsid w:val="00F907C9"/>
    <w:rsid w:val="00FA41F6"/>
    <w:rsid w:val="00FB1C51"/>
    <w:rsid w:val="00FC4337"/>
    <w:rsid w:val="00FD5817"/>
    <w:rsid w:val="00FF4BD6"/>
    <w:rsid w:val="00FF4ECD"/>
    <w:rsid w:val="0DA464FB"/>
    <w:rsid w:val="108D01C7"/>
    <w:rsid w:val="14BB30EE"/>
    <w:rsid w:val="16472476"/>
    <w:rsid w:val="24222DF5"/>
    <w:rsid w:val="35B918C5"/>
    <w:rsid w:val="44513F3A"/>
    <w:rsid w:val="48A52433"/>
    <w:rsid w:val="510C4A03"/>
    <w:rsid w:val="67BB2782"/>
    <w:rsid w:val="748B534A"/>
    <w:rsid w:val="788F3D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6"/>
      <w:szCs w:val="16"/>
    </w:rPr>
  </w:style>
  <w:style w:type="table" w:styleId="4">
    <w:name w:val="Table Grid"/>
    <w:basedOn w:val="3"/>
    <w:uiPriority w:val="59"/>
    <w:rPr>
      <w:rFonts w:eastAsia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eastAsiaTheme="minorEastAsia"/>
      <w:kern w:val="2"/>
      <w:sz w:val="16"/>
      <w:szCs w:val="16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8F1AA2-714B-423E-8DE8-4AC5E1D2D3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3929</Words>
  <Characters>428</Characters>
  <Lines>3</Lines>
  <Paragraphs>8</Paragraphs>
  <TotalTime>211</TotalTime>
  <ScaleCrop>false</ScaleCrop>
  <LinksUpToDate>false</LinksUpToDate>
  <CharactersWithSpaces>4349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2020-09-23T08:06:00Z</dcterms:created>
  <dc:creator>习惯</dc:creator>
  <cp:lastModifiedBy>Administrator</cp:lastModifiedBy>
  <cp:lastPrinted>2020-12-15T12:18:00Z</cp:lastPrinted>
  <dcterms:modified xsi:type="dcterms:W3CDTF">2020-12-19T09:11:54Z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