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tabs>
          <w:tab w:val="left" w:pos="720"/>
        </w:tabs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tabs>
          <w:tab w:val="left" w:pos="720"/>
        </w:tabs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tabs>
          <w:tab w:val="left" w:pos="720"/>
        </w:tabs>
        <w:spacing w:line="480" w:lineRule="exact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720"/>
        </w:tabs>
        <w:spacing w:line="480" w:lineRule="exact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720"/>
        </w:tabs>
        <w:spacing w:line="480" w:lineRule="exact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720"/>
        </w:tabs>
        <w:spacing w:line="480" w:lineRule="exact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曲市监字（2022）第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 xml:space="preserve">号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 签发人: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王民央</w:t>
      </w:r>
    </w:p>
    <w:p>
      <w:pPr>
        <w:spacing w:line="220" w:lineRule="atLeast"/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line="220" w:lineRule="atLeast"/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曲阳县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市场监督管理局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关于印发2022年“双随机、一公开”监管工作实施方案的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通 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为认真贯彻落实上级部门关于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“双随机、一公开”监管工作的部署要求，持续优化营商环境，进一步深化“放管服”改革，推进“双随机、一公开”监管与企业信用风险分级分类深度融合，实现市场监管部门内部联合“双随机、一公开”监管抽查事项全覆盖、监管方式常态化、抽查检查规范化精准化，制定本方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一、工作目标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进一步完善我县市场监管系统内部“双随机、一公开”监管工作机制，加强“双随机、一公开”监管规范化建设，确保“双随机、一公开”监管全覆盖、常态化、规范化。综合运用企业信用风险分级分类结果，大力实施差异化随机抽查，提高抽查检查发现问题率，提升监管的精准性和靶向性。全县年度抽查企业占比达到3%以上,抽查结果公示率达到100%,抽查检查发现问题后续处理到位，联合惩戒到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二、主要工作任务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（一）完善“一单两库”。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各业务股室要在新的河北省双随机监管工作平台（以下简称新平台）上线运行后，及时结合“三定”规定明确的监管职责，对照全系统随机抽查事项清单，对涉及本业务条线监管事权的事项进行认领，为开展随机抽查打好基础。各相关股、所要对检查对象名录库和执法检查人员名录库实施动态调整，结合行业分类、重点领域和监管工作需求，对检查对象名录库进行分类标注；综合考虑执法队伍实际、内部职能划分、执法人员专长等因素，对执法人员名录进行分类标注，对确需委托专业人员（机构）参加抽查，也要通过分类标注方式建立专门的专家库，提升人员匹配的科学性、精准性，确保抽查检查的高效性。此项工作要于3月底前完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（二）规范抽查检查工作程序。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依据省、市局的工作安排，结合我县实际与工作需求，各业务股室条线有具体双随机抽查工作计划安排的，要严格按照规范化要求，履行相关工作程序，报县局备案。各股、所要严格按照程序实施随机抽查检查。根据所涉及到的抽查对象范围和检查事项，通过河北省双随机监管工作平台，从检查对象名录库中随机抽取检查对象，抽取的过程要确保公开、公正，并根据实际情况随机匹配执法检查人员。涉及专业领域的，可以委托有资质的机构开展检验检测、财务审计、调查咨询等工作，或依法采用相关机构作出的鉴定结论。要严格按照《随机抽查工作规范——河北省地方标准》开展抽查检查，规范随机抽查工作程序。抽查结束后，要及时将相关抽查资料归档，确保档案资料齐全，签字完整，提高“双随机、一公开”监管规范化水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（三）加强系统内部联合抽查，提升监管精准性。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要结合行业领域特点和被检查对象所涉及抽查事项的交集度，科学合理组织开展系统内部联合抽查，实现“进一次门，查多项事”，减少对企业正常经营的干扰。要充分运用企业信用风险分级分类结果，根据不同信用风险等级实施差异化抽查，提高抽查检查问题发现率，确保“双随机”抽查的精准性和震慑力，推进智慧监管、精准监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（四）强化结果运用，做好后续处置。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要本着“谁检查、谁录入、谁公示”的原则，在检查结束后 20 个工作日内录入检查结果并向社会公示。要认真做好随机抽查后续处置工作，及时将后续处理结果录入平台，涉及其他部门监管职责的要及时抄告、移送，涉嫌犯罪的要移送司法机关，防止后续监管脱节。要对抽查中发现的违法违规行为加大惩戒力度，实施联合惩戒，促进“双随机、一公开”监管与信用监管有效衔接，增强市场主体诚信守法经营意识。市局、县局将在每次抽查任务结束后，通过对抽查工作进行回访、调取后台抽查数据等方式进行督导，督导情况视情通报全系统，并作为年度考核依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（五）加大宣传培训力度。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要加大对“双随机、一公开”监管政策的宣传力度，多种形式宣传解读推进“双随机、一公开”监管工作的重大意义和政策措施，将双随机抽查的操作流程、检查标准、失信行为惩戒等向社会、市场主体开展普法宣传，提高市场主体对双随机抽查的认知度，促进全社会对监管对象、政府监管行为的监督。要加强基层执法人员业务培训，重点抓好随机抽查工作规范——河北省地方标准、抽查检查工作指引等内容培训，提升基层执法人员各领域抽查检查水平和发现问题能力。同时，以新平台上线为契机，着重抓好新平台操作使用培训，培养一批业务能力强、综合素质高、“一专多能”的执法人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三、工作要求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（一）加强组织领导。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为加强我局“双随机、一公开”监管工作的组织领导，县局成立由局长为组长、各业务主管局长任副组长,各股、所长为成员的“双随机一公开”工作领导小组，各相关股、所要进一步增强责任意识，按照抽查计划和具体实施方案，细化工作目标任务，完善工作机制，扎实推进本地“双随机、一公开”监管工作，确保工作取得实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（二）严格督导问效。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县局要坚持问题导向和目标导向，运用跟踪问效、督导检查等措施，督促基层分局按计划、按时限扎实推进工作。要探索建立双随机抽查工作回访制度，对回访中发现抽查检查走形式、随意录入检查结果等问题，要予以问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（三）强化责任担当。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各股室要进一步增强责任意识，科学、严谨制定每期随机抽查工作实施方案，抽查前要组织参与检查的执法人员进行相关业务培训，执法检查人员要本着对检查对象、检查结果负责的原则，严格按照确定的时间、抽查事项、检查流程和相关要求认真开展抽查检查，严防滥用职权、徇私舞弊等现象发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（四）注重情况反馈。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各单位要按照信息报送制度要求，及时报送“双随机、一公开”工作进展情况，对随机抽查、平台使用中遇到的问题及工作中好的经验做法，及时反馈县局信用监管股。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联系人：雷  骄   电话：4292022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邮   箱：qyshuangsuiji@163.com</w:t>
      </w:r>
    </w:p>
    <w:p>
      <w:pPr>
        <w:ind w:left="960" w:hanging="960" w:hangingChars="3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left="960" w:hanging="960" w:hangingChars="3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附件：曲阳县市场监督管理局“双随机、一公开”监管工作领导小组名单</w:t>
      </w:r>
    </w:p>
    <w:p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曲阳县市场监督管理局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“双随机、一公开”监管工作领导小组名单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  长：王征明    市场监督管理局局长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副组长：王民央    市场监督管理局副局长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井树建    市场监督管理局副局长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甄永庆    市场监督管理局副局长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  红    市场监督管理局副局长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员：雷  骄    信用监管股股长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  梁    特种设备股股长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杨亚辉    广告股股长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牛亚敏    知识产权股股长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  甜    食品流通股股长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苏根柱    质量发展股股长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张新立    药品监管股股长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伟    药械股股长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  飞    特殊食品化妆品股股长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杨立强    食品抽检股股长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王跃龙    燃煤成品油监管股股长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陈旭昭    网络监管股股长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卢伟峰    标准计量股股长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刘庆勋    价格监管股股长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段旭红    质量监管股股长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李晓红    餐饮股股长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闫娅春    食品生产股股长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  剑    恒州所所长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唐少明    产德所所长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李春昌    下河所所长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  辉    灵山所所长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高义岩    燕赵所所长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吴晓光    羊平所所长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邵庆伟    党城所所长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领导小组下设办公室，办公室设在企业监管股，办公室主任由雷骄同志担任，负责全局“双随机、一公开”监管工作业务指导。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2022年2月10日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N2NkYzVjNTRlYTEwNjFiNzJkOWNjOTdlYjIxNDIifQ=="/>
  </w:docVars>
  <w:rsids>
    <w:rsidRoot w:val="00000000"/>
    <w:rsid w:val="01221944"/>
    <w:rsid w:val="3A9809CC"/>
    <w:rsid w:val="78033155"/>
    <w:rsid w:val="7F03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2228</Words>
  <Characters>2267</Characters>
  <Lines>0</Lines>
  <Paragraphs>0</Paragraphs>
  <TotalTime>3</TotalTime>
  <ScaleCrop>false</ScaleCrop>
  <LinksUpToDate>false</LinksUpToDate>
  <CharactersWithSpaces>2277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2022-03-09T06:52:00Z</dcterms:created>
  <dc:creator>Administrator.SKY-20190425MVF</dc:creator>
  <cp:lastModifiedBy>。</cp:lastModifiedBy>
  <cp:lastPrinted>2022-06-08T08:01:50Z</cp:lastPrinted>
  <dcterms:modified xsi:type="dcterms:W3CDTF">2022-06-08T08:02:40Z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033AD8D407BE4D3792813405263B8025</vt:lpwstr>
  </property>
</Properties>
</file>