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曲市监字（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8号                   签发人：王民央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曲阳县市场监督管理局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关于印发202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年度双随机抽查计划的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通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各相关股、所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为确保全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市场监管领域“双随机、一公开”监管的全覆盖,常态化、规范化、精准化，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“双随机、一公开”监能工作领导小组办公室制定并汇总了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股室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年度部门联合和部门双随机抽查计划。现将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年度随机抽查工作计划》印发给你们，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相关股、所</w:t>
      </w:r>
      <w:r>
        <w:rPr>
          <w:rFonts w:hint="eastAsia" w:ascii="仿宋" w:hAnsi="仿宋" w:eastAsia="仿宋" w:cs="仿宋"/>
          <w:sz w:val="32"/>
          <w:szCs w:val="32"/>
        </w:rPr>
        <w:t>要按照计划开展好随机抽查工作。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附件：1.曲阳县市场监督管理局部门联合抽查工作计划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2.曲阳县市场监督管理局部门内部抽查工作计划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                              </w:t>
      </w:r>
    </w:p>
    <w:p>
      <w:pPr>
        <w:spacing w:after="0" w:line="560" w:lineRule="exact"/>
        <w:rPr>
          <w:rFonts w:hint="eastAsia" w:ascii="仿宋" w:hAnsi="仿宋" w:eastAsia="仿宋"/>
          <w:sz w:val="32"/>
          <w:szCs w:val="32"/>
          <w:u w:val="single"/>
        </w:rPr>
        <w:sectPr>
          <w:headerReference r:id="rId3" w:type="default"/>
          <w:footerReference r:id="rId4" w:type="default"/>
          <w:pgSz w:w="11906" w:h="16838"/>
          <w:pgMar w:top="1440" w:right="1406" w:bottom="1440" w:left="1406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曲阳县市场监督管理局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</w:rPr>
        <w:t>2022年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u w:val="single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  <w:u w:val="single"/>
        </w:rPr>
        <w:t>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曲阳县市场监督管理局2022年部门联合抽查工作计划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horzAnchor="page" w:tblpX="756" w:tblpY="120"/>
        <w:tblOverlap w:val="never"/>
        <w:tblW w:w="154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695"/>
        <w:gridCol w:w="1185"/>
        <w:gridCol w:w="1335"/>
        <w:gridCol w:w="585"/>
        <w:gridCol w:w="630"/>
        <w:gridCol w:w="2493"/>
        <w:gridCol w:w="1572"/>
        <w:gridCol w:w="1560"/>
        <w:gridCol w:w="1185"/>
        <w:gridCol w:w="1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抽查计划编号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抽查计划名称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抽查任务编号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抽查任务名称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抽查类型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抽查比例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抽查事项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抽查对象范围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发起单位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联合单位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抽查时间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sz w:val="24"/>
              </w:rPr>
              <w:t>年曲阳县市场监管局企业风险等级“双随机、一公开”跨部门联合抽查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sz w:val="24"/>
              </w:rPr>
              <w:t>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sz w:val="24"/>
              </w:rPr>
              <w:t>年曲阳县市场监管局风险等级“双随机、一公开”跨部门联合抽查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定向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5%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对出口商品生产企业的稽核查；机动车排放检验情况和设备使用情况检查；常压液体危险货物罐车生产企业检查；常压液体危险货物罐体检验机构检查；年度报告公示信息的检查；登记事项检查；价格行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为检查；电子商务经营行为监督检查；拍卖等重要领域市场规范管理检查；广告行为检查；生产、流通领域产品质量监督抽查；商标使用行为的检查；商标代理行为的检查；消费品生产销售监督检查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根据本次抽查确定的事项确定范围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县市场监督管理局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县发改局、县统计局、县交通局、县地方金融管理局、县人社局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sz w:val="24"/>
              </w:rPr>
              <w:t>年5月至11月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曲阳县市场监督管理局</w:t>
      </w:r>
      <w:r>
        <w:rPr>
          <w:rFonts w:hint="eastAsia"/>
          <w:b/>
          <w:bCs/>
          <w:sz w:val="44"/>
          <w:szCs w:val="44"/>
          <w:lang w:val="en-US" w:eastAsia="zh-CN"/>
        </w:rPr>
        <w:t>2022年</w:t>
      </w:r>
      <w:r>
        <w:rPr>
          <w:rFonts w:hint="eastAsia"/>
          <w:b/>
          <w:bCs/>
          <w:sz w:val="44"/>
          <w:szCs w:val="44"/>
          <w:lang w:eastAsia="zh-CN"/>
        </w:rPr>
        <w:t>内部</w:t>
      </w:r>
      <w:r>
        <w:rPr>
          <w:rFonts w:hint="eastAsia"/>
          <w:b/>
          <w:bCs/>
          <w:sz w:val="44"/>
          <w:szCs w:val="44"/>
          <w:lang w:val="en-US" w:eastAsia="zh-CN"/>
        </w:rPr>
        <w:t>联合</w:t>
      </w:r>
      <w:r>
        <w:rPr>
          <w:rFonts w:hint="eastAsia"/>
          <w:b/>
          <w:bCs/>
          <w:sz w:val="44"/>
          <w:szCs w:val="44"/>
          <w:lang w:eastAsia="zh-CN"/>
        </w:rPr>
        <w:t>随机抽查工作计划</w:t>
      </w:r>
    </w:p>
    <w:tbl>
      <w:tblPr>
        <w:tblStyle w:val="6"/>
        <w:tblpPr w:leftFromText="180" w:rightFromText="180" w:vertAnchor="text" w:horzAnchor="page" w:tblpX="958" w:tblpY="1243"/>
        <w:tblOverlap w:val="never"/>
        <w:tblW w:w="14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996"/>
        <w:gridCol w:w="2227"/>
        <w:gridCol w:w="855"/>
        <w:gridCol w:w="1602"/>
        <w:gridCol w:w="702"/>
        <w:gridCol w:w="873"/>
        <w:gridCol w:w="2118"/>
        <w:gridCol w:w="1759"/>
        <w:gridCol w:w="1009"/>
        <w:gridCol w:w="1159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位名称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抽查计划编号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计划名称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抽查任务编号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抽查任务名称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抽查类型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抽查比例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抽查事项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抽查对象范围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发起股室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联合股室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抽查时间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8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曲阳县市场监督管理局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2022001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2022年市场监督管理局检测及认证机构内部联合随机抽查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001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2022年市场监督管理局检测及认证机构内部联合随机抽查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定向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50%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检验检测监督检查、市场类标准监督检查、计量监督检查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县资质认定检验检测机构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质量发展股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标准计量股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2022年7月至11月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2022002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2022年市场监督管理局产品质量机构内部联合随机抽查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002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2022年市场监督管理局产品质量机构内部联合随机抽查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定向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10%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产品质量监督检查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辖区内流通领域产品质量企业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产品质量股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各市场监管所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2022年4月至11月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2022003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2022年市场监督管理局成品油企业内部联合随机抽查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003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2022年市场监督管理局成品油企业内部联合随机抽查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定向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10%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商标使用行为的检查、商标代理行为的检查、计量监督检查、广告行为检查、登记事项检查、公示信息检查、价格行为检查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辖区内成品油登记企业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燃煤和成品油监管股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标准计量股、广告股、产品质量股、价格监管股、信用监管股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2022年4月至11月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2022004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2022年市场监督管理局食品及特殊食品行业内部联合随机抽查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004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2022年市场监督管理局食品及特殊食品行业内部联合随机抽查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定向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食品生产30%、食品经营3%、餐饮服务30%、孕婴店20%、药房5%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食用农产品市场销售质量安全检查、食盐质量安全监督检查、食品安全监督抽检、食品生产监督检查、食品销售监督检查、餐饮服务监督检查、特殊食品销售监督检查、登记事项检查、价格行为检查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辖区内食品生产企业、孕婴店、药房、食品经营及餐饮服务企业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食品生产股、食品流通股、食品抽检股、餐饮股及特殊食品监督管理股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药品股、药械股、价格股、各所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2022年4月至11月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2022005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2022年市场监督管理局特种设备第一次内部联合随机抽查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005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2022年市场监督管理局特种设备第一次内部联合随机抽查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定向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5%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特种设备使用单位监督检查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辖区内特种设备使用企业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特种设备股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2022年4月至11月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2022006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2022年市场监督管理局企业风险等级分类内部联合随机抽查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007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2022年市场监督管理局企业风险等级分类内部联合随机抽查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定向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高风险100%、中高风险50%、中风险2%、中低风险1%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电子商务经营行为监督检查、工业产品生产许可证产品生产企业监督检查、食品生产企业检查、食品销售监督检查、餐饮服务监督检查、登记事项检查、公示信息检查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监管库内风险等级企业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信用监管股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各相关股、所、队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2022年6月至11月</w:t>
            </w:r>
          </w:p>
        </w:tc>
      </w:tr>
    </w:tbl>
    <w:p/>
    <w:sectPr>
      <w:pgSz w:w="16838" w:h="11906" w:orient="landscape"/>
      <w:pgMar w:top="1406" w:right="1440" w:bottom="140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NkYzVjNTRlYTEwNjFiNzJkOWNjOTdlYjIxNDIifQ=="/>
  </w:docVars>
  <w:rsids>
    <w:rsidRoot w:val="00000000"/>
    <w:rsid w:val="03EA22AE"/>
    <w:rsid w:val="059367DB"/>
    <w:rsid w:val="0B305252"/>
    <w:rsid w:val="1851439F"/>
    <w:rsid w:val="1E073544"/>
    <w:rsid w:val="28991C5F"/>
    <w:rsid w:val="2CBC2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1581</Words>
  <Characters>1754</Characters>
  <Lines>0</Lines>
  <Paragraphs>0</Paragraphs>
  <TotalTime>3</TotalTime>
  <ScaleCrop>false</ScaleCrop>
  <LinksUpToDate>false</LinksUpToDate>
  <CharactersWithSpaces>1876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2021-12-12T02:06:00Z</dcterms:created>
  <dc:creator>Administrator.SKY-20190425MVF</dc:creator>
  <cp:lastModifiedBy>Administrator</cp:lastModifiedBy>
  <cp:lastPrinted>2022-06-09T07:00:32Z</cp:lastPrinted>
  <dcterms:modified xsi:type="dcterms:W3CDTF">2022-06-09T07:00:39Z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8610AD9AA2C94494999027E4C01C44B4</vt:lpwstr>
  </property>
</Properties>
</file>