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宋体" w:hAnsi="宋体" w:eastAsia="宋体" w:cs="宋体"/>
          <w:b/>
          <w:bCs/>
          <w:i w:val="0"/>
          <w:iCs w:val="0"/>
          <w:caps w:val="0"/>
          <w:color w:val="auto"/>
          <w:spacing w:val="0"/>
          <w:sz w:val="44"/>
          <w:szCs w:val="44"/>
          <w:shd w:val="clear" w:fill="FFFFFF"/>
          <w:lang w:val="en-US" w:eastAsia="zh-CN"/>
        </w:rPr>
      </w:pPr>
      <w:r>
        <w:rPr>
          <w:rFonts w:hint="eastAsia" w:ascii="宋体" w:hAnsi="宋体" w:eastAsia="宋体" w:cs="宋体"/>
          <w:b/>
          <w:bCs/>
          <w:i w:val="0"/>
          <w:iCs w:val="0"/>
          <w:caps w:val="0"/>
          <w:color w:val="auto"/>
          <w:spacing w:val="0"/>
          <w:sz w:val="44"/>
          <w:szCs w:val="44"/>
          <w:shd w:val="clear" w:fill="FFFFFF"/>
          <w:lang w:val="en-US" w:eastAsia="zh-CN"/>
        </w:rPr>
        <w:t>曲阳县城市管理综合行政执法局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44"/>
          <w:szCs w:val="44"/>
          <w:shd w:val="clear" w:fill="FFFFFF"/>
          <w:lang w:val="en-US" w:eastAsia="zh-CN"/>
        </w:rPr>
      </w:pPr>
      <w:r>
        <w:rPr>
          <w:rFonts w:hint="eastAsia" w:ascii="宋体" w:hAnsi="宋体" w:eastAsia="宋体" w:cs="宋体"/>
          <w:b/>
          <w:bCs/>
          <w:i w:val="0"/>
          <w:iCs w:val="0"/>
          <w:caps w:val="0"/>
          <w:color w:val="auto"/>
          <w:spacing w:val="0"/>
          <w:sz w:val="44"/>
          <w:szCs w:val="44"/>
          <w:shd w:val="clear" w:fill="FFFFFF"/>
          <w:lang w:val="en-US" w:eastAsia="zh-CN"/>
        </w:rPr>
        <w:t>“双随机、一公开”抽查工作实施细则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44"/>
          <w:szCs w:val="4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黑体" w:hAnsi="黑体" w:eastAsia="黑体" w:cs="黑体"/>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shd w:val="clear" w:fill="FFFFFF"/>
        </w:rPr>
        <w:t> 第一章</w:t>
      </w:r>
      <w:r>
        <w:rPr>
          <w:rFonts w:hint="eastAsia" w:ascii="黑体" w:hAnsi="黑体" w:eastAsia="黑体" w:cs="黑体"/>
          <w:b w:val="0"/>
          <w:bCs w:val="0"/>
          <w:i w:val="0"/>
          <w:iCs w:val="0"/>
          <w:caps w:val="0"/>
          <w:color w:val="auto"/>
          <w:spacing w:val="0"/>
          <w:sz w:val="32"/>
          <w:szCs w:val="32"/>
          <w:shd w:val="clear" w:fill="FFFFFF"/>
          <w:lang w:val="en-US"/>
        </w:rPr>
        <w:t>  </w:t>
      </w:r>
      <w:r>
        <w:rPr>
          <w:rFonts w:hint="eastAsia" w:ascii="黑体" w:hAnsi="黑体" w:eastAsia="黑体" w:cs="黑体"/>
          <w:b w:val="0"/>
          <w:bCs w:val="0"/>
          <w:i w:val="0"/>
          <w:iCs w:val="0"/>
          <w:caps w:val="0"/>
          <w:color w:val="auto"/>
          <w:spacing w:val="0"/>
          <w:sz w:val="32"/>
          <w:szCs w:val="32"/>
          <w:shd w:val="clear" w:fill="FFFFFF"/>
        </w:rPr>
        <w:t>总</w:t>
      </w:r>
      <w:r>
        <w:rPr>
          <w:rFonts w:hint="eastAsia" w:ascii="黑体" w:hAnsi="黑体" w:eastAsia="黑体" w:cs="黑体"/>
          <w:b w:val="0"/>
          <w:bCs w:val="0"/>
          <w:i w:val="0"/>
          <w:iCs w:val="0"/>
          <w:caps w:val="0"/>
          <w:color w:val="auto"/>
          <w:spacing w:val="0"/>
          <w:sz w:val="32"/>
          <w:szCs w:val="32"/>
          <w:shd w:val="clear" w:fill="FFFFFF"/>
          <w:lang w:val="en-US"/>
        </w:rPr>
        <w:t>  </w:t>
      </w:r>
      <w:r>
        <w:rPr>
          <w:rFonts w:hint="eastAsia" w:ascii="黑体" w:hAnsi="黑体" w:eastAsia="黑体" w:cs="黑体"/>
          <w:b w:val="0"/>
          <w:bCs w:val="0"/>
          <w:i w:val="0"/>
          <w:iCs w:val="0"/>
          <w:caps w:val="0"/>
          <w:color w:val="auto"/>
          <w:spacing w:val="0"/>
          <w:sz w:val="32"/>
          <w:szCs w:val="32"/>
          <w:shd w:val="clear" w:fill="FFFFFF"/>
        </w:rPr>
        <w:t>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第一条  </w:t>
      </w:r>
      <w:r>
        <w:rPr>
          <w:rFonts w:hint="eastAsia" w:ascii="仿宋" w:hAnsi="仿宋" w:eastAsia="仿宋" w:cs="仿宋"/>
          <w:i w:val="0"/>
          <w:iCs w:val="0"/>
          <w:caps w:val="0"/>
          <w:color w:val="000000"/>
          <w:spacing w:val="0"/>
          <w:kern w:val="0"/>
          <w:sz w:val="32"/>
          <w:szCs w:val="32"/>
          <w:lang w:val="en-US" w:eastAsia="zh-CN" w:bidi="ar"/>
        </w:rPr>
        <w:t>为规范我局“双随机、一公开”监管工作，提升监管效能，保障执法公平、公正、公开，维护公平竞争秩序，优化营商环境，依据相关文件要求，结合我局工作实际，制定本细则。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kern w:val="0"/>
          <w:sz w:val="32"/>
          <w:szCs w:val="32"/>
          <w:lang w:val="en-US" w:eastAsia="zh-CN" w:bidi="ar"/>
        </w:rPr>
        <w:t>第二条  我局采用“双随机、一公开”方式实施日常市场监管，应当遵守本细则。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  第三条  本细则所称“双随机、一公开”抽查，是指我局随机抽取检查对象、随机选派执法检查人员，对市场主体公示信息、其他事项进行检查并公开检查结果的监督检查活动。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  第四条  开展“双随机一公开”抽查，应当遵循随机、公正、规范、均衡的原则。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  坚持公开透明。实行抽查事项公开、抽查程序公开、抽查结果公开。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  注重工作实效。严格制度设计，避免重复执法，减轻企业负担，降低行政执法成本，提高执法效能。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  第五条  我局应逐步建立以“双随机、一公开”为基本手段、以重点监管为补充、以信用监管为基础的新型监管机制。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  第六条  “双随机、一公开”监管与其它监管的衔接。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kern w:val="0"/>
          <w:sz w:val="32"/>
          <w:szCs w:val="32"/>
          <w:lang w:val="en-US" w:eastAsia="zh-CN" w:bidi="ar"/>
        </w:rPr>
        <w:t>（一）凡纳入上级业务主管部门抽查清单的事项，适用“双随机、一公开”抽查。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kern w:val="0"/>
          <w:sz w:val="32"/>
          <w:szCs w:val="32"/>
          <w:lang w:val="en-US" w:eastAsia="zh-CN" w:bidi="ar"/>
        </w:rPr>
        <w:t>（二）涉及重点领域的城市垃圾处置审批、工程建设涉及城市绿地、树木审批和设置大型户外广告审批等未列入抽查事项清单的事项及上级没有明确具体检查方式的专项检查，按照原有方式严格监管。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kern w:val="0"/>
          <w:sz w:val="32"/>
          <w:szCs w:val="32"/>
          <w:lang w:val="en-US" w:eastAsia="zh-CN" w:bidi="ar"/>
        </w:rPr>
        <w:t>（三）通过投诉举报、转办交办、数据监测发现的违法违规个案线索，应当实施检查、处置；需要立案查处的，应当按照行政处罚程序规定进行调查处理。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000000"/>
          <w:spacing w:val="0"/>
          <w:kern w:val="0"/>
          <w:sz w:val="32"/>
          <w:szCs w:val="32"/>
          <w:lang w:val="en-US" w:eastAsia="zh-CN" w:bidi="ar"/>
        </w:rPr>
        <w:t>（四）通过监测途径发现普遍性问题和突出风险的，应当通过双随机抽查方式，对所涉抽查事项开展专项检查，并根据实际情况确定抽查比例。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kern w:val="0"/>
          <w:sz w:val="32"/>
          <w:szCs w:val="32"/>
          <w:shd w:val="clear" w:fill="FFFFFF"/>
          <w:lang w:val="en-US" w:eastAsia="zh-CN" w:bidi="ar"/>
        </w:rPr>
        <w:t>  第二章  职责分工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  第七条  我局结合本地实际，从省局制定并公示的随机抽查事项清单中选取检查事项，依照省局制定年度随机抽查工作计划，组织本地“双随机一公开”抽查工作。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  第八条  按照承担的工作职责和省、市局委托，负责计划、组织实施本辖区市场主体“双随机一公开”抽查工作。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  各单位按照县局的统一安排，负责对被抽取的本辖区或者随机指定的其他辖区市场主体的实地检查工作。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  县局双随机办公室负责“双随机一公开”抽查牵头工作，组织、协调相关工作。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  第九条  我局根据市场主体设立、吊销、注销等情况，执法检查人员变动情况，对两个名录库实行实行动态管理。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  第十条  各业务室应当按照职责分工，负责抽查工作的业务指导；法制股负责抽查工作的执法监督。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kern w:val="0"/>
          <w:sz w:val="32"/>
          <w:szCs w:val="32"/>
          <w:shd w:val="clear" w:fill="FFFFFF"/>
          <w:lang w:val="en-US" w:eastAsia="zh-CN" w:bidi="ar"/>
        </w:rPr>
        <w:t>  第三章  抽取实施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  第十一条  对市场主体抽查分为不定向抽查和定向抽查。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  不定向抽查是指采取随机抽取方式，确定被检查市场主体名单，对其公示信息、其他事项进行监督检查。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定向抽查是指根据本级人民政府和上级市监机关检查要求、消费者投诉集中的行业、社会关注的热点、焦点、大数据分析的风险点等情况，按照市场主体类型、所属行业、地理区域等特定条件，随机抽取市场主体，对其公示信息、其他事项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  第十二条  按照法规规章要求，根据年度抽查工作计划，结合风险程度、检查任务、检查内容、执法力量等因素，从检查对象名录库中随机抽取检查对象，比例不低于总数的3%。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  第十三条  我局根据当地经济社会发展和市场监管实际情况，合理确定随机抽查的比例和频次，既保证必要的抽查覆盖面和工作力度，又防止检查过多和执法扰民。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  对投诉举报多、列入经营异常名录或者有严重违法违规记录以及涉及人民群众生命财产安全的重点区域、重点领域、重点行业的市场主体，应当增加抽查比例和频次。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  第十四条  抽查市场主体名单，应当按照登记机关、抽查比例等条件从“事中事后综合监管系统”中的检查对象名录库中随机抽取。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  第十五条  选派执法检查人员，应当综合考虑所辖区域地理环境、人员配备、业务专长、保障水平等客观因素，因地制宜确定选派方式。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  被随机选派的执法检查人员与被检查的市场主体有利害关系的，应当按照回避原则予以调整。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  第十六条  我局对本局登记的或省、市局委托的市场主体公示信息实施检查。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  第十七条  对市场主体其他事项的检查，由县局组织实施。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  第十八条  我局开展“双随机一公开”抽查，实行内部联合抽查，对同一市场主体的多个检查事项，应当一次性完成，提高执法效能，减轻市场主体负担。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kern w:val="0"/>
          <w:sz w:val="32"/>
          <w:szCs w:val="32"/>
          <w:shd w:val="clear" w:fill="FFFFFF"/>
          <w:lang w:val="en-US" w:eastAsia="zh-CN" w:bidi="ar"/>
        </w:rPr>
        <w:t>  第四章  检查程序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  第十九条  对市场主体实施检查时，应当严格依照抽查事项清单进行。执法检查人员不得少于两人，并出示执法证件。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  第二十条  开展市场主体抽查时，可以依法采取书面检查、实地核查、网络监测等方式。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检查中可以根据需要委托消费者协会、会计师事务所、税务师事务所、律师事务所、检验检测认证机构、征信机构等第三方机构开展专业服务；依法利用其他政府部门作出的检查核查结果、专业机构作出的专业结论或人民法院的生效文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  第二十一条  执法检查人员对市场主体实地检查时，应当依据法律法规的规定行使职权。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  第二十二条  执法检查人员对市场主体检查结束后，应当及时填写市场主体实地检查记录表。实地检查记录表应当由市场主体法定代表人（负责人）签字或者盖章确认。无法取得签字或者盖章的，应当注明原因，必要时可以邀请有关人员做见证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  执法检查人员根据实际情况，可以采取拍照、录像等方式记录现场检查情况。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  第二十三条  执法检查人员在对市场主体实施检查时，应当切实履行法定监管职责，不得妨碍市场主体正常的生产经营活动，不得索取或者收受市场主体的财物，不得谋取其他利益，不得收取或变相收取费用。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  对抽查工作中失职渎职和违纪的，依法依纪严肃处理。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kern w:val="0"/>
          <w:sz w:val="32"/>
          <w:szCs w:val="32"/>
          <w:shd w:val="clear" w:fill="FFFFFF"/>
          <w:lang w:val="en-US" w:eastAsia="zh-CN" w:bidi="ar"/>
        </w:rPr>
        <w:t>  第五章  抽查结果处理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  第二十四条  按照“谁管辖、谁负责”的原则，对随机抽查中发现的问题实施后续监管，防止监管脱节。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  应予立案查处的，按照法律、法规规定的程序进行。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  属于其他行政机关管辖的，应当依法移送其他具有管辖权的机关处理。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  涉嫌犯罪的，依法移送司法机关。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  第二十五条  在抽查中市场主体有下列不予配合情形的，应当将市场主体名称以及不予配合检查次数、时间、情形等信息，通过国家企业信用信息公示系统(河北)予以公示。情节严重的依据法律法规进行处罚。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  （一）拒绝检查人员或者其委托的专业机构进入被检查场所的；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  （二）拒绝向检查人员或者其委托的专业机构提供相关材料的；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  （三）不如实或者不按要求提供情况或者相关材料的；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  （四）其他阻挠、妨碍检查工作的行为，致使检查工作无法正常进行的。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  第二十六条  执法检查人员应当将检查结果录入“事中事后综合监管系统”，实行电子化管理。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  检查结果应当记于市场主体名下并通过国家企业信用信息公示系统（河北）向社会公示，接受社会监督。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  对检查结果正常的市场主体，应当自抽查结</w:t>
      </w:r>
      <w:bookmarkStart w:id="0" w:name="_GoBack"/>
      <w:bookmarkEnd w:id="0"/>
      <w:r>
        <w:rPr>
          <w:rFonts w:hint="eastAsia" w:ascii="仿宋" w:hAnsi="仿宋" w:eastAsia="仿宋" w:cs="仿宋"/>
          <w:i w:val="0"/>
          <w:iCs w:val="0"/>
          <w:caps w:val="0"/>
          <w:color w:val="auto"/>
          <w:spacing w:val="0"/>
          <w:kern w:val="0"/>
          <w:sz w:val="32"/>
          <w:szCs w:val="32"/>
          <w:shd w:val="clear" w:fill="FFFFFF"/>
          <w:lang w:val="en-US" w:eastAsia="zh-CN" w:bidi="ar"/>
        </w:rPr>
        <w:t>束之日起20个工作日内向社会公示。对检查存在问题的市场主体，区分情况依法作出处理，并依法向社会公示。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  对检查结果不正常的市场主体，应当区分不同情形，依法及时列入企业经营异常名录、严重违法失信企业名单。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kern w:val="0"/>
          <w:sz w:val="32"/>
          <w:szCs w:val="32"/>
          <w:shd w:val="clear" w:fill="FFFFFF"/>
          <w:lang w:val="en-US" w:eastAsia="zh-CN" w:bidi="ar"/>
        </w:rPr>
        <w:t>  第六章  抽查结果运用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  第二十七条  按照规定将随机抽查的结果纳入市场主体信用记录，对根据抽查结果被列入企业经营异常名录、严重违法失信企业名单的市场主体，严格依法落实内部联合惩戒。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  第二十八条  建立健全跨部门联动响应机制。对在抽查中发现违法行为被列入企业经营异常名录的、严重违法失信企业名单的市场主体，及时将信息推送至安徽省企业信用信息公示系统，供相关部门在经营、投融资、取得政府供应土地、进出口、出入境、注册新公司、招投标、政府采购、获得荣誉、安全许可、生产经营许可、从业任职资格、资质审核等工作中，作为重要考量因素，依法予以限制或禁止，形成“一处违法，处处受限”的失信联合惩戒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  第二十九条  本细则自制定之日起有效。</w:t>
      </w:r>
    </w:p>
    <w:p>
      <w:pPr>
        <w:jc w:val="both"/>
        <w:rPr>
          <w:rFonts w:hint="eastAsia" w:ascii="仿宋" w:hAnsi="仿宋" w:eastAsia="仿宋" w:cs="仿宋"/>
          <w:color w:val="auto"/>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lNmMyMTU1YzkyY2FkMmFkOTkyMWVlNjkwMGZiMTcifQ=="/>
  </w:docVars>
  <w:rsids>
    <w:rsidRoot w:val="00000000"/>
    <w:rsid w:val="09181A0E"/>
    <w:rsid w:val="0BA0708F"/>
    <w:rsid w:val="194A79C2"/>
    <w:rsid w:val="27F96DAC"/>
    <w:rsid w:val="28863357"/>
    <w:rsid w:val="2CEB696E"/>
    <w:rsid w:val="3CB04C94"/>
    <w:rsid w:val="40583EC3"/>
    <w:rsid w:val="40B8009E"/>
    <w:rsid w:val="43A3039B"/>
    <w:rsid w:val="453E2817"/>
    <w:rsid w:val="4B097AFE"/>
    <w:rsid w:val="5099327B"/>
    <w:rsid w:val="58AE4B70"/>
    <w:rsid w:val="63716EC6"/>
    <w:rsid w:val="65ED395E"/>
    <w:rsid w:val="73556F02"/>
    <w:rsid w:val="76BF7CBB"/>
    <w:rsid w:val="76C51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3044</Words>
  <Characters>3099</Characters>
  <Lines>0</Lines>
  <Paragraphs>0</Paragraphs>
  <TotalTime>18</TotalTime>
  <ScaleCrop>false</ScaleCrop>
  <LinksUpToDate>false</LinksUpToDate>
  <CharactersWithSpaces>3172</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2022-07-05T02:57:00Z</dcterms:created>
  <dc:creator>Administrator.SKY-20190425MVF</dc:creator>
  <cp:lastModifiedBy>嗯呢</cp:lastModifiedBy>
  <cp:lastPrinted>2022-08-26T01:36:00Z</cp:lastPrinted>
  <dcterms:modified xsi:type="dcterms:W3CDTF">2022-08-30T02:05:06Z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8FC96876807242ECA5B63BF35A5553B1</vt:lpwstr>
  </property>
</Properties>
</file>