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关于配合保定市生态环境局曲阳县分局开展对雕刻企业“双随机、一公开”跨部门联合抽查结果的公示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2022年7月.曲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阳县市场监督管理局参与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保定市生态环境局曲阳县分局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发起的2022年度对曲阳县雕刻企业“双随机、一公开”跨部门抽查工作，抽查对象为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雕刻企业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，此次共抽查4户，通过检查，结果如下：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1户未发现问题，3户通过登记的场所无法联系，抽查结果已全部录入河北省双随机监管平台，对外公示，通过登记的地址无法联系的已纳入经营异常。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37B45B2C"/>
    <w:rsid w:val="486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39AFD8F2675C410E90F0C8D558F2AB7B</vt:lpwstr>
  </property>
</Properties>
</file>