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16"/>
          <w:szCs w:val="16"/>
          <w:shd w:val="clear" w:fill="F5F5F5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32"/>
          <w:szCs w:val="32"/>
          <w:shd w:val="clear" w:fill="F5F5F5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32"/>
          <w:szCs w:val="32"/>
          <w:shd w:val="clear" w:fill="F5F5F5"/>
          <w:lang w:val="en-US" w:eastAsia="zh-CN"/>
        </w:rPr>
        <w:t>曲阳县</w:t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32"/>
          <w:szCs w:val="32"/>
          <w:shd w:val="clear" w:fill="F5F5F5"/>
        </w:rPr>
        <w:t>水利局双随机抽查结果公示</w:t>
      </w:r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16"/>
          <w:szCs w:val="16"/>
          <w:shd w:val="clear" w:fill="F5F5F5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16"/>
          <w:szCs w:val="16"/>
          <w:shd w:val="clear" w:fill="F5F5F5"/>
        </w:rPr>
      </w:pPr>
    </w:p>
    <w:tbl>
      <w:tblPr>
        <w:tblW w:w="9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680"/>
        <w:gridCol w:w="1357"/>
        <w:gridCol w:w="1052"/>
        <w:gridCol w:w="692"/>
        <w:gridCol w:w="3176"/>
        <w:gridCol w:w="1679"/>
        <w:gridCol w:w="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4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序号</w:t>
            </w:r>
          </w:p>
        </w:tc>
        <w:tc>
          <w:tcPr>
            <w:tcW w:w="680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抽查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部门</w:t>
            </w:r>
          </w:p>
        </w:tc>
        <w:tc>
          <w:tcPr>
            <w:tcW w:w="1357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抽查对象</w:t>
            </w:r>
          </w:p>
        </w:tc>
        <w:tc>
          <w:tcPr>
            <w:tcW w:w="105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抽查时间</w:t>
            </w:r>
          </w:p>
        </w:tc>
        <w:tc>
          <w:tcPr>
            <w:tcW w:w="69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抽查执法人员</w:t>
            </w:r>
          </w:p>
        </w:tc>
        <w:tc>
          <w:tcPr>
            <w:tcW w:w="3176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抽查项目及内容</w:t>
            </w:r>
          </w:p>
        </w:tc>
        <w:tc>
          <w:tcPr>
            <w:tcW w:w="1679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抽查结果</w:t>
            </w:r>
          </w:p>
        </w:tc>
        <w:tc>
          <w:tcPr>
            <w:tcW w:w="549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87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水利局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曲阳县卓奥建材有限公司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2022.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陈敬辉杨爱峰</w:t>
            </w:r>
          </w:p>
        </w:tc>
        <w:tc>
          <w:tcPr>
            <w:tcW w:w="3176" w:type="dxa"/>
            <w:vMerge w:val="restart"/>
            <w:tcBorders>
              <w:top w:val="nil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20" w:afterAutospacing="0" w:line="368" w:lineRule="atLeast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水利工程运行管理督查；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取水许可后续监管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生产项目水土保持审批的后续监管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4.水利基建项目的监督检查；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5.水工程建设规划同意书审核监督检查；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6.水旱灾害防御工作监督检查；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7.取水许可制度实施的监督检查；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8.水利工程建设项目质量安全监督检查；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9.水利项目投资计划及统计管理事项检查；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10.水利风景区管理情况检查；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11.取水许可后续监管。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120" w:afterAutospacing="0" w:line="368" w:lineRule="atLeast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未发现问题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87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水利局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保定原合新型建材科技有限公司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2022.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陈敬辉杨爱峰</w:t>
            </w:r>
          </w:p>
        </w:tc>
        <w:tc>
          <w:tcPr>
            <w:tcW w:w="3176" w:type="dxa"/>
            <w:vMerge w:val="continue"/>
            <w:tcBorders>
              <w:top w:val="nil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未发现问题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87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水利局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leftChars="0" w:right="0" w:rightChars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三峡新能源曲阳发电有限公司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2022.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09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王明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齐跃玮</w:t>
            </w:r>
          </w:p>
        </w:tc>
        <w:tc>
          <w:tcPr>
            <w:tcW w:w="3176" w:type="dxa"/>
            <w:vMerge w:val="continue"/>
            <w:tcBorders>
              <w:top w:val="nil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未发现问题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487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水利局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leftChars="0" w:right="0" w:rightChars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河北通畅房地产开发有限公司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2022.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09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王明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  <w:lang w:val="en-US" w:eastAsia="zh-CN"/>
              </w:rPr>
              <w:t>齐跃玮</w:t>
            </w:r>
          </w:p>
        </w:tc>
        <w:tc>
          <w:tcPr>
            <w:tcW w:w="3176" w:type="dxa"/>
            <w:vMerge w:val="continue"/>
            <w:tcBorders>
              <w:top w:val="nil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  <w:t>未发现问题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6"/>
                <w:szCs w:val="16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16"/>
          <w:szCs w:val="16"/>
          <w:shd w:val="clear" w:fill="F5F5F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457F7"/>
    <w:multiLevelType w:val="singleLevel"/>
    <w:tmpl w:val="9E4457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FjZmY4ZmRkMTM2MWFiOGQ0NDM5NzgwMjc3M2UifQ=="/>
  </w:docVars>
  <w:rsids>
    <w:rsidRoot w:val="00000000"/>
    <w:rsid w:val="320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2023-01-19T07:13:01Z</dcterms:created>
  <dc:creator>yanby</dc:creator>
  <cp:lastModifiedBy>阿玲vicky</cp:lastModifiedBy>
  <dcterms:modified xsi:type="dcterms:W3CDTF">2023-01-19T07:49:37Z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C88460B85ABD450EB2A86B555C5EC7EE</vt:lpwstr>
  </property>
</Properties>
</file>