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231F20"/>
          <w:kern w:val="0"/>
          <w:sz w:val="44"/>
          <w:szCs w:val="44"/>
          <w:lang w:val="en-US" w:eastAsia="zh-CN" w:bidi="ar"/>
        </w:rPr>
      </w:pPr>
      <w:r>
        <w:rPr>
          <w:rFonts w:hint="eastAsia" w:ascii="方正小标宋简体" w:hAnsi="方正小标宋简体" w:eastAsia="方正小标宋简体" w:cs="方正小标宋简体"/>
          <w:color w:val="231F20"/>
          <w:kern w:val="0"/>
          <w:sz w:val="44"/>
          <w:szCs w:val="44"/>
          <w:lang w:val="en-US" w:eastAsia="zh-CN" w:bidi="ar"/>
        </w:rPr>
        <w:t>地方教育附加收费公示</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231F2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微软雅黑" w:hAnsi="微软雅黑" w:eastAsia="微软雅黑" w:cs="微软雅黑"/>
          <w:sz w:val="24"/>
          <w:szCs w:val="24"/>
          <w:lang w:val="en-US" w:eastAsia="zh-CN"/>
        </w:rPr>
      </w:pPr>
      <w:r>
        <w:rPr>
          <w:rFonts w:hint="eastAsia" w:ascii="楷体_GB2312" w:hAnsi="楷体_GB2312" w:eastAsia="楷体_GB2312" w:cs="楷体_GB2312"/>
          <w:color w:val="231F20"/>
          <w:kern w:val="0"/>
          <w:sz w:val="32"/>
          <w:szCs w:val="32"/>
          <w:lang w:val="en-US" w:eastAsia="zh-CN" w:bidi="ar"/>
        </w:rPr>
        <w:t>（一）收费项目：</w:t>
      </w:r>
      <w:r>
        <w:rPr>
          <w:rFonts w:hint="eastAsia" w:ascii="仿宋_GB2312" w:hAnsi="仿宋_GB2312" w:eastAsia="仿宋_GB2312" w:cs="仿宋_GB2312"/>
          <w:sz w:val="32"/>
          <w:szCs w:val="32"/>
          <w:lang w:val="en-US" w:eastAsia="zh-CN"/>
        </w:rPr>
        <w:t>地方教育附加</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231F20"/>
          <w:kern w:val="0"/>
          <w:sz w:val="32"/>
          <w:szCs w:val="32"/>
          <w:lang w:val="en-US" w:eastAsia="zh-CN" w:bidi="ar"/>
        </w:rPr>
        <w:t>（二）收费标准：</w:t>
      </w:r>
      <w:r>
        <w:rPr>
          <w:rFonts w:hint="eastAsia" w:ascii="仿宋_GB2312" w:hAnsi="仿宋_GB2312" w:eastAsia="仿宋_GB2312" w:cs="仿宋_GB2312"/>
          <w:sz w:val="32"/>
          <w:szCs w:val="32"/>
          <w:lang w:val="en-US" w:eastAsia="zh-CN"/>
        </w:rPr>
        <w:t>以纳税人实际缴纳的增值税、消费税的税额为计费依据，应缴地方教育附加=（实际缴纳的增值税+消费税）×2%</w:t>
      </w:r>
    </w:p>
    <w:p>
      <w:pPr>
        <w:keepNext w:val="0"/>
        <w:keepLines w:val="0"/>
        <w:pageBreakBefore w:val="0"/>
        <w:widowControl/>
        <w:numPr>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231F20"/>
          <w:kern w:val="0"/>
          <w:sz w:val="32"/>
          <w:szCs w:val="32"/>
          <w:lang w:val="en-US" w:eastAsia="zh-CN" w:bidi="ar"/>
        </w:rPr>
        <w:t>（三）收费主体：</w:t>
      </w:r>
      <w:r>
        <w:rPr>
          <w:rFonts w:hint="eastAsia" w:ascii="仿宋_GB2312" w:hAnsi="仿宋_GB2312" w:eastAsia="仿宋_GB2312" w:cs="仿宋_GB2312"/>
          <w:sz w:val="32"/>
          <w:szCs w:val="32"/>
          <w:lang w:val="en-US" w:eastAsia="zh-CN"/>
        </w:rPr>
        <w:t>国家税务总局曲阳县税务局</w:t>
      </w:r>
    </w:p>
    <w:p>
      <w:pPr>
        <w:keepNext w:val="0"/>
        <w:keepLines w:val="0"/>
        <w:pageBreakBefore w:val="0"/>
        <w:widowControl/>
        <w:numPr>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231F20"/>
          <w:kern w:val="0"/>
          <w:sz w:val="32"/>
          <w:szCs w:val="32"/>
          <w:lang w:val="en-US" w:eastAsia="zh-CN" w:bidi="ar"/>
        </w:rPr>
        <w:t>（四）计费单位：</w:t>
      </w:r>
      <w:r>
        <w:rPr>
          <w:rFonts w:hint="eastAsia" w:ascii="仿宋_GB2312" w:hAnsi="仿宋_GB2312" w:eastAsia="仿宋_GB2312" w:cs="仿宋_GB2312"/>
          <w:sz w:val="32"/>
          <w:szCs w:val="32"/>
          <w:lang w:val="en-US" w:eastAsia="zh-CN"/>
        </w:rPr>
        <w:t>元</w:t>
      </w:r>
    </w:p>
    <w:p>
      <w:pPr>
        <w:keepNext w:val="0"/>
        <w:keepLines w:val="0"/>
        <w:pageBreakBefore w:val="0"/>
        <w:widowControl/>
        <w:numPr>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231F20"/>
          <w:kern w:val="0"/>
          <w:sz w:val="32"/>
          <w:szCs w:val="32"/>
          <w:lang w:val="en-US" w:eastAsia="zh-CN" w:bidi="ar"/>
        </w:rPr>
        <w:t>（五）收费依据：</w:t>
      </w:r>
      <w:r>
        <w:rPr>
          <w:rFonts w:hint="eastAsia" w:ascii="仿宋_GB2312" w:hAnsi="仿宋_GB2312" w:eastAsia="仿宋_GB2312" w:cs="仿宋_GB2312"/>
          <w:sz w:val="32"/>
          <w:szCs w:val="32"/>
          <w:lang w:val="en-US" w:eastAsia="zh-CN"/>
        </w:rPr>
        <w:t>《中华人民共和国教育法》，财综〔2001〕58号，财综函〔2003〕2号、9号、10号、12号、13号、14号、15号、16号、18号，财综〔2004〕73号，财综函〔2005〕33号，财综〔2006〕2号、61号，财综函〔2006〕9号，财综函〔2007〕45号，财综〔2007〕53号，财综函〔2008〕7号，财综函〔2010〕2号、3号、7号、8号、11号、71号、72号、73号、75号、76号、78号、79号、80号，财综〔2010〕98号，财综函〔2011〕1号、2号、3号、4号、5号、6号、7号、8号、9号、10号、11号、12号、13号、15号、16号、17号、57号，财税〔2016〕12号，财税〔2018〕70号，财税〔2019〕13号，财税〔2019〕21号，财税〔2019〕22号，财税〔2019〕46号，财政部 国家税务总局公告2022年第4号，财政部 税务总局公告2022年第 10 号 ，《河北省地方教育附加征收使用管理规定》，冀财税〔2022〕9号。</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231F20"/>
          <w:kern w:val="0"/>
          <w:sz w:val="32"/>
          <w:szCs w:val="32"/>
          <w:lang w:val="en-US" w:eastAsia="zh-CN" w:bidi="ar"/>
        </w:rPr>
        <w:t>（六）收费范围：</w:t>
      </w:r>
      <w:r>
        <w:rPr>
          <w:rFonts w:hint="eastAsia" w:ascii="仿宋_GB2312" w:hAnsi="仿宋_GB2312" w:eastAsia="仿宋_GB2312" w:cs="仿宋_GB2312"/>
          <w:sz w:val="32"/>
          <w:szCs w:val="32"/>
          <w:lang w:val="en-US" w:eastAsia="zh-CN"/>
        </w:rPr>
        <w:t>在本省行政区域内缴纳增值税、消费税的单位和个人，都应按规定缴纳地方教育附加。但海关对进口产品征收的增值税、消费税，不征收地方教育附加。</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231F20"/>
          <w:kern w:val="0"/>
          <w:sz w:val="32"/>
          <w:szCs w:val="32"/>
          <w:lang w:val="en-US" w:eastAsia="zh-CN" w:bidi="ar"/>
        </w:rPr>
        <w:t>（七）收费对象：</w:t>
      </w:r>
      <w:r>
        <w:rPr>
          <w:rFonts w:hint="eastAsia" w:ascii="仿宋_GB2312" w:hAnsi="仿宋_GB2312" w:eastAsia="仿宋_GB2312" w:cs="仿宋_GB2312"/>
          <w:sz w:val="32"/>
          <w:szCs w:val="32"/>
          <w:lang w:val="en-US" w:eastAsia="zh-CN"/>
        </w:rPr>
        <w:t>缴纳增值税、消费税的单位和个人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231F20"/>
          <w:kern w:val="0"/>
          <w:sz w:val="32"/>
          <w:szCs w:val="32"/>
          <w:lang w:val="en-US" w:eastAsia="zh-CN" w:bidi="ar"/>
        </w:rPr>
        <w:t>（八）征收方式：</w:t>
      </w:r>
      <w:r>
        <w:rPr>
          <w:rFonts w:hint="eastAsia" w:ascii="仿宋_GB2312" w:hAnsi="仿宋_GB2312" w:eastAsia="仿宋_GB2312" w:cs="仿宋_GB2312"/>
          <w:sz w:val="32"/>
          <w:szCs w:val="32"/>
          <w:lang w:val="en-US" w:eastAsia="zh-CN"/>
        </w:rPr>
        <w:t>直接征缴。缴费人可以登录电子税务局或前往办税服务厅进行申报缴费。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231F20"/>
          <w:kern w:val="0"/>
          <w:sz w:val="32"/>
          <w:szCs w:val="32"/>
          <w:lang w:val="en-US" w:eastAsia="zh-CN" w:bidi="ar"/>
        </w:rPr>
      </w:pPr>
      <w:r>
        <w:rPr>
          <w:rFonts w:hint="eastAsia" w:ascii="楷体_GB2312" w:hAnsi="楷体_GB2312" w:eastAsia="楷体_GB2312" w:cs="楷体_GB2312"/>
          <w:color w:val="231F20"/>
          <w:kern w:val="0"/>
          <w:sz w:val="32"/>
          <w:szCs w:val="32"/>
          <w:lang w:val="en-US" w:eastAsia="zh-CN" w:bidi="ar"/>
        </w:rPr>
        <w:t>（九）减免规定：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1、因减免增值税、消费税而退税的，应当同时退还已经征收的地方教育附加。(河北省人民政府令〔2022〕第1号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2016年2月1日起，将免征教育费附加、地方教育附加、水利建设基金的范围，由现行按月纳税的月销售额或营业额不超过3万元（按季度纳税的季度销售额或营业额不超过9万元）的缴纳义务人，扩大到按月纳税的月销售额或营业额不超过10万元（按季度纳税的季度销售额或营业额不超过30万元）的缴纳义务人。（财税〔2016〕12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主就业退役士兵从事个体经营的，自办理个体工商户登记当月起，在3年（36个月，下同）内按每户每年14400元为限额依次扣减其当年实际应缴纳的增值税、城市维护建设税、教育费附加、地方教育附加和个人所得税。</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9000元。（冀财税〔2019〕23号、冀财税〔2022〕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档立卡贫困人口、持《就业创业证》(注明“自主创业税收政策”或“毕业年度内自主创业税收政策")或《就业失业登记证》(注明“自主创业税收政策”)的人员，从事个体经营的，自办理个体工商户登记当月起，在3年(36个月，下同)内按每户每年14400元为限额依次扣减其当年实际应缴纳的增值税、城市维护建设税、教育费附加、地方教育附加和个人所得税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企业招用建档立卡贫困人口，以及在人力资源和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7800元。城市维护建设税、教育费附加、地方教育附加的计税依据是享受本项税收优惠政策前的增值税应纳税额。（冀财税〔2021〕40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自2022年1月1日至2024年12月31日，对增值税小规模纳税人、小型微利企业和个体工商户按照50%的税额减征资源税（不含水资源税）、城市维护建设税、房产税、城镇土地使用税、印花税（不含证券交易印花税）、耕地占用税和教育费附加、地方教育附加。 （冀财税〔2022〕9号）。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微软雅黑" w:hAnsi="微软雅黑" w:eastAsia="微软雅黑" w:cs="微软雅黑"/>
          <w:color w:val="231F20"/>
          <w:kern w:val="0"/>
          <w:sz w:val="24"/>
          <w:szCs w:val="24"/>
          <w:lang w:val="en-US" w:eastAsia="zh-CN" w:bidi="ar"/>
        </w:rPr>
      </w:pPr>
      <w:r>
        <w:rPr>
          <w:rFonts w:hint="eastAsia" w:ascii="楷体_GB2312" w:hAnsi="楷体_GB2312" w:eastAsia="楷体_GB2312" w:cs="楷体_GB2312"/>
          <w:color w:val="231F20"/>
          <w:kern w:val="0"/>
          <w:sz w:val="32"/>
          <w:szCs w:val="32"/>
          <w:lang w:val="en-US" w:eastAsia="zh-CN" w:bidi="ar"/>
        </w:rPr>
        <w:t>（十）监督举报电话：</w:t>
      </w:r>
      <w:r>
        <w:rPr>
          <w:rFonts w:hint="eastAsia" w:ascii="仿宋_GB2312" w:hAnsi="仿宋_GB2312" w:eastAsia="仿宋_GB2312" w:cs="仿宋_GB2312"/>
          <w:sz w:val="32"/>
          <w:szCs w:val="32"/>
          <w:lang w:val="en-US" w:eastAsia="zh-CN"/>
        </w:rPr>
        <w:t>0312-4295116</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sz w:val="24"/>
          <w:szCs w:val="24"/>
          <w:lang w:val="en-US" w:eastAsia="zh-CN"/>
        </w:rPr>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C6788"/>
    <w:rsid w:val="026802A4"/>
    <w:rsid w:val="057B07E2"/>
    <w:rsid w:val="059F494F"/>
    <w:rsid w:val="07920FB4"/>
    <w:rsid w:val="09585B4E"/>
    <w:rsid w:val="0C800F2E"/>
    <w:rsid w:val="0E171ADA"/>
    <w:rsid w:val="13801A3F"/>
    <w:rsid w:val="138657C8"/>
    <w:rsid w:val="13B3294D"/>
    <w:rsid w:val="143F2301"/>
    <w:rsid w:val="189A3456"/>
    <w:rsid w:val="18CC73EA"/>
    <w:rsid w:val="19347DAA"/>
    <w:rsid w:val="1CFF3DA5"/>
    <w:rsid w:val="1D44133F"/>
    <w:rsid w:val="203B7753"/>
    <w:rsid w:val="25B40191"/>
    <w:rsid w:val="284E1EC9"/>
    <w:rsid w:val="29A15034"/>
    <w:rsid w:val="2C6D5B15"/>
    <w:rsid w:val="2DBA1394"/>
    <w:rsid w:val="325523AC"/>
    <w:rsid w:val="335F0F51"/>
    <w:rsid w:val="33AA3151"/>
    <w:rsid w:val="34A83690"/>
    <w:rsid w:val="36941B0C"/>
    <w:rsid w:val="3B726BC8"/>
    <w:rsid w:val="3CA4645C"/>
    <w:rsid w:val="426049E8"/>
    <w:rsid w:val="45965840"/>
    <w:rsid w:val="46491E94"/>
    <w:rsid w:val="4B6B3B23"/>
    <w:rsid w:val="4C65613A"/>
    <w:rsid w:val="4FAB7804"/>
    <w:rsid w:val="50D82EF8"/>
    <w:rsid w:val="528C6788"/>
    <w:rsid w:val="532561F9"/>
    <w:rsid w:val="558B2A7D"/>
    <w:rsid w:val="581B37DA"/>
    <w:rsid w:val="5AE82F02"/>
    <w:rsid w:val="5FC658E7"/>
    <w:rsid w:val="60311221"/>
    <w:rsid w:val="61AD2074"/>
    <w:rsid w:val="64EF4EF0"/>
    <w:rsid w:val="672B2AF2"/>
    <w:rsid w:val="67555F6D"/>
    <w:rsid w:val="68543E10"/>
    <w:rsid w:val="692D0784"/>
    <w:rsid w:val="6953173D"/>
    <w:rsid w:val="6C3907A5"/>
    <w:rsid w:val="6C9273C8"/>
    <w:rsid w:val="6F10185F"/>
    <w:rsid w:val="709D2146"/>
    <w:rsid w:val="7F24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2022-11-10T04:51:00Z</dcterms:created>
  <dc:creator>张苹苹</dc:creator>
  <cp:lastModifiedBy>张林静</cp:lastModifiedBy>
  <cp:lastPrinted>2023-03-03T06:58:19Z</cp:lastPrinted>
  <dcterms:modified xsi:type="dcterms:W3CDTF">2023-03-03T07:02:09Z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