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曲阳县交通运输局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关于拟</w:t>
      </w:r>
      <w:r>
        <w:rPr>
          <w:b/>
          <w:bCs/>
          <w:sz w:val="44"/>
          <w:szCs w:val="44"/>
        </w:rPr>
        <w:t>取消</w:t>
      </w:r>
      <w:r>
        <w:rPr>
          <w:rFonts w:hint="eastAsia"/>
          <w:b/>
          <w:bCs/>
          <w:sz w:val="44"/>
          <w:szCs w:val="44"/>
        </w:rPr>
        <w:t>连续两年</w:t>
      </w:r>
      <w:r>
        <w:rPr>
          <w:b/>
          <w:bCs/>
          <w:sz w:val="44"/>
          <w:szCs w:val="44"/>
        </w:rPr>
        <w:t>及以上</w:t>
      </w:r>
      <w:r>
        <w:rPr>
          <w:rFonts w:hint="eastAsia"/>
          <w:b/>
          <w:bCs/>
          <w:sz w:val="44"/>
          <w:szCs w:val="44"/>
        </w:rPr>
        <w:t>未年审车辆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营业性道路运输资格</w:t>
      </w:r>
      <w:r>
        <w:rPr>
          <w:rFonts w:hint="eastAsia"/>
          <w:b/>
          <w:bCs/>
          <w:sz w:val="44"/>
          <w:szCs w:val="44"/>
        </w:rPr>
        <w:t>的</w:t>
      </w:r>
      <w:r>
        <w:rPr>
          <w:b/>
          <w:bCs/>
          <w:sz w:val="44"/>
          <w:szCs w:val="44"/>
        </w:rPr>
        <w:t>公告</w:t>
      </w:r>
    </w:p>
    <w:p>
      <w:pPr>
        <w:spacing w:line="560" w:lineRule="exact"/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经核查，</w:t>
      </w:r>
      <w:r>
        <w:rPr>
          <w:rFonts w:ascii="仿宋" w:eastAsia="仿宋" w:cs="仿宋" w:hAnsi="仿宋"/>
          <w:sz w:val="32"/>
          <w:szCs w:val="32"/>
        </w:rPr>
        <w:t>曲阳县行政区域内所属的冀FB9759</w:t>
      </w:r>
      <w:r>
        <w:rPr>
          <w:rFonts w:ascii="仿宋" w:eastAsia="仿宋" w:cs="仿宋" w:hAnsi="仿宋" w:hint="eastAsia"/>
          <w:sz w:val="32"/>
          <w:szCs w:val="32"/>
        </w:rPr>
        <w:t>（黄）等</w:t>
      </w:r>
      <w:r>
        <w:rPr>
          <w:rFonts w:ascii="仿宋" w:eastAsia="仿宋" w:cs="仿宋" w:hAnsi="仿宋"/>
          <w:sz w:val="32"/>
          <w:szCs w:val="32"/>
        </w:rPr>
        <w:t>814</w:t>
      </w:r>
      <w:r>
        <w:rPr>
          <w:rFonts w:ascii="仿宋" w:eastAsia="仿宋" w:cs="仿宋" w:hAnsi="仿宋" w:hint="eastAsia"/>
          <w:sz w:val="32"/>
          <w:szCs w:val="32"/>
        </w:rPr>
        <w:t>辆道路运输车辆已连续两年</w:t>
      </w:r>
      <w:r>
        <w:rPr>
          <w:rFonts w:ascii="仿宋" w:eastAsia="仿宋" w:cs="仿宋" w:hAnsi="仿宋"/>
          <w:sz w:val="32"/>
          <w:szCs w:val="32"/>
        </w:rPr>
        <w:t>及以上</w:t>
      </w:r>
      <w:r>
        <w:rPr>
          <w:rFonts w:ascii="仿宋" w:eastAsia="仿宋" w:cs="仿宋" w:hAnsi="仿宋" w:hint="eastAsia"/>
          <w:sz w:val="32"/>
          <w:szCs w:val="32"/>
        </w:rPr>
        <w:t>未参加年度审验（详见附件），</w:t>
      </w:r>
      <w:r>
        <w:rPr>
          <w:rFonts w:ascii="仿宋" w:eastAsia="仿宋" w:cs="仿宋" w:hAnsi="仿宋"/>
          <w:sz w:val="32"/>
          <w:szCs w:val="32"/>
        </w:rPr>
        <w:t>该</w:t>
      </w:r>
      <w:r>
        <w:rPr>
          <w:rFonts w:ascii="仿宋" w:eastAsia="仿宋" w:cs="仿宋" w:hAnsi="仿宋" w:hint="eastAsia"/>
          <w:sz w:val="32"/>
          <w:szCs w:val="32"/>
        </w:rPr>
        <w:t>部分经营业户违反《中华人民共和国道路运输条例》第二十一条</w:t>
      </w:r>
      <w:r>
        <w:rPr>
          <w:rFonts w:ascii="仿宋" w:eastAsia="仿宋" w:cs="仿宋" w:hAnsi="仿宋"/>
          <w:sz w:val="32"/>
          <w:szCs w:val="32"/>
        </w:rPr>
        <w:t>、</w:t>
      </w:r>
      <w:r>
        <w:rPr>
          <w:rFonts w:ascii="仿宋" w:eastAsia="仿宋" w:cs="仿宋" w:hAnsi="仿宋" w:hint="eastAsia"/>
          <w:sz w:val="32"/>
          <w:szCs w:val="32"/>
        </w:rPr>
        <w:t>《道路运输车辆技术管理规定》</w:t>
      </w:r>
      <w:r>
        <w:rPr>
          <w:rFonts w:ascii="仿宋" w:eastAsia="仿宋" w:cs="仿宋" w:hAnsi="仿宋"/>
          <w:sz w:val="32"/>
          <w:szCs w:val="32"/>
        </w:rPr>
        <w:t>第二十一条和《河北省道路运输条例》第十四条的</w:t>
      </w:r>
      <w:r>
        <w:rPr>
          <w:rFonts w:ascii="仿宋" w:eastAsia="仿宋" w:cs="仿宋" w:hAnsi="仿宋" w:hint="eastAsia"/>
          <w:sz w:val="32"/>
          <w:szCs w:val="32"/>
        </w:rPr>
        <w:t>规定，连续两年未按规定的周期和频次进行车辆综合性能检测、技术等级评定及车辆年审，且《道路运输证》有效期已满</w:t>
      </w:r>
      <w:r>
        <w:rPr>
          <w:rFonts w:ascii="仿宋" w:eastAsia="仿宋" w:cs="仿宋" w:hAnsi="仿宋"/>
          <w:sz w:val="32"/>
          <w:szCs w:val="32"/>
        </w:rPr>
        <w:t>，</w:t>
      </w:r>
      <w:r>
        <w:rPr>
          <w:rFonts w:ascii="仿宋" w:eastAsia="仿宋" w:cs="仿宋" w:hAnsi="仿宋" w:hint="eastAsia"/>
          <w:sz w:val="32"/>
          <w:szCs w:val="32"/>
        </w:rPr>
        <w:t>已不再具有规定的</w:t>
      </w:r>
      <w:r>
        <w:rPr>
          <w:rFonts w:ascii="仿宋" w:eastAsia="仿宋" w:cs="仿宋" w:hAnsi="仿宋"/>
          <w:sz w:val="32"/>
          <w:szCs w:val="32"/>
        </w:rPr>
        <w:t>经营性道路运输资格</w:t>
      </w:r>
      <w:r>
        <w:rPr>
          <w:rFonts w:ascii="仿宋" w:eastAsia="仿宋" w:cs="仿宋" w:hAnsi="仿宋" w:hint="eastAsia"/>
          <w:sz w:val="32"/>
          <w:szCs w:val="32"/>
        </w:rPr>
        <w:t>。依据《中华人民共和国行政许可法》第五十条;第七十条第一款</w:t>
      </w:r>
      <w:r>
        <w:rPr>
          <w:rFonts w:ascii="仿宋" w:eastAsia="仿宋" w:cs="仿宋" w:hAnsi="仿宋"/>
          <w:sz w:val="32"/>
          <w:szCs w:val="32"/>
        </w:rPr>
        <w:t>等相关</w:t>
      </w:r>
      <w:r>
        <w:rPr>
          <w:rFonts w:ascii="仿宋" w:eastAsia="仿宋" w:cs="仿宋" w:hAnsi="仿宋" w:hint="eastAsia"/>
          <w:sz w:val="32"/>
          <w:szCs w:val="32"/>
        </w:rPr>
        <w:t>规定，为加强全</w:t>
      </w:r>
      <w:r>
        <w:rPr>
          <w:rFonts w:ascii="仿宋" w:eastAsia="仿宋" w:cs="仿宋" w:hAnsi="仿宋"/>
          <w:sz w:val="32"/>
          <w:szCs w:val="32"/>
        </w:rPr>
        <w:t>县</w:t>
      </w:r>
      <w:r>
        <w:rPr>
          <w:rFonts w:ascii="仿宋" w:eastAsia="仿宋" w:cs="仿宋" w:hAnsi="仿宋" w:hint="eastAsia"/>
          <w:sz w:val="32"/>
          <w:szCs w:val="32"/>
        </w:rPr>
        <w:t>道路运输行业管理，维护道路运输经营秩序，规范道路运输经营行为，进一步加强道路运输源头安全监管，保证道路运输证件的有效性与合法性,</w:t>
      </w:r>
      <w:r>
        <w:rPr>
          <w:rFonts w:ascii="仿宋" w:eastAsia="仿宋" w:cs="仿宋" w:hAnsi="仿宋"/>
          <w:sz w:val="32"/>
          <w:szCs w:val="32"/>
        </w:rPr>
        <w:t>我局拟</w:t>
      </w:r>
      <w:r>
        <w:rPr>
          <w:rFonts w:ascii="仿宋" w:eastAsia="仿宋" w:cs="仿宋" w:hAnsi="仿宋" w:hint="eastAsia"/>
          <w:sz w:val="32"/>
          <w:szCs w:val="32"/>
        </w:rPr>
        <w:t>对</w:t>
      </w:r>
      <w:r>
        <w:rPr>
          <w:rFonts w:ascii="仿宋" w:eastAsia="仿宋" w:cs="仿宋" w:hAnsi="仿宋"/>
          <w:sz w:val="32"/>
          <w:szCs w:val="32"/>
        </w:rPr>
        <w:t>冀</w:t>
      </w:r>
      <w:bookmarkStart w:id="0" w:name="_GoBack"/>
      <w:bookmarkEnd w:id="0"/>
      <w:r>
        <w:rPr>
          <w:rFonts w:ascii="仿宋" w:eastAsia="仿宋" w:cs="仿宋" w:hAnsi="仿宋"/>
          <w:sz w:val="32"/>
          <w:szCs w:val="32"/>
        </w:rPr>
        <w:t>FB9759</w:t>
      </w:r>
      <w:r>
        <w:rPr>
          <w:rFonts w:ascii="仿宋" w:eastAsia="仿宋" w:cs="仿宋" w:hAnsi="仿宋" w:hint="eastAsia"/>
          <w:sz w:val="32"/>
          <w:szCs w:val="32"/>
        </w:rPr>
        <w:t>（黄）等</w:t>
      </w:r>
      <w:r>
        <w:rPr>
          <w:rFonts w:ascii="仿宋" w:eastAsia="仿宋" w:cs="仿宋" w:hAnsi="仿宋"/>
          <w:sz w:val="32"/>
          <w:szCs w:val="32"/>
        </w:rPr>
        <w:t>814</w:t>
      </w:r>
      <w:r>
        <w:rPr>
          <w:rFonts w:ascii="仿宋" w:eastAsia="仿宋" w:cs="仿宋" w:hAnsi="仿宋" w:hint="eastAsia"/>
          <w:sz w:val="32"/>
          <w:szCs w:val="32"/>
        </w:rPr>
        <w:t>辆道路运输车辆</w:t>
      </w:r>
      <w:r>
        <w:rPr>
          <w:rFonts w:ascii="仿宋" w:eastAsia="仿宋" w:cs="仿宋" w:hAnsi="仿宋"/>
          <w:sz w:val="32"/>
          <w:szCs w:val="32"/>
        </w:rPr>
        <w:t>的《道路运输证》审验情况</w:t>
      </w:r>
      <w:r>
        <w:rPr>
          <w:rFonts w:ascii="仿宋" w:eastAsia="仿宋" w:cs="仿宋" w:hAnsi="仿宋" w:hint="eastAsia"/>
          <w:sz w:val="32"/>
          <w:szCs w:val="32"/>
        </w:rPr>
        <w:t>予以公示，公示期为</w:t>
      </w:r>
      <w:r>
        <w:rPr>
          <w:rFonts w:ascii="仿宋" w:eastAsia="仿宋" w:cs="仿宋" w:hAnsi="仿宋"/>
          <w:sz w:val="32"/>
          <w:szCs w:val="32"/>
        </w:rPr>
        <w:t>15</w:t>
      </w:r>
      <w:r>
        <w:rPr>
          <w:rFonts w:ascii="仿宋" w:eastAsia="仿宋" w:cs="仿宋" w:hAnsi="仿宋" w:hint="eastAsia"/>
          <w:sz w:val="32"/>
          <w:szCs w:val="32"/>
        </w:rPr>
        <w:t>日，公示期满后将对</w:t>
      </w:r>
      <w:r>
        <w:rPr>
          <w:rFonts w:ascii="仿宋" w:eastAsia="仿宋" w:cs="仿宋" w:hAnsi="仿宋"/>
          <w:sz w:val="32"/>
          <w:szCs w:val="32"/>
        </w:rPr>
        <w:t>以上车辆营业性道路运输资格</w:t>
      </w:r>
      <w:r>
        <w:rPr>
          <w:rFonts w:ascii="仿宋" w:eastAsia="仿宋" w:cs="仿宋" w:hAnsi="仿宋" w:hint="eastAsia"/>
          <w:sz w:val="32"/>
          <w:szCs w:val="32"/>
        </w:rPr>
        <w:t>予以</w:t>
      </w:r>
      <w:r>
        <w:rPr>
          <w:rFonts w:ascii="仿宋" w:eastAsia="仿宋" w:cs="仿宋" w:hAnsi="仿宋"/>
          <w:sz w:val="32"/>
          <w:szCs w:val="32"/>
        </w:rPr>
        <w:t>取消</w:t>
      </w:r>
      <w:r>
        <w:rPr>
          <w:rFonts w:ascii="仿宋" w:eastAsia="仿宋" w:cs="仿宋" w:hAnsi="仿宋" w:hint="eastAsia"/>
          <w:sz w:val="32"/>
          <w:szCs w:val="32"/>
        </w:rPr>
        <w:t>;公示期内，我</w:t>
      </w:r>
      <w:r>
        <w:rPr>
          <w:rFonts w:ascii="仿宋" w:eastAsia="仿宋" w:cs="仿宋" w:hAnsi="仿宋"/>
          <w:sz w:val="32"/>
          <w:szCs w:val="32"/>
        </w:rPr>
        <w:t>局执法大队</w:t>
      </w:r>
      <w:r>
        <w:rPr>
          <w:rFonts w:ascii="仿宋" w:eastAsia="仿宋" w:cs="仿宋" w:hAnsi="仿宋" w:hint="eastAsia"/>
          <w:sz w:val="32"/>
          <w:szCs w:val="32"/>
        </w:rPr>
        <w:t>仍受理该批车辆的年审业务。</w:t>
        <w:br/>
        <w:t>  咨询电话：</w:t>
      </w:r>
      <w:r>
        <w:rPr>
          <w:rFonts w:ascii="仿宋" w:eastAsia="仿宋" w:cs="仿宋" w:hAnsi="仿宋"/>
          <w:sz w:val="32"/>
          <w:szCs w:val="32"/>
        </w:rPr>
        <w:t>0312</w:t>
      </w:r>
      <w:r>
        <w:rPr>
          <w:rFonts w:ascii="仿宋" w:eastAsia="仿宋" w:cs="仿宋" w:hAnsi="仿宋" w:hint="eastAsia"/>
          <w:sz w:val="32"/>
          <w:szCs w:val="32"/>
        </w:rPr>
        <w:t>-</w:t>
      </w:r>
      <w:r>
        <w:rPr>
          <w:rFonts w:ascii="仿宋" w:eastAsia="仿宋" w:cs="仿宋" w:hAnsi="仿宋"/>
          <w:sz w:val="32"/>
          <w:szCs w:val="32"/>
        </w:rPr>
        <w:t>4212220</w:t>
      </w:r>
      <w:r>
        <w:rPr>
          <w:rFonts w:ascii="仿宋" w:eastAsia="仿宋" w:cs="仿宋" w:hAnsi="仿宋" w:hint="eastAsia"/>
          <w:sz w:val="32"/>
          <w:szCs w:val="32"/>
        </w:rPr>
        <w:t>。</w:t>
        <w:br/>
        <w:t>  特此公告。</w:t>
      </w:r>
    </w:p>
    <w:p>
      <w:pPr>
        <w:spacing w:line="560" w:lineRule="exact"/>
        <w:ind w:firstLineChars="1700" w:firstLine="5440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曲阳县交通运输局</w:t>
      </w:r>
    </w:p>
    <w:p>
      <w:pPr>
        <w:ind w:firstLineChars="1700" w:firstLine="5440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2023年9月18日</w:t>
      </w:r>
    </w:p>
    <w:p>
      <w:pPr>
        <w:ind w:firstLineChars="1700" w:firstLine="5440"/>
        <w:rPr>
          <w:rFonts w:ascii="仿宋" w:eastAsia="仿宋" w:cs="仿宋" w:hAnsi="仿宋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Normal (Web)"/>
    <w:basedOn w:val="0"/>
    <w:next w:val="15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Arial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7BAF704-0504-4719-9E95-FEF5D086AC0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36</TotalTime>
  <Application>Yozo_Office27021597764231179</Application>
  <Pages>1</Pages>
  <Words>0</Words>
  <Characters>366</Characters>
  <Lines>0</Lines>
  <Paragraphs>7</Paragraphs>
  <CharactersWithSpaces>489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hp</cp:lastModifiedBy>
  <cp:revision>1</cp:revision>
  <cp:lastPrinted>2023-09-18T07:35:44Z</cp:lastPrinted>
  <dcterms:created xsi:type="dcterms:W3CDTF">2021-05-08T07:28:00Z</dcterms:created>
  <dcterms:modified xsi:type="dcterms:W3CDTF">2023-09-20T00:14:18Z</dcterms:modified>
</cp:coreProperties>
</file>