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eastAsia="仿宋" w:cs="仿宋" w:hAnsi="仿宋" w:hint="eastAsia"/>
          <w:b/>
          <w:bCs/>
          <w:color w:val="FF0000"/>
          <w:sz w:val="96"/>
          <w:szCs w:val="96"/>
          <w:lang w:eastAsia="zh-CN"/>
          <w:highlight w:val="auto"/>
        </w:rPr>
      </w:pPr>
      <w:r>
        <w:rPr>
          <w:rFonts w:ascii="宋体" w:eastAsia="宋体" w:cs="宋体" w:hint="eastAsia"/>
          <w:b/>
          <w:bCs/>
          <w:color w:val="FF0000"/>
          <w:sz w:val="96"/>
          <w:szCs w:val="96"/>
          <w:lang w:eastAsia="zh-CN"/>
          <w:highlight w:val="auto"/>
        </w:rPr>
        <w:t>曲阳县统计局文件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eastAsia="仿宋" w:cs="仿宋" w:hAnsi="仿宋" w:hint="eastAsia"/>
          <w:b w:val="0"/>
          <w:bCs w:val="0"/>
          <w:color w:val="000000"/>
          <w:sz w:val="28"/>
          <w:szCs w:val="28"/>
          <w14:textFill>
            <w14:solidFill>
              <w14:srgbClr w14:val="000000"/>
            </w14:solidFill>
          </w14:textFill>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eastAsia="仿宋" w:cs="仿宋" w:hAnsi="仿宋" w:hint="eastAsia"/>
          <w:b/>
          <w:bCs/>
          <w:color w:val="000000"/>
          <w:sz w:val="28"/>
          <w:szCs w:val="28"/>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宋体" w:hAnsi="宋体" w:hint="eastAsia"/>
          <w:b/>
          <w:bCs/>
          <w:sz w:val="32"/>
          <w:szCs w:val="32"/>
          <w:lang w:eastAsia="zh-CN"/>
        </w:rPr>
      </w:pPr>
      <w:r>
        <w:rPr>
          <w:rFonts w:ascii="仿宋" w:eastAsia="仿宋" w:cs="仿宋" w:hAnsi="仿宋" w:hint="eastAsia"/>
          <w:b w:val="0"/>
          <w:bCs w:val="0"/>
          <w:color w:val="000000"/>
          <w:sz w:val="32"/>
          <w:szCs w:val="32"/>
          <w14:textFill>
            <w14:solidFill>
              <w14:srgbClr w14:val="000000"/>
            </w14:solidFill>
          </w14:textFill>
          <w:lang w:eastAsia="zh-CN"/>
        </w:rPr>
        <w:t>曲统法字</w:t>
      </w:r>
      <w:r>
        <w:rPr>
          <w:rFonts w:ascii="仿宋" w:eastAsia="仿宋" w:cs="仿宋" w:hAnsi="仿宋" w:hint="eastAsia"/>
          <w:b w:val="0"/>
          <w:bCs w:val="0"/>
          <w:color w:val="000000"/>
          <w:sz w:val="32"/>
          <w:szCs w:val="32"/>
          <w14:textFill>
            <w14:solidFill>
              <w14:srgbClr w14:val="000000"/>
            </w14:solidFill>
          </w14:textFill>
          <w:lang w:val="en-US" w:eastAsia="zh-CN"/>
        </w:rPr>
        <w:t>[2023] 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宋体" w:hAnsi="宋体" w:hint="eastAsia"/>
          <w:b/>
          <w:bCs/>
          <w:sz w:val="44"/>
          <w:szCs w:val="44"/>
          <w:lang w:eastAsia="zh-CN"/>
        </w:rPr>
      </w:pPr>
      <w:r>
        <w:rPr>
          <w:rFonts w:ascii="仿宋" w:eastAsia="仿宋" w:cs="仿宋" w:hAnsi="仿宋" w:hint="eastAsia"/>
          <w:b w:val="0"/>
          <w:bCs w:val="0"/>
          <w:color w:val="000000"/>
          <w:sz w:val="28"/>
          <w:szCs w:val="28"/>
          <w14:textFill>
            <w14:solidFill>
              <w14:srgbClr w14:val="000000"/>
            </w14:solidFill>
          </w14:textFill>
        </w:rPr>
        <mc:AlternateContent>
          <mc:Choice Requires="wps">
            <w:drawing>
              <wp:anchor distT="0" distB="0" distL="114298" distR="114298" simplePos="0" relativeHeight="12" behindDoc="0" locked="0" layoutInCell="1" hidden="0" allowOverlap="1">
                <wp:simplePos x="0" y="0"/>
                <wp:positionH relativeFrom="column">
                  <wp:posOffset>-231775</wp:posOffset>
                </wp:positionH>
                <wp:positionV relativeFrom="paragraph">
                  <wp:posOffset>82550</wp:posOffset>
                </wp:positionV>
                <wp:extent cx="5976620" cy="15874"/>
                <wp:effectExtent l="0" t="0" r="0" b="0"/>
                <wp:wrapNone/>
                <wp:docPr id="1" name="直接连接符 2"/>
                <wp:cNvGraphicFramePr>
                  <a:graphicFrameLocks noChangeAspect="0"/>
                </wp:cNvGraphicFramePr>
                <a:graphic>
                  <a:graphicData uri="http://schemas.microsoft.com/office/word/2010/wordprocessingShape">
                    <wps:wsp>
                      <wps:cNvSpPr/>
                      <wps:spPr>
                        <a:xfrm flipV="1" rot="21600000">
                          <a:off x="0" y="0"/>
                          <a:ext cx="5976620" cy="15874"/>
                        </a:xfrm>
                        <a:prstGeom prst="line"/>
                        <a:noFill/>
                        <a:ln w="28575"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2" o:spid="_x0000_s2" from="-18.25pt,6.5pt" to="452.35004pt,7.75pt" filled="f" stroked="t" strokeweight="2.25pt" style="position:absolute;flip:y;z-index:12;mso-position-horizontal:absolute;mso-position-vertical:absolute;mso-wrap-distance-left:8.999863pt;mso-wrap-distance-right:8.999863pt;visibility:visible;">
                <v:stroke color="#FF0000"/>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eastAsia="宋体" w:cs="宋体" w:hint="eastAsia"/>
          <w:b/>
          <w:bCs/>
          <w:color w:val="000000"/>
          <w:spacing w:val="-20"/>
          <w:kern w:val="0"/>
          <w:sz w:val="44"/>
          <w:szCs w:val="44"/>
          <w:lang w:eastAsia="zh-CN"/>
        </w:rPr>
      </w:pPr>
      <w:r>
        <w:rPr>
          <w:rFonts w:ascii="宋体" w:eastAsia="宋体" w:cs="宋体" w:hint="eastAsia"/>
          <w:b/>
          <w:bCs/>
          <w:color w:val="000000"/>
          <w:spacing w:val="-20"/>
          <w:kern w:val="0"/>
          <w:sz w:val="44"/>
          <w:szCs w:val="44"/>
          <w:lang w:eastAsia="zh-CN"/>
        </w:rPr>
        <w:t>曲阳</w:t>
      </w:r>
      <w:r>
        <w:rPr>
          <w:rFonts w:ascii="宋体" w:eastAsia="宋体" w:cs="宋体" w:hint="eastAsia"/>
          <w:b/>
          <w:bCs/>
          <w:color w:val="000000"/>
          <w:spacing w:val="-20"/>
          <w:kern w:val="0"/>
          <w:sz w:val="44"/>
          <w:szCs w:val="44"/>
        </w:rPr>
        <w:t>县</w:t>
      </w:r>
      <w:r>
        <w:rPr>
          <w:rFonts w:ascii="宋体" w:eastAsia="宋体" w:cs="宋体" w:hint="eastAsia"/>
          <w:b/>
          <w:bCs/>
          <w:color w:val="000000"/>
          <w:spacing w:val="-20"/>
          <w:kern w:val="0"/>
          <w:sz w:val="44"/>
          <w:szCs w:val="44"/>
          <w:lang w:eastAsia="zh-CN"/>
        </w:rPr>
        <w:t>统计局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eastAsia="宋体" w:cs="宋体" w:hint="eastAsia"/>
          <w:b/>
          <w:bCs/>
          <w:color w:val="000000"/>
          <w:kern w:val="0"/>
          <w:sz w:val="44"/>
          <w:szCs w:val="44"/>
        </w:rPr>
      </w:pPr>
      <w:r>
        <w:rPr>
          <w:rFonts w:ascii="宋体" w:eastAsia="宋体" w:cs="宋体" w:hint="eastAsia"/>
          <w:b/>
          <w:bCs/>
          <w:color w:val="000000"/>
          <w:spacing w:val="-20"/>
          <w:kern w:val="0"/>
          <w:sz w:val="44"/>
          <w:szCs w:val="44"/>
        </w:rPr>
        <w:t>关于</w:t>
      </w:r>
      <w:r>
        <w:rPr>
          <w:rFonts w:ascii="宋体" w:eastAsia="宋体" w:cs="宋体" w:hint="eastAsia"/>
          <w:b/>
          <w:bCs/>
          <w:color w:val="000000"/>
          <w:spacing w:val="-20"/>
          <w:kern w:val="0"/>
          <w:sz w:val="44"/>
          <w:szCs w:val="44"/>
          <w:lang w:eastAsia="zh-CN"/>
        </w:rPr>
        <w:t>印发</w:t>
      </w:r>
      <w:r>
        <w:rPr>
          <w:rFonts w:ascii="黑体" w:eastAsia="黑体" w:cs="宋体" w:hAnsi="黑体" w:hint="eastAsia"/>
          <w:color w:val="000000"/>
          <w:kern w:val="0"/>
          <w:sz w:val="44"/>
          <w:szCs w:val="44"/>
        </w:rPr>
        <w:t>《202</w:t>
      </w:r>
      <w:r>
        <w:rPr>
          <w:rFonts w:ascii="黑体" w:eastAsia="黑体" w:cs="宋体" w:hAnsi="黑体" w:hint="eastAsia"/>
          <w:color w:val="000000"/>
          <w:kern w:val="0"/>
          <w:sz w:val="44"/>
          <w:szCs w:val="44"/>
          <w:lang w:val="en-US" w:eastAsia="zh-CN"/>
        </w:rPr>
        <w:t>3</w:t>
      </w:r>
      <w:r>
        <w:rPr>
          <w:rFonts w:ascii="黑体" w:eastAsia="黑体" w:cs="宋体" w:hAnsi="黑体" w:hint="eastAsia"/>
          <w:color w:val="000000"/>
          <w:kern w:val="0"/>
          <w:sz w:val="44"/>
          <w:szCs w:val="44"/>
        </w:rPr>
        <w:t>年度“双随机、一公开”监管工作实施方案》</w:t>
      </w:r>
      <w:r>
        <w:rPr>
          <w:rFonts w:ascii="宋体" w:eastAsia="宋体" w:cs="宋体" w:hint="eastAsia"/>
          <w:b/>
          <w:bCs/>
          <w:color w:val="000000"/>
          <w:spacing w:val="-20"/>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cs="宋体" w:hAnsi="仿宋" w:hint="eastAsia"/>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cs="宋体" w:hAnsi="仿宋" w:hint="eastAsia"/>
          <w:color w:val="000000"/>
          <w:kern w:val="0"/>
          <w:sz w:val="32"/>
          <w:szCs w:val="32"/>
          <w:lang w:eastAsia="zh-CN"/>
        </w:rPr>
      </w:pPr>
      <w:r>
        <w:rPr>
          <w:rFonts w:ascii="仿宋" w:eastAsia="仿宋" w:cs="宋体" w:hAnsi="仿宋" w:hint="eastAsia"/>
          <w:color w:val="000000"/>
          <w:kern w:val="0"/>
          <w:sz w:val="32"/>
          <w:szCs w:val="32"/>
          <w:lang w:eastAsia="zh-CN"/>
        </w:rPr>
        <w:t>各股室：</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为全面推进“双随机、一公开”监管工作，完善随机抽查工作机制，确保“双随机、一公开”监管全覆盖，现将《202</w:t>
      </w:r>
      <w:r>
        <w:rPr>
          <w:rFonts w:ascii="仿宋" w:eastAsia="仿宋" w:cs="宋体" w:hAnsi="仿宋" w:hint="eastAsia"/>
          <w:color w:val="000000"/>
          <w:kern w:val="0"/>
          <w:sz w:val="32"/>
          <w:szCs w:val="32"/>
          <w:lang w:val="en-US" w:eastAsia="zh-CN"/>
        </w:rPr>
        <w:t>3</w:t>
      </w:r>
      <w:r>
        <w:rPr>
          <w:rFonts w:ascii="仿宋" w:eastAsia="仿宋" w:cs="宋体" w:hAnsi="仿宋" w:hint="eastAsia"/>
          <w:color w:val="000000"/>
          <w:kern w:val="0"/>
          <w:sz w:val="32"/>
          <w:szCs w:val="32"/>
        </w:rPr>
        <w:t>年度“双随机、一公开”监管工作实施方案》印发给你们，望认真贯彻落实。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hAnsi="仿宋"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00"/>
        <w:jc w:val="center"/>
        <w:textAlignment w:val="auto"/>
        <w:rPr>
          <w:rFonts w:ascii="仿宋" w:eastAsia="仿宋" w:hAnsi="仿宋" w:hint="eastAsia"/>
          <w:sz w:val="32"/>
          <w:szCs w:val="32"/>
        </w:rPr>
      </w:pPr>
      <w:r>
        <w:rPr>
          <w:rFonts w:ascii="仿宋" w:eastAsia="仿宋" w:hAnsi="仿宋" w:hint="eastAsia"/>
          <w:sz w:val="32"/>
          <w:szCs w:val="32"/>
          <w:lang w:val="en-US" w:eastAsia="zh-CN"/>
        </w:rPr>
        <w:t xml:space="preserve">                               </w:t>
      </w:r>
      <w:r>
        <w:rPr>
          <w:rFonts w:ascii="仿宋" w:eastAsia="仿宋" w:hAnsi="仿宋" w:hint="eastAsia"/>
          <w:sz w:val="32"/>
          <w:szCs w:val="32"/>
          <w:lang w:eastAsia="zh-CN"/>
        </w:rPr>
        <w:t>曲阳</w:t>
      </w:r>
      <w:r>
        <w:rPr>
          <w:rFonts w:ascii="仿宋" w:eastAsia="仿宋" w:hAnsi="仿宋" w:hint="eastAsia"/>
          <w:sz w:val="32"/>
          <w:szCs w:val="32"/>
        </w:rPr>
        <w:t>县</w:t>
      </w:r>
      <w:r>
        <w:rPr>
          <w:rFonts w:ascii="仿宋" w:eastAsia="仿宋" w:hAnsi="仿宋" w:hint="eastAsia"/>
          <w:sz w:val="32"/>
          <w:szCs w:val="32"/>
          <w:lang w:eastAsia="zh-CN"/>
        </w:rPr>
        <w:t>统计</w:t>
      </w:r>
      <w:r>
        <w:rPr>
          <w:rFonts w:ascii="仿宋" w:eastAsia="仿宋" w:hAnsi="仿宋" w:hint="eastAsia"/>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right="720"/>
        <w:jc w:val="right"/>
        <w:textAlignment w:val="auto"/>
        <w:rPr>
          <w:rFonts w:ascii="仿宋" w:eastAsia="仿宋" w:hAnsi="仿宋"/>
          <w:sz w:val="32"/>
          <w:szCs w:val="32"/>
        </w:rPr>
      </w:pPr>
      <w:r>
        <w:rPr>
          <w:rFonts w:ascii="仿宋" w:eastAsia="仿宋" w:hAnsi="仿宋" w:hint="eastAsia"/>
          <w:sz w:val="32"/>
          <w:szCs w:val="32"/>
        </w:rPr>
        <w:t xml:space="preserve">                                   202</w:t>
      </w:r>
      <w:r>
        <w:rPr>
          <w:rFonts w:ascii="仿宋" w:eastAsia="仿宋" w:hAnsi="仿宋" w:hint="eastAsia"/>
          <w:sz w:val="32"/>
          <w:szCs w:val="32"/>
          <w:lang w:val="en-US" w:eastAsia="zh-CN"/>
        </w:rPr>
        <w:t>3</w:t>
      </w:r>
      <w:r>
        <w:rPr>
          <w:rFonts w:ascii="仿宋" w:eastAsia="仿宋" w:hAnsi="仿宋" w:hint="eastAsia"/>
          <w:sz w:val="32"/>
          <w:szCs w:val="32"/>
        </w:rPr>
        <w:t>年</w:t>
      </w:r>
      <w:r>
        <w:rPr>
          <w:rFonts w:ascii="仿宋" w:eastAsia="仿宋" w:hAnsi="仿宋" w:hint="eastAsia"/>
          <w:sz w:val="32"/>
          <w:szCs w:val="32"/>
          <w:lang w:val="en-US" w:eastAsia="zh-CN"/>
        </w:rPr>
        <w:t>2</w:t>
      </w:r>
      <w:r>
        <w:rPr>
          <w:rFonts w:ascii="仿宋" w:eastAsia="仿宋" w:hAnsi="仿宋" w:hint="eastAsia"/>
          <w:sz w:val="32"/>
          <w:szCs w:val="32"/>
        </w:rPr>
        <w:t>月</w:t>
      </w:r>
      <w:r>
        <w:rPr>
          <w:rFonts w:ascii="仿宋" w:eastAsia="仿宋" w:hAnsi="仿宋" w:hint="eastAsia"/>
          <w:sz w:val="32"/>
          <w:szCs w:val="32"/>
          <w:lang w:val="en-US" w:eastAsia="zh-CN"/>
        </w:rPr>
        <w:t>17</w:t>
      </w:r>
      <w:r>
        <w:rPr>
          <w:rFonts w:ascii="仿宋" w:eastAsia="仿宋" w:hAnsi="仿宋" w:hint="eastAsia"/>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720"/>
        <w:textAlignment w:val="auto"/>
        <w:rPr>
          <w:rFonts w:ascii="仿宋" w:eastAsia="仿宋" w:hAnsi="仿宋" w:hint="eastAsia"/>
          <w:sz w:val="32"/>
          <w:szCs w:val="32"/>
        </w:rPr>
      </w:pPr>
    </w:p>
    <w:p>
      <w:pPr>
        <w:ind w:right="720"/>
        <w:rPr>
          <w:rFonts w:ascii="仿宋" w:eastAsia="仿宋" w:hAnsi="仿宋" w:hint="eastAsia"/>
          <w:sz w:val="32"/>
          <w:szCs w:val="32"/>
        </w:rPr>
      </w:pPr>
    </w:p>
    <w:p>
      <w:pPr>
        <w:pBdr>
          <w:top w:val="single" w:sz="6" w:space="9" w:color="auto"/>
          <w:bottom w:val="single" w:sz="6" w:space="1" w:color="auto"/>
        </w:pBdr>
        <w:snapToGrid w:val="0"/>
        <w:spacing w:line="400" w:lineRule="exact"/>
      </w:pPr>
      <w:r>
        <w:rPr>
          <w:rFonts w:ascii="仿宋_GB2312" w:eastAsia="仿宋_GB2312" w:cs="仿宋" w:hAnsi="仿宋" w:hint="eastAsia"/>
          <w:sz w:val="28"/>
          <w:szCs w:val="28"/>
          <w:lang w:eastAsia="zh-CN"/>
        </w:rPr>
        <w:t>曲阳县统计局办公室</w:t>
      </w:r>
      <w:r>
        <w:rPr>
          <w:rFonts w:ascii="仿宋_GB2312" w:eastAsia="仿宋_GB2312" w:cs="仿宋" w:hAnsi="仿宋" w:hint="eastAsia"/>
          <w:sz w:val="28"/>
          <w:szCs w:val="28"/>
          <w:lang w:val="en-US" w:eastAsia="zh-CN"/>
        </w:rPr>
        <w:t xml:space="preserve"> </w:t>
      </w:r>
      <w:r>
        <w:rPr>
          <w:rFonts w:ascii="仿宋_GB2312" w:eastAsia="仿宋_GB2312" w:cs="仿宋" w:hAnsi="仿宋" w:hint="eastAsia"/>
          <w:sz w:val="28"/>
          <w:szCs w:val="28"/>
        </w:rPr>
        <w:t xml:space="preserve"> </w:t>
      </w:r>
      <w:r>
        <w:rPr>
          <w:rFonts w:ascii="仿宋_GB2312" w:eastAsia="仿宋_GB2312" w:cs="仿宋" w:hAnsi="仿宋" w:hint="eastAsia"/>
          <w:sz w:val="28"/>
          <w:szCs w:val="28"/>
          <w:lang w:val="en-US" w:eastAsia="zh-CN"/>
        </w:rPr>
        <w:t xml:space="preserve">                   </w:t>
      </w:r>
      <w:r>
        <w:rPr>
          <w:rFonts w:ascii="仿宋_GB2312" w:eastAsia="仿宋_GB2312" w:hAnsi="仿宋" w:hint="eastAsia"/>
          <w:sz w:val="28"/>
          <w:szCs w:val="28"/>
        </w:rPr>
        <w:t>202</w:t>
      </w:r>
      <w:r>
        <w:rPr>
          <w:rFonts w:ascii="仿宋_GB2312" w:eastAsia="仿宋_GB2312" w:hAnsi="仿宋" w:hint="eastAsia"/>
          <w:sz w:val="28"/>
          <w:szCs w:val="28"/>
          <w:lang w:val="en-US" w:eastAsia="zh-CN"/>
        </w:rPr>
        <w:t>3</w:t>
      </w:r>
      <w:r>
        <w:rPr>
          <w:rFonts w:ascii="仿宋_GB2312" w:eastAsia="仿宋_GB2312" w:hAnsi="仿宋" w:hint="eastAsia"/>
          <w:sz w:val="28"/>
          <w:szCs w:val="28"/>
        </w:rPr>
        <w:t>年</w:t>
      </w:r>
      <w:r>
        <w:rPr>
          <w:rFonts w:ascii="仿宋_GB2312" w:eastAsia="仿宋_GB2312" w:hAnsi="仿宋" w:hint="eastAsia"/>
          <w:sz w:val="28"/>
          <w:szCs w:val="28"/>
          <w:lang w:val="en-US" w:eastAsia="zh-CN"/>
        </w:rPr>
        <w:t>2</w:t>
      </w:r>
      <w:r>
        <w:rPr>
          <w:rFonts w:ascii="仿宋_GB2312" w:eastAsia="仿宋_GB2312" w:cs="仿宋" w:hAnsi="仿宋" w:hint="eastAsia"/>
          <w:sz w:val="28"/>
          <w:szCs w:val="28"/>
        </w:rPr>
        <w:t>月</w:t>
      </w:r>
      <w:r>
        <w:rPr>
          <w:rFonts w:ascii="仿宋_GB2312" w:eastAsia="仿宋_GB2312" w:cs="仿宋" w:hAnsi="仿宋" w:hint="eastAsia"/>
          <w:sz w:val="28"/>
          <w:szCs w:val="28"/>
          <w:lang w:val="en-US" w:eastAsia="zh-CN"/>
        </w:rPr>
        <w:t>17</w:t>
      </w:r>
      <w:r>
        <w:rPr>
          <w:rFonts w:ascii="仿宋_GB2312" w:eastAsia="仿宋_GB2312" w:cs="仿宋" w:hAnsi="仿宋" w:hint="eastAsia"/>
          <w:sz w:val="28"/>
          <w:szCs w:val="28"/>
        </w:rPr>
        <w:t>日印发</w:t>
      </w:r>
    </w:p>
    <w:p>
      <w:pPr>
        <w:ind w:right="720"/>
        <w:rPr>
          <w:rFonts w:ascii="仿宋" w:eastAsia="仿宋" w:hAnsi="仿宋"/>
          <w:sz w:val="32"/>
          <w:szCs w:val="32"/>
        </w:rPr>
        <w:sectPr>
          <w:headerReference w:type="default" r:id="rId2"/>
          <w:footerReference w:type="default" r:id="rId3"/>
          <w:pgSz w:w="11906" w:h="16838"/>
          <w:pgMar w:top="2041" w:right="1531" w:bottom="2041" w:left="1531" w:header="851" w:footer="992" w:gutter="0"/>
          <w:cols w:num="1" w:space="72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宋体" w:hAnsi="黑体" w:hint="eastAsia"/>
          <w:color w:val="000000"/>
          <w:kern w:val="0"/>
          <w:sz w:val="44"/>
          <w:szCs w:val="44"/>
        </w:rPr>
      </w:pPr>
      <w:r>
        <w:rPr>
          <w:rFonts w:ascii="黑体" w:eastAsia="黑体" w:cs="宋体" w:hAnsi="黑体" w:hint="eastAsia"/>
          <w:color w:val="000000"/>
          <w:kern w:val="0"/>
          <w:sz w:val="44"/>
          <w:szCs w:val="44"/>
          <w:lang w:eastAsia="zh-CN"/>
        </w:rPr>
        <w:t>曲阳</w:t>
      </w:r>
      <w:r>
        <w:rPr>
          <w:rFonts w:ascii="黑体" w:eastAsia="黑体" w:cs="宋体" w:hAnsi="黑体" w:hint="eastAsia"/>
          <w:color w:val="000000"/>
          <w:kern w:val="0"/>
          <w:sz w:val="44"/>
          <w:szCs w:val="44"/>
        </w:rPr>
        <w:t>县</w:t>
      </w:r>
      <w:r>
        <w:rPr>
          <w:rFonts w:ascii="黑体" w:eastAsia="黑体" w:cs="宋体" w:hAnsi="黑体" w:hint="eastAsia"/>
          <w:color w:val="000000"/>
          <w:kern w:val="0"/>
          <w:sz w:val="44"/>
          <w:szCs w:val="44"/>
          <w:lang w:eastAsia="zh-CN"/>
        </w:rPr>
        <w:t>统计</w:t>
      </w:r>
      <w:r>
        <w:rPr>
          <w:rFonts w:ascii="黑体" w:eastAsia="黑体" w:cs="宋体" w:hAnsi="黑体" w:hint="eastAsia"/>
          <w:color w:val="000000"/>
          <w:kern w:val="0"/>
          <w:sz w:val="44"/>
          <w:szCs w:val="44"/>
        </w:rPr>
        <w:t>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宋体" w:hAnsi="黑体" w:hint="eastAsia"/>
          <w:color w:val="000000"/>
          <w:kern w:val="0"/>
          <w:sz w:val="44"/>
          <w:szCs w:val="44"/>
        </w:rPr>
      </w:pPr>
      <w:r>
        <w:rPr>
          <w:rFonts w:ascii="黑体" w:eastAsia="黑体" w:cs="宋体" w:hAnsi="黑体" w:hint="eastAsia"/>
          <w:color w:val="000000"/>
          <w:kern w:val="0"/>
          <w:sz w:val="44"/>
          <w:szCs w:val="44"/>
        </w:rPr>
        <w:t>202</w:t>
      </w:r>
      <w:r>
        <w:rPr>
          <w:rFonts w:ascii="黑体" w:eastAsia="黑体" w:cs="宋体" w:hAnsi="黑体" w:hint="eastAsia"/>
          <w:color w:val="000000"/>
          <w:kern w:val="0"/>
          <w:sz w:val="44"/>
          <w:szCs w:val="44"/>
          <w:lang w:val="en-US" w:eastAsia="zh-CN"/>
        </w:rPr>
        <w:t>3</w:t>
      </w:r>
      <w:r>
        <w:rPr>
          <w:rFonts w:ascii="黑体" w:eastAsia="黑体" w:cs="宋体" w:hAnsi="黑体" w:hint="eastAsia"/>
          <w:color w:val="000000"/>
          <w:kern w:val="0"/>
          <w:sz w:val="44"/>
          <w:szCs w:val="44"/>
        </w:rPr>
        <w:t>年度“双随机、一公开”监管工作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宋体" w:hAnsi="黑体"/>
          <w:kern w:val="0"/>
          <w:sz w:val="44"/>
          <w:szCs w:val="44"/>
        </w:rPr>
      </w:pPr>
      <w:r>
        <w:rPr>
          <w:rFonts w:ascii="黑体" w:eastAsia="黑体" w:cs="宋体" w:hAnsi="黑体" w:hint="eastAsia"/>
          <w:color w:val="000000"/>
          <w:kern w:val="0"/>
          <w:sz w:val="44"/>
          <w:szCs w:val="44"/>
        </w:rPr>
        <w:t>实施方案</w:t>
      </w:r>
    </w:p>
    <w:p>
      <w:pPr>
        <w:widowControl/>
        <w:spacing w:line="560" w:lineRule="exact"/>
        <w:ind w:firstLineChars="200" w:firstLine="640"/>
        <w:jc w:val="left"/>
        <w:rPr>
          <w:rFonts w:ascii="仿宋" w:eastAsia="仿宋" w:cs="宋体" w:hAnsi="仿宋" w:hint="eastAsia"/>
          <w:color w:val="000000"/>
          <w:kern w:val="0"/>
          <w:sz w:val="32"/>
          <w:szCs w:val="32"/>
        </w:rPr>
      </w:pPr>
    </w:p>
    <w:p>
      <w:pPr>
        <w:widowControl/>
        <w:spacing w:line="560" w:lineRule="exact"/>
        <w:ind w:firstLineChars="200" w:firstLine="640"/>
        <w:jc w:val="left"/>
        <w:rPr>
          <w:rFonts w:ascii="仿宋" w:eastAsia="仿宋" w:cs="宋体" w:hAnsi="仿宋"/>
          <w:kern w:val="0"/>
          <w:sz w:val="32"/>
          <w:szCs w:val="32"/>
        </w:rPr>
      </w:pPr>
      <w:r>
        <w:rPr>
          <w:rFonts w:ascii="仿宋" w:eastAsia="仿宋" w:cs="宋体" w:hAnsi="仿宋" w:hint="eastAsia"/>
          <w:color w:val="000000"/>
          <w:kern w:val="0"/>
          <w:sz w:val="32"/>
          <w:szCs w:val="32"/>
        </w:rPr>
        <w:t>为认真贯彻落实省、市</w:t>
      </w:r>
      <w:r>
        <w:rPr>
          <w:rFonts w:ascii="仿宋" w:eastAsia="仿宋" w:cs="宋体" w:hAnsi="仿宋" w:hint="eastAsia"/>
          <w:color w:val="000000"/>
          <w:kern w:val="0"/>
          <w:sz w:val="32"/>
          <w:szCs w:val="32"/>
          <w:lang w:eastAsia="zh-CN"/>
        </w:rPr>
        <w:t>、县</w:t>
      </w:r>
      <w:r>
        <w:rPr>
          <w:rFonts w:ascii="仿宋" w:eastAsia="仿宋" w:cs="宋体" w:hAnsi="仿宋" w:hint="eastAsia"/>
          <w:color w:val="000000"/>
          <w:kern w:val="0"/>
          <w:sz w:val="32"/>
          <w:szCs w:val="32"/>
        </w:rPr>
        <w:t>政府关于“双随机、一公开”监管工作决策部署,深入推进部门内部联合和部门联合“双随机、一公开”监管,根据</w:t>
      </w:r>
      <w:r>
        <w:rPr>
          <w:rFonts w:ascii="仿宋" w:eastAsia="仿宋" w:cs="宋体" w:hAnsi="仿宋" w:hint="eastAsia"/>
          <w:color w:val="000000"/>
          <w:kern w:val="0"/>
          <w:sz w:val="32"/>
          <w:szCs w:val="32"/>
          <w:lang w:eastAsia="zh-CN"/>
        </w:rPr>
        <w:t>我县</w:t>
      </w:r>
      <w:r>
        <w:rPr>
          <w:rFonts w:ascii="仿宋" w:eastAsia="仿宋" w:cs="宋体" w:hAnsi="仿宋" w:hint="eastAsia"/>
          <w:color w:val="000000"/>
          <w:kern w:val="0"/>
          <w:sz w:val="32"/>
          <w:szCs w:val="32"/>
        </w:rPr>
        <w:t>《202</w:t>
      </w:r>
      <w:r>
        <w:rPr>
          <w:rFonts w:ascii="仿宋" w:eastAsia="仿宋" w:cs="宋体" w:hAnsi="仿宋" w:hint="eastAsia"/>
          <w:color w:val="000000"/>
          <w:kern w:val="0"/>
          <w:sz w:val="32"/>
          <w:szCs w:val="32"/>
          <w:lang w:val="en-US" w:eastAsia="zh-CN"/>
        </w:rPr>
        <w:t>3</w:t>
      </w:r>
      <w:r>
        <w:rPr>
          <w:rFonts w:ascii="仿宋" w:eastAsia="仿宋" w:cs="宋体" w:hAnsi="仿宋" w:hint="eastAsia"/>
          <w:color w:val="000000"/>
          <w:kern w:val="0"/>
          <w:sz w:val="32"/>
          <w:szCs w:val="32"/>
        </w:rPr>
        <w:t>年</w:t>
      </w:r>
      <w:r>
        <w:rPr>
          <w:rFonts w:ascii="仿宋" w:eastAsia="仿宋" w:cs="宋体" w:hAnsi="仿宋" w:hint="eastAsia"/>
          <w:color w:val="000000"/>
          <w:kern w:val="0"/>
          <w:sz w:val="32"/>
          <w:szCs w:val="32"/>
          <w:lang w:eastAsia="zh-CN"/>
        </w:rPr>
        <w:t>曲阳县</w:t>
      </w:r>
      <w:r>
        <w:rPr>
          <w:rFonts w:ascii="仿宋" w:eastAsia="仿宋" w:cs="宋体" w:hAnsi="仿宋" w:hint="eastAsia"/>
          <w:color w:val="000000"/>
          <w:kern w:val="0"/>
          <w:sz w:val="32"/>
          <w:szCs w:val="32"/>
        </w:rPr>
        <w:t>“双随机、一公开”监管工作实施方案》通知精神,结合我</w:t>
      </w:r>
      <w:r>
        <w:rPr>
          <w:rFonts w:ascii="仿宋" w:eastAsia="仿宋" w:cs="宋体" w:hAnsi="仿宋" w:hint="eastAsia"/>
          <w:color w:val="000000"/>
          <w:kern w:val="0"/>
          <w:sz w:val="32"/>
          <w:szCs w:val="32"/>
          <w:lang w:eastAsia="zh-CN"/>
        </w:rPr>
        <w:t>局</w:t>
      </w:r>
      <w:r>
        <w:rPr>
          <w:rFonts w:ascii="仿宋" w:eastAsia="仿宋" w:cs="宋体" w:hAnsi="仿宋" w:hint="eastAsia"/>
          <w:color w:val="000000"/>
          <w:kern w:val="0"/>
          <w:sz w:val="32"/>
          <w:szCs w:val="32"/>
        </w:rPr>
        <w:t>实际,制定本方案。</w:t>
      </w:r>
    </w:p>
    <w:p>
      <w:pPr>
        <w:widowControl/>
        <w:spacing w:line="60" w:lineRule="auto"/>
        <w:ind w:firstLineChars="200" w:firstLine="640"/>
        <w:jc w:val="left"/>
        <w:rPr>
          <w:rFonts w:ascii="黑体" w:eastAsia="黑体" w:cs="宋体" w:hAnsi="黑体"/>
          <w:kern w:val="0"/>
          <w:sz w:val="32"/>
          <w:szCs w:val="32"/>
        </w:rPr>
      </w:pPr>
      <w:r>
        <w:rPr>
          <w:rFonts w:ascii="黑体" w:eastAsia="黑体" w:cs="宋体" w:hAnsi="黑体" w:hint="eastAsia"/>
          <w:color w:val="000000"/>
          <w:kern w:val="0"/>
          <w:sz w:val="32"/>
          <w:szCs w:val="32"/>
        </w:rPr>
        <w:t xml:space="preserve">一、工作目标 </w:t>
      </w:r>
    </w:p>
    <w:p>
      <w:pPr>
        <w:widowControl/>
        <w:spacing w:line="560" w:lineRule="exact"/>
        <w:ind w:firstLineChars="200" w:firstLine="640"/>
        <w:jc w:val="left"/>
        <w:rPr>
          <w:rFonts w:ascii="仿宋" w:eastAsia="仿宋" w:cs="宋体" w:hAnsi="仿宋" w:hint="eastAsia"/>
          <w:color w:val="000000"/>
          <w:kern w:val="0"/>
          <w:sz w:val="32"/>
          <w:szCs w:val="32"/>
        </w:rPr>
      </w:pPr>
      <w:r>
        <w:rPr>
          <w:rFonts w:ascii="仿宋" w:eastAsia="仿宋" w:cs="宋体" w:hAnsi="仿宋" w:hint="eastAsia"/>
          <w:color w:val="000000"/>
          <w:kern w:val="0"/>
          <w:sz w:val="32"/>
          <w:szCs w:val="32"/>
        </w:rPr>
        <w:t xml:space="preserve">(一)完善部门内部随机抽查工作机制,整合各部门内部双随机抽查工作,做到“应联尽联”，确保部门内部联合“双随机、一公开”监管全覆盖、常态化、精准化、规范化。 </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(二) 根据省政府《河北省“双随机、一公开”监管与企业信用风险分级分类相结合实施方案》文件要求，加快推进“双随机、一公开”监管与企业信用风险分级分类相结合，提高双随机抽查的精准性和问题发现率，</w:t>
      </w:r>
      <w:r>
        <w:rPr>
          <w:rFonts w:ascii="仿宋" w:eastAsia="仿宋" w:cs="宋体" w:hAnsi="仿宋"/>
          <w:color w:val="000000"/>
          <w:kern w:val="0"/>
          <w:sz w:val="32"/>
          <w:szCs w:val="32"/>
        </w:rPr>
        <w:t>大力实施差异化随机抽查</w:t>
      </w:r>
      <w:r>
        <w:rPr>
          <w:rFonts w:ascii="仿宋" w:eastAsia="仿宋" w:cs="宋体" w:hAnsi="仿宋" w:hint="eastAsia"/>
          <w:color w:val="000000"/>
          <w:kern w:val="0"/>
          <w:sz w:val="32"/>
          <w:szCs w:val="32"/>
        </w:rPr>
        <w:t xml:space="preserve">。 </w:t>
      </w:r>
    </w:p>
    <w:p>
      <w:pPr>
        <w:widowControl/>
        <w:ind w:firstLine="48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 xml:space="preserve">  (三)确保年度随机抽查占比达到</w:t>
      </w:r>
      <w:r>
        <w:rPr>
          <w:rFonts w:ascii="仿宋" w:eastAsia="仿宋" w:cs="宋体" w:hAnsi="仿宋"/>
          <w:color w:val="000000"/>
          <w:kern w:val="0"/>
          <w:sz w:val="32"/>
          <w:szCs w:val="32"/>
        </w:rPr>
        <w:t>5</w:t>
      </w:r>
      <w:bookmarkStart w:id="0" w:name="_GoBack"/>
      <w:bookmarkEnd w:id="0"/>
      <w:r>
        <w:rPr>
          <w:rFonts w:ascii="仿宋" w:eastAsia="仿宋" w:cs="宋体" w:hAnsi="仿宋" w:hint="eastAsia"/>
          <w:color w:val="000000"/>
          <w:kern w:val="0"/>
          <w:sz w:val="32"/>
          <w:szCs w:val="32"/>
        </w:rPr>
        <w:t>%以上,抽查检查结果100%公示,抽查检查发现问题后续监管到位。</w:t>
      </w:r>
    </w:p>
    <w:p>
      <w:pPr>
        <w:widowControl/>
        <w:spacing w:line="60" w:lineRule="auto"/>
        <w:ind w:firstLineChars="200" w:firstLine="640"/>
        <w:jc w:val="left"/>
        <w:rPr>
          <w:rFonts w:ascii="黑体" w:eastAsia="黑体" w:cs="宋体" w:hAnsi="黑体" w:hint="eastAsia"/>
          <w:color w:val="000000"/>
          <w:kern w:val="0"/>
          <w:sz w:val="32"/>
          <w:szCs w:val="32"/>
        </w:rPr>
      </w:pPr>
      <w:r>
        <w:rPr>
          <w:rFonts w:ascii="黑体" w:eastAsia="黑体" w:cs="宋体" w:hAnsi="黑体" w:hint="eastAsia"/>
          <w:color w:val="000000"/>
          <w:kern w:val="0"/>
          <w:sz w:val="32"/>
          <w:szCs w:val="32"/>
        </w:rPr>
        <w:t>二、时间及安排</w:t>
      </w:r>
    </w:p>
    <w:p>
      <w:pPr>
        <w:widowControl/>
        <w:spacing w:line="60" w:lineRule="auto"/>
        <w:ind w:firstLineChars="200" w:firstLine="640"/>
        <w:jc w:val="left"/>
        <w:rPr>
          <w:rFonts w:ascii="仿宋" w:eastAsia="仿宋" w:cs="宋体" w:hAnsi="仿宋" w:hint="eastAsia"/>
          <w:color w:val="000000"/>
          <w:kern w:val="0"/>
          <w:sz w:val="32"/>
          <w:szCs w:val="32"/>
          <w:lang w:eastAsia="zh-CN"/>
        </w:rPr>
      </w:pPr>
      <w:r>
        <w:rPr>
          <w:rFonts w:ascii="仿宋" w:eastAsia="仿宋" w:cs="宋体" w:hAnsi="仿宋" w:hint="eastAsia"/>
          <w:color w:val="000000"/>
          <w:kern w:val="0"/>
          <w:sz w:val="32"/>
          <w:szCs w:val="32"/>
          <w:lang w:eastAsia="zh-CN"/>
        </w:rPr>
        <w:t>我局</w:t>
      </w:r>
      <w:r>
        <w:rPr>
          <w:rFonts w:ascii="仿宋" w:eastAsia="仿宋" w:cs="宋体" w:hAnsi="仿宋" w:hint="eastAsia"/>
          <w:color w:val="000000"/>
          <w:kern w:val="0"/>
          <w:sz w:val="32"/>
          <w:szCs w:val="32"/>
        </w:rPr>
        <w:t>于</w:t>
      </w:r>
      <w:r>
        <w:rPr>
          <w:rFonts w:ascii="仿宋" w:eastAsia="仿宋" w:cs="宋体" w:hAnsi="仿宋" w:hint="eastAsia"/>
          <w:color w:val="000000"/>
          <w:kern w:val="0"/>
          <w:sz w:val="32"/>
          <w:szCs w:val="32"/>
          <w:lang w:val="en-US" w:eastAsia="zh-CN"/>
        </w:rPr>
        <w:t>6</w:t>
      </w:r>
      <w:r>
        <w:rPr>
          <w:rFonts w:ascii="仿宋" w:eastAsia="仿宋" w:cs="宋体" w:hAnsi="仿宋" w:hint="eastAsia"/>
          <w:color w:val="000000"/>
          <w:kern w:val="0"/>
          <w:sz w:val="32"/>
          <w:szCs w:val="32"/>
        </w:rPr>
        <w:t>-1</w:t>
      </w:r>
      <w:r>
        <w:rPr>
          <w:rFonts w:ascii="仿宋" w:eastAsia="仿宋" w:cs="宋体" w:hAnsi="仿宋" w:hint="eastAsia"/>
          <w:color w:val="000000"/>
          <w:kern w:val="0"/>
          <w:sz w:val="32"/>
          <w:szCs w:val="32"/>
          <w:lang w:val="en-US" w:eastAsia="zh-CN"/>
        </w:rPr>
        <w:t>1</w:t>
      </w:r>
      <w:r>
        <w:rPr>
          <w:rFonts w:ascii="仿宋" w:eastAsia="仿宋" w:cs="宋体" w:hAnsi="仿宋" w:hint="eastAsia"/>
          <w:color w:val="000000"/>
          <w:kern w:val="0"/>
          <w:sz w:val="32"/>
          <w:szCs w:val="32"/>
        </w:rPr>
        <w:t>月开展联合随机抽查。依据《河北省</w:t>
      </w:r>
      <w:r>
        <w:rPr>
          <w:rFonts w:ascii="仿宋" w:eastAsia="仿宋" w:cs="宋体" w:hAnsi="仿宋" w:hint="eastAsia"/>
          <w:color w:val="000000"/>
          <w:kern w:val="0"/>
          <w:sz w:val="32"/>
          <w:szCs w:val="32"/>
          <w:lang w:eastAsia="zh-CN"/>
        </w:rPr>
        <w:t>统计局</w:t>
      </w:r>
      <w:r>
        <w:rPr>
          <w:rFonts w:ascii="仿宋" w:eastAsia="仿宋" w:cs="宋体" w:hAnsi="仿宋" w:hint="eastAsia"/>
          <w:color w:val="000000"/>
          <w:kern w:val="0"/>
          <w:sz w:val="32"/>
          <w:szCs w:val="32"/>
        </w:rPr>
        <w:t>随机抽查事项清单》中规定的检查事项，根据检查主体确定抽查比例，202</w:t>
      </w:r>
      <w:r>
        <w:rPr>
          <w:rFonts w:ascii="仿宋" w:eastAsia="仿宋" w:cs="宋体" w:hAnsi="仿宋" w:hint="eastAsia"/>
          <w:color w:val="000000"/>
          <w:kern w:val="0"/>
          <w:sz w:val="32"/>
          <w:szCs w:val="32"/>
          <w:lang w:val="en-US" w:eastAsia="zh-CN"/>
        </w:rPr>
        <w:t>3</w:t>
      </w:r>
      <w:r>
        <w:rPr>
          <w:rFonts w:ascii="仿宋" w:eastAsia="仿宋" w:cs="宋体" w:hAnsi="仿宋" w:hint="eastAsia"/>
          <w:color w:val="000000"/>
          <w:kern w:val="0"/>
          <w:sz w:val="32"/>
          <w:szCs w:val="32"/>
        </w:rPr>
        <w:t>年在库统计的企业（项目）贯彻执行统计法律法规规章及统计制度情况检查</w:t>
      </w:r>
      <w:r>
        <w:rPr>
          <w:rFonts w:ascii="仿宋" w:eastAsia="仿宋" w:cs="宋体" w:hAnsi="仿宋" w:hint="eastAsia"/>
          <w:color w:val="000000"/>
          <w:kern w:val="0"/>
          <w:sz w:val="32"/>
          <w:szCs w:val="32"/>
          <w:lang w:eastAsia="zh-CN"/>
        </w:rPr>
        <w:t>。</w:t>
      </w:r>
    </w:p>
    <w:p>
      <w:pPr>
        <w:widowControl/>
        <w:spacing w:line="60" w:lineRule="auto"/>
        <w:ind w:firstLineChars="200" w:firstLine="640"/>
        <w:jc w:val="left"/>
        <w:rPr>
          <w:rFonts w:ascii="黑体" w:eastAsia="黑体" w:cs="宋体" w:hAnsi="黑体"/>
          <w:color w:val="000000"/>
          <w:kern w:val="0"/>
          <w:sz w:val="32"/>
          <w:szCs w:val="32"/>
        </w:rPr>
      </w:pPr>
      <w:r>
        <w:rPr>
          <w:rFonts w:ascii="黑体" w:eastAsia="黑体" w:cs="宋体" w:hAnsi="黑体" w:hint="eastAsia"/>
          <w:color w:val="000000"/>
          <w:kern w:val="0"/>
          <w:sz w:val="32"/>
          <w:szCs w:val="32"/>
        </w:rPr>
        <w:t>三、组织实施</w:t>
      </w:r>
    </w:p>
    <w:p>
      <w:pPr>
        <w:widowControl/>
        <w:spacing w:line="60" w:lineRule="auto"/>
        <w:ind w:firstLineChars="200" w:firstLine="640"/>
        <w:jc w:val="left"/>
        <w:rPr>
          <w:rFonts w:ascii="楷体" w:eastAsia="楷体" w:cs="宋体" w:hAnsi="楷体"/>
          <w:b/>
          <w:color w:val="000000"/>
          <w:kern w:val="0"/>
          <w:sz w:val="32"/>
          <w:szCs w:val="32"/>
        </w:rPr>
      </w:pPr>
      <w:r>
        <w:rPr>
          <w:rFonts w:ascii="楷体" w:eastAsia="楷体" w:cs="宋体" w:hAnsi="楷体" w:hint="eastAsia"/>
          <w:b/>
          <w:color w:val="000000"/>
          <w:kern w:val="0"/>
          <w:sz w:val="32"/>
          <w:szCs w:val="32"/>
        </w:rPr>
        <w:t>（一）任务分工</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lang w:val="en-US" w:eastAsia="zh-CN"/>
        </w:rPr>
        <w:t>综合业务股</w:t>
      </w:r>
      <w:r>
        <w:rPr>
          <w:rFonts w:ascii="仿宋" w:eastAsia="仿宋" w:cs="宋体" w:hAnsi="仿宋" w:hint="eastAsia"/>
          <w:color w:val="000000"/>
          <w:kern w:val="0"/>
          <w:sz w:val="32"/>
          <w:szCs w:val="32"/>
        </w:rPr>
        <w:t>牵头负责“双随机”定向抽查工作的安排部署，各牵头股室按照抽查计划制定抽查工作方案、合理确定抽查事项、随机抽取检查对象名单、随机匹配执法检查人员、按时公示抽查结果，按期上报总结，及时抄送抽查中发现的问题线索。局属各相关业务股</w:t>
      </w:r>
      <w:r>
        <w:rPr>
          <w:rFonts w:ascii="仿宋" w:eastAsia="仿宋" w:cs="宋体" w:hAnsi="仿宋" w:hint="eastAsia"/>
          <w:color w:val="000000"/>
          <w:kern w:val="0"/>
          <w:sz w:val="32"/>
          <w:szCs w:val="32"/>
          <w:lang w:eastAsia="zh-CN"/>
        </w:rPr>
        <w:t>室</w:t>
      </w:r>
      <w:r>
        <w:rPr>
          <w:rFonts w:ascii="仿宋" w:eastAsia="仿宋" w:cs="宋体" w:hAnsi="仿宋" w:hint="eastAsia"/>
          <w:color w:val="000000"/>
          <w:kern w:val="0"/>
          <w:sz w:val="32"/>
          <w:szCs w:val="32"/>
        </w:rPr>
        <w:t>队，具体负责涉及本业务抽查工作的业务指导和问题解答并协同配合开展“双随机”抽查工作。办公室具体负责政务外网和内网系统的维护，保证系统运行正常。</w:t>
      </w:r>
    </w:p>
    <w:p>
      <w:pPr>
        <w:widowControl/>
        <w:spacing w:line="60" w:lineRule="auto"/>
        <w:ind w:firstLineChars="200" w:firstLine="640"/>
        <w:jc w:val="left"/>
        <w:rPr>
          <w:rFonts w:ascii="楷体" w:eastAsia="楷体" w:cs="宋体" w:hAnsi="楷体"/>
          <w:b/>
          <w:color w:val="000000"/>
          <w:kern w:val="0"/>
          <w:sz w:val="32"/>
          <w:szCs w:val="32"/>
        </w:rPr>
      </w:pPr>
      <w:r>
        <w:rPr>
          <w:rFonts w:ascii="楷体" w:eastAsia="楷体" w:cs="宋体" w:hAnsi="楷体" w:hint="eastAsia"/>
          <w:b/>
          <w:color w:val="000000"/>
          <w:kern w:val="0"/>
          <w:sz w:val="32"/>
          <w:szCs w:val="32"/>
        </w:rPr>
        <w:t>（二）抽查方式及流程</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1、通过“河北省双随机监管工作平台”系统随机抽取</w:t>
      </w:r>
      <w:r>
        <w:rPr>
          <w:rFonts w:ascii="仿宋" w:eastAsia="仿宋" w:cs="宋体" w:hAnsi="仿宋" w:hint="eastAsia"/>
          <w:color w:val="000000"/>
          <w:kern w:val="0"/>
          <w:sz w:val="32"/>
          <w:szCs w:val="32"/>
          <w:lang w:eastAsia="zh-CN"/>
        </w:rPr>
        <w:t>企业</w:t>
      </w:r>
      <w:r>
        <w:rPr>
          <w:rFonts w:ascii="仿宋" w:eastAsia="仿宋" w:cs="宋体" w:hAnsi="仿宋" w:hint="eastAsia"/>
          <w:color w:val="000000"/>
          <w:kern w:val="0"/>
          <w:sz w:val="32"/>
          <w:szCs w:val="32"/>
        </w:rPr>
        <w:t>，按照抽查比例，随机选取抽查对象名单，再随机匹配执法检查人员，并生成一户企业一份随机抽查联合检查记录表（简称：“一企一表”）。</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２、检查人员按照抽查内容可以采用书面检查、实地核查、网络监测等方式，也可以依法利用其他政府部门作出的检查、核查结果或者其他专业机构作出的专业结论。被检查对象实施现场检查一般采取信息比对、实地核查等方式进行。</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3、对企业进行实地核查时，检查人员不少于2人，检查人员应当填写“一企一表”，并由被检查企业法定代表人签字盖章确认；被检查对象拒绝签字的应当在“一企一表”上如实记录。</w:t>
      </w:r>
    </w:p>
    <w:p>
      <w:pPr>
        <w:widowControl/>
        <w:spacing w:line="60" w:lineRule="auto"/>
        <w:ind w:firstLineChars="200" w:firstLine="640"/>
        <w:jc w:val="left"/>
        <w:rPr>
          <w:rFonts w:ascii="楷体" w:eastAsia="楷体" w:cs="宋体" w:hAnsi="楷体"/>
          <w:b/>
          <w:color w:val="000000"/>
          <w:kern w:val="0"/>
          <w:sz w:val="32"/>
          <w:szCs w:val="32"/>
        </w:rPr>
      </w:pPr>
      <w:r>
        <w:rPr>
          <w:rFonts w:ascii="楷体" w:eastAsia="楷体" w:cs="宋体" w:hAnsi="楷体" w:hint="eastAsia"/>
          <w:b/>
          <w:color w:val="000000"/>
          <w:kern w:val="0"/>
          <w:sz w:val="32"/>
          <w:szCs w:val="32"/>
        </w:rPr>
        <w:t>（三）抽查结果处理</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按照“谁检查，谁录入”的原则，执法检查人员在抽查工作后5个工作日内和本次抽查结束之日前，将抽查结果录入“河北省双随机监管工作平台”系统，抽查结果由系统完成数据交换后自动归集到</w:t>
      </w:r>
      <w:r>
        <w:rPr>
          <w:rFonts w:ascii="仿宋" w:eastAsia="仿宋" w:cs="宋体" w:hAnsi="仿宋" w:hint="eastAsia"/>
          <w:color w:val="000000"/>
          <w:kern w:val="0"/>
          <w:sz w:val="32"/>
          <w:szCs w:val="32"/>
          <w:lang w:eastAsia="zh-CN"/>
        </w:rPr>
        <w:t>企业</w:t>
      </w:r>
      <w:r>
        <w:rPr>
          <w:rFonts w:ascii="仿宋" w:eastAsia="仿宋" w:cs="宋体" w:hAnsi="仿宋" w:hint="eastAsia"/>
          <w:color w:val="000000"/>
          <w:kern w:val="0"/>
          <w:sz w:val="32"/>
          <w:szCs w:val="32"/>
        </w:rPr>
        <w:t>主体名下，通过“国家企业信用信息公示系统（河北）”向社会公示。</w:t>
      </w:r>
    </w:p>
    <w:p>
      <w:pPr>
        <w:widowControl/>
        <w:ind w:firstLine="480"/>
        <w:jc w:val="left"/>
        <w:rPr>
          <w:rFonts w:ascii="黑体" w:eastAsia="黑体" w:cs="宋体" w:hAnsi="黑体"/>
          <w:color w:val="000000"/>
          <w:kern w:val="0"/>
          <w:sz w:val="32"/>
          <w:szCs w:val="32"/>
        </w:rPr>
      </w:pPr>
      <w:r>
        <w:rPr>
          <w:rFonts w:ascii="黑体" w:eastAsia="黑体" w:cs="宋体" w:hAnsi="黑体" w:hint="eastAsia"/>
          <w:color w:val="000000"/>
          <w:kern w:val="0"/>
          <w:sz w:val="32"/>
          <w:szCs w:val="32"/>
        </w:rPr>
        <w:t>四、工作要求</w:t>
      </w:r>
    </w:p>
    <w:p>
      <w:pPr>
        <w:widowControl/>
        <w:spacing w:line="560" w:lineRule="exact"/>
        <w:ind w:firstLineChars="200" w:firstLine="640"/>
        <w:jc w:val="left"/>
        <w:rPr>
          <w:rFonts w:ascii="仿宋" w:eastAsia="仿宋" w:cs="宋体" w:hAnsi="仿宋" w:hint="eastAsia"/>
          <w:color w:val="000000"/>
          <w:kern w:val="0"/>
          <w:sz w:val="32"/>
          <w:szCs w:val="32"/>
        </w:rPr>
      </w:pPr>
      <w:r>
        <w:rPr>
          <w:rFonts w:ascii="仿宋" w:eastAsia="仿宋" w:cs="宋体" w:hAnsi="仿宋" w:hint="eastAsia"/>
          <w:color w:val="000000"/>
          <w:kern w:val="0"/>
          <w:sz w:val="32"/>
          <w:szCs w:val="32"/>
        </w:rPr>
        <w:t>（一）加强组织领导。“双随机”定向抽查，涉及多个业务股室，各业务股室队所要积极配合，按时限高标准完成抽查工作。</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（二）加强宣传引导。要加强宣传报道，公开抽查依据、抽查主体、抽查内容、抽查方式，扩大抽查工作的社会影响力，使社会公众充分了解双随机抽查工作的意义、目的，积极举报企业违法线索。</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（三）加强情况反馈。抽查人员要及时梳理在检查中遇到的问题，随时反馈，及时报综合业务股。</w:t>
      </w:r>
    </w:p>
    <w:p>
      <w:pPr>
        <w:widowControl/>
        <w:spacing w:line="560" w:lineRule="exact"/>
        <w:ind w:firstLineChars="200" w:firstLine="640"/>
        <w:jc w:val="left"/>
        <w:rPr>
          <w:rFonts w:ascii="仿宋" w:eastAsia="仿宋" w:cs="宋体" w:hAnsi="仿宋" w:hint="eastAsia"/>
          <w:color w:val="000000"/>
          <w:kern w:val="0"/>
          <w:sz w:val="32"/>
          <w:szCs w:val="32"/>
          <w:lang w:eastAsia="zh-CN"/>
        </w:rPr>
      </w:pPr>
      <w:r>
        <w:rPr>
          <w:rFonts w:ascii="仿宋" w:eastAsia="仿宋" w:cs="宋体" w:hAnsi="仿宋" w:hint="eastAsia"/>
          <w:color w:val="000000"/>
          <w:kern w:val="0"/>
          <w:sz w:val="32"/>
          <w:szCs w:val="32"/>
        </w:rPr>
        <w:t>联 系 人：</w:t>
      </w:r>
      <w:r>
        <w:rPr>
          <w:rFonts w:ascii="仿宋" w:eastAsia="仿宋" w:cs="宋体" w:hAnsi="仿宋" w:hint="eastAsia"/>
          <w:color w:val="000000"/>
          <w:kern w:val="0"/>
          <w:sz w:val="32"/>
          <w:szCs w:val="32"/>
          <w:lang w:eastAsia="zh-CN"/>
        </w:rPr>
        <w:t>陈要辉</w:t>
      </w:r>
      <w:r>
        <w:rPr>
          <w:rFonts w:ascii="仿宋" w:eastAsia="仿宋" w:cs="宋体" w:hAnsi="仿宋" w:hint="eastAsia"/>
          <w:color w:val="000000"/>
          <w:kern w:val="0"/>
          <w:sz w:val="32"/>
          <w:szCs w:val="32"/>
        </w:rPr>
        <w:t>、</w:t>
      </w:r>
      <w:r>
        <w:rPr>
          <w:rFonts w:ascii="仿宋" w:eastAsia="仿宋" w:cs="宋体" w:hAnsi="仿宋" w:hint="eastAsia"/>
          <w:color w:val="000000"/>
          <w:kern w:val="0"/>
          <w:sz w:val="32"/>
          <w:szCs w:val="32"/>
          <w:lang w:eastAsia="zh-CN"/>
        </w:rPr>
        <w:t>郭</w:t>
      </w:r>
      <w:r>
        <w:rPr>
          <w:rFonts w:ascii="仿宋" w:eastAsia="仿宋" w:cs="宋体" w:hAnsi="仿宋" w:hint="eastAsia"/>
          <w:color w:val="000000"/>
          <w:kern w:val="0"/>
          <w:sz w:val="32"/>
          <w:szCs w:val="32"/>
          <w:lang w:val="en-US" w:eastAsia="zh-CN"/>
        </w:rPr>
        <w:t xml:space="preserve">  </w:t>
      </w:r>
      <w:r>
        <w:rPr>
          <w:rFonts w:ascii="仿宋" w:eastAsia="仿宋" w:cs="宋体" w:hAnsi="仿宋" w:hint="eastAsia"/>
          <w:color w:val="000000"/>
          <w:kern w:val="0"/>
          <w:sz w:val="32"/>
          <w:szCs w:val="32"/>
          <w:lang w:eastAsia="zh-CN"/>
        </w:rPr>
        <w:t>安</w:t>
      </w:r>
    </w:p>
    <w:p>
      <w:pPr>
        <w:widowControl/>
        <w:spacing w:line="560" w:lineRule="exact"/>
        <w:ind w:firstLineChars="200" w:firstLine="640"/>
        <w:jc w:val="left"/>
        <w:rPr>
          <w:rFonts w:ascii="仿宋" w:eastAsia="仿宋" w:cs="宋体" w:hAnsi="仿宋"/>
          <w:color w:val="000000"/>
          <w:kern w:val="0"/>
          <w:sz w:val="32"/>
          <w:szCs w:val="32"/>
          <w:lang w:val="en-US" w:eastAsia="zh-CN"/>
        </w:rPr>
      </w:pPr>
      <w:r>
        <w:rPr>
          <w:rFonts w:ascii="仿宋" w:eastAsia="仿宋" w:cs="宋体" w:hAnsi="仿宋" w:hint="eastAsia"/>
          <w:color w:val="000000"/>
          <w:kern w:val="0"/>
          <w:sz w:val="32"/>
          <w:szCs w:val="32"/>
        </w:rPr>
        <w:t>联系电话：0312</w:t>
      </w:r>
      <w:r>
        <w:rPr>
          <w:rFonts w:ascii="仿宋" w:eastAsia="仿宋" w:cs="宋体" w:hAnsi="仿宋" w:hint="eastAsia"/>
          <w:color w:val="000000"/>
          <w:kern w:val="0"/>
          <w:sz w:val="32"/>
          <w:szCs w:val="32"/>
          <w:lang w:val="en-US" w:eastAsia="zh-CN"/>
        </w:rPr>
        <w:t>-4212318</w:t>
      </w:r>
    </w:p>
    <w:p>
      <w:pPr>
        <w:widowControl/>
        <w:spacing w:line="560" w:lineRule="exact"/>
        <w:ind w:firstLineChars="200" w:firstLine="640"/>
        <w:jc w:val="left"/>
        <w:rPr>
          <w:rFonts w:ascii="仿宋" w:eastAsia="仿宋" w:cs="宋体" w:hAnsi="仿宋"/>
          <w:color w:val="000000"/>
          <w:kern w:val="0"/>
          <w:sz w:val="32"/>
          <w:szCs w:val="32"/>
        </w:rPr>
      </w:pPr>
      <w:r>
        <w:rPr>
          <w:rFonts w:ascii="仿宋" w:eastAsia="仿宋" w:cs="宋体" w:hAnsi="仿宋" w:hint="eastAsia"/>
          <w:color w:val="000000"/>
          <w:kern w:val="0"/>
          <w:sz w:val="32"/>
          <w:szCs w:val="32"/>
        </w:rPr>
        <w:t>电子邮箱：</w:t>
      </w:r>
      <w:r>
        <w:rPr>
          <w:rFonts w:ascii="仿宋" w:eastAsia="仿宋" w:cs="宋体" w:hAnsi="仿宋" w:hint="eastAsia"/>
          <w:color w:val="000000"/>
          <w:kern w:val="0"/>
          <w:sz w:val="32"/>
          <w:szCs w:val="32"/>
          <w:lang w:val="en-US" w:eastAsia="zh-CN"/>
        </w:rPr>
        <w:t>qyxtjj2012</w:t>
      </w:r>
      <w:r>
        <w:rPr>
          <w:rFonts w:ascii="仿宋" w:eastAsia="仿宋" w:cs="宋体" w:hAnsi="仿宋" w:hint="eastAsia"/>
          <w:color w:val="000000"/>
          <w:kern w:val="0"/>
          <w:sz w:val="32"/>
          <w:szCs w:val="32"/>
        </w:rPr>
        <w:t>@1</w:t>
      </w:r>
      <w:r>
        <w:rPr>
          <w:rFonts w:ascii="仿宋" w:eastAsia="仿宋" w:cs="宋体" w:hAnsi="仿宋" w:hint="eastAsia"/>
          <w:color w:val="000000"/>
          <w:kern w:val="0"/>
          <w:sz w:val="32"/>
          <w:szCs w:val="32"/>
          <w:lang w:val="en-US" w:eastAsia="zh-CN"/>
        </w:rPr>
        <w:t>2</w:t>
      </w:r>
      <w:r>
        <w:rPr>
          <w:rFonts w:ascii="仿宋" w:eastAsia="仿宋" w:cs="宋体" w:hAnsi="仿宋" w:hint="eastAsia"/>
          <w:color w:val="000000"/>
          <w:kern w:val="0"/>
          <w:sz w:val="32"/>
          <w:szCs w:val="32"/>
        </w:rPr>
        <w:t>6.com</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8E87708B-BBE0-4E72-B6F7-98294322F55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Yozo_Office27021597764231179</Application>
  <Pages>4</Pages>
  <Words>0</Words>
  <Characters>1248</Characters>
  <Lines>0</Lines>
  <Paragraphs>45</Paragraphs>
  <CharactersWithSpaces>1665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2021-01-27T03:27:00Z</cp:lastPrinted>
  <dcterms:created xsi:type="dcterms:W3CDTF">2020-12-11T09:23:00Z</dcterms:created>
  <dcterms:modified xsi:type="dcterms:W3CDTF">2023-10-19T03:55:19Z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2052-11.8.2.10972</vt:lpwstr>
  </property>
  <property fmtid="{D5CDD505-2E9C-101B-9397-08002B2CF9AE}" pid="3" name="ICV">
    <vt:lpwstr>EF08D6A85C65487487D25463ECAF26CC</vt:lpwstr>
  </property>
</Properties>
</file>