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河北省财政厅等四部门关于进一步落实支持重点群体创业就业有关税收政策的通知</w:t>
      </w:r>
    </w:p>
    <w:p>
      <w:pPr>
        <w:pStyle w:val="2"/>
        <w:keepNext w:val="0"/>
        <w:keepLines w:val="0"/>
        <w:widowControl/>
        <w:suppressLineNumbers w:val="0"/>
        <w:jc w:val="both"/>
      </w:pPr>
      <w:r>
        <w:t>各市（含定州、辛集市）、县（市、区）财政局、税务局、人力资源和社会保障局、乡村振兴局，雄安新区改发局、税务局、公共服务局： </w:t>
      </w:r>
    </w:p>
    <w:p>
      <w:pPr>
        <w:pStyle w:val="2"/>
        <w:keepNext w:val="0"/>
        <w:keepLines w:val="0"/>
        <w:widowControl/>
        <w:suppressLineNumbers w:val="0"/>
        <w:jc w:val="both"/>
      </w:pPr>
      <w:r>
        <w:t>　　为贯彻落实《财政部 税务总局 人力资源社会保障部 农业农村部关于进一步支持重点群体创业就业有关税收政策的公告》（2023年第15号，以下简称《公告》）有关政策，进一步支持重点群体创业就业。经省政府同意，现将我省重点群体创业就业有关税费扣减标准通知如下，请遵照执行： </w:t>
      </w:r>
    </w:p>
    <w:p>
      <w:pPr>
        <w:pStyle w:val="2"/>
        <w:keepNext w:val="0"/>
        <w:keepLines w:val="0"/>
        <w:widowControl/>
        <w:suppressLineNumbers w:val="0"/>
        <w:jc w:val="both"/>
      </w:pPr>
      <w: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  </w:t>
      </w:r>
    </w:p>
    <w:p>
      <w:pPr>
        <w:pStyle w:val="2"/>
        <w:keepNext w:val="0"/>
        <w:keepLines w:val="0"/>
        <w:widowControl/>
        <w:suppressLineNumbers w:val="0"/>
        <w:jc w:val="both"/>
      </w:pPr>
      <w: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  </w:t>
      </w:r>
    </w:p>
    <w:p>
      <w:pPr>
        <w:pStyle w:val="2"/>
        <w:keepNext w:val="0"/>
        <w:keepLines w:val="0"/>
        <w:widowControl/>
        <w:suppressLineNumbers w:val="0"/>
        <w:jc w:val="both"/>
      </w:pPr>
      <w:r>
        <w:t>　　三、享受政策的重点群体范围、执行期限、计算标准等其他要求严格按《公告》规定执行。 </w:t>
      </w:r>
    </w:p>
    <w:p>
      <w:pPr>
        <w:pStyle w:val="2"/>
        <w:keepNext w:val="0"/>
        <w:keepLines w:val="0"/>
        <w:widowControl/>
        <w:suppressLineNumbers w:val="0"/>
        <w:jc w:val="both"/>
      </w:pPr>
      <w:r>
        <w:t>　　四、各级财政、税务、人力资源和社会保障、乡村振兴部门要主动做好政策宣传和解释工作，加强协调配合，确保政策落实到位。 </w:t>
      </w:r>
    </w:p>
    <w:p>
      <w:pPr>
        <w:pStyle w:val="2"/>
        <w:keepNext w:val="0"/>
        <w:keepLines w:val="0"/>
        <w:widowControl/>
        <w:suppressLineNumbers w:val="0"/>
        <w:jc w:val="both"/>
      </w:pPr>
      <w:r>
        <w:t>　　  </w:t>
      </w:r>
    </w:p>
    <w:p>
      <w:pPr>
        <w:pStyle w:val="2"/>
        <w:keepNext w:val="0"/>
        <w:keepLines w:val="0"/>
        <w:widowControl/>
        <w:suppressLineNumbers w:val="0"/>
        <w:jc w:val="right"/>
      </w:pPr>
      <w:r>
        <w:t>河北省财政厅 国家税务总局河北省税务局</w:t>
      </w:r>
    </w:p>
    <w:p>
      <w:pPr>
        <w:pStyle w:val="2"/>
        <w:keepNext w:val="0"/>
        <w:keepLines w:val="0"/>
        <w:widowControl/>
        <w:suppressLineNumbers w:val="0"/>
        <w:jc w:val="right"/>
      </w:pPr>
      <w:r>
        <w:t>河北省人力资源和社会保障厅 河北省乡村振兴局 </w:t>
      </w:r>
    </w:p>
    <w:p>
      <w:pPr>
        <w:pStyle w:val="2"/>
        <w:keepNext w:val="0"/>
        <w:keepLines w:val="0"/>
        <w:widowControl/>
        <w:suppressLineNumbers w:val="0"/>
        <w:jc w:val="right"/>
      </w:pPr>
      <w:r>
        <w:t>　　2023年8月29日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7ED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2023-10-25T01:23:39Z</dcterms:created>
  <dc:creator>czj</dc:creator>
  <cp:lastModifiedBy>czj</cp:lastModifiedBy>
  <dcterms:modified xsi:type="dcterms:W3CDTF">2023-10-25T01:23:53Z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66A57D992124461C9DDF71BAB8402FFF_12</vt:lpwstr>
  </property>
</Properties>
</file>