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关于进一步完善研发费用税前加计扣除政策的公告</w:t>
      </w:r>
    </w:p>
    <w:p>
      <w:pPr>
        <w:pStyle w:val="2"/>
        <w:keepNext w:val="0"/>
        <w:keepLines w:val="0"/>
        <w:widowControl/>
        <w:suppressLineNumbers w:val="0"/>
        <w:jc w:val="both"/>
      </w:pPr>
      <w:r>
        <w:t>　　为进一步激励企业加大研发投入，更好地支持科技创新，现就企业研发费用税前加计扣除政策有关问题公告如下：  </w:t>
      </w:r>
    </w:p>
    <w:p>
      <w:pPr>
        <w:pStyle w:val="2"/>
        <w:keepNext w:val="0"/>
        <w:keepLines w:val="0"/>
        <w:widowControl/>
        <w:suppressLineNumbers w:val="0"/>
        <w:jc w:val="both"/>
      </w:pPr>
      <w:r>
        <w:t>　　一、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  </w:t>
      </w:r>
    </w:p>
    <w:p>
      <w:pPr>
        <w:pStyle w:val="2"/>
        <w:keepNext w:val="0"/>
        <w:keepLines w:val="0"/>
        <w:widowControl/>
        <w:suppressLineNumbers w:val="0"/>
        <w:jc w:val="both"/>
      </w:pPr>
      <w:r>
        <w:t>　　二、企业享受研发费用加计扣除政策的其他政策口径和管理要求，按照《财政部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pStyle w:val="2"/>
        <w:keepNext w:val="0"/>
        <w:keepLines w:val="0"/>
        <w:widowControl/>
        <w:suppressLineNumbers w:val="0"/>
        <w:jc w:val="both"/>
      </w:pPr>
      <w:r>
        <w:t>　　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2023年3月26日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OWQ5ZTY0OTJmNjExYmQ2ZGFlNmMzM2MyNDNmNjEifQ=="/>
  </w:docVars>
  <w:rsids>
    <w:rsidRoot w:val="00000000"/>
    <w:rsid w:val="69AF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2023-11-01T08:10:54Z</dcterms:created>
  <dc:creator>czj</dc:creator>
  <cp:lastModifiedBy>czj</cp:lastModifiedBy>
  <dcterms:modified xsi:type="dcterms:W3CDTF">2023-11-01T08:11:07Z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0AFFEB295C5844849BA3949C403F2018_12</vt:lpwstr>
  </property>
</Properties>
</file>