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方正小标宋简体" w:hAnsi="方正小标宋简体" w:hint="eastAsia"/>
          <w:sz w:val="32"/>
          <w:szCs w:val="32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sz w:val="32"/>
          <w:szCs w:val="32"/>
          <w:lang w:eastAsia="zh-CN"/>
        </w:rPr>
        <w:t>国家税务总局曲阳县税务局</w:t>
      </w:r>
    </w:p>
    <w:p>
      <w:pPr>
        <w:jc w:val="center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方正小标宋简体" w:eastAsia="方正小标宋简体" w:cs="方正小标宋简体" w:hAnsi="方正小标宋简体" w:hint="eastAsia"/>
          <w:sz w:val="32"/>
          <w:szCs w:val="32"/>
        </w:rPr>
        <w:t xml:space="preserve">关于配合曲阳县人力资源和社会保障局开展“双随机、一公开”跨部门联合抽查结果的公示 </w:t>
      </w:r>
    </w:p>
    <w:p>
      <w:pPr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202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年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月，曲阳县人力资源和社会保障局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组织开展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“双随机、一公开”跨部门联合抽查工作，抽查对象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曲阳县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企业，此次共抽查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户，通过检查，结果如下：</w:t>
      </w:r>
    </w:p>
    <w:p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通过检查，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户企业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均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未发现问题。抽查结果已录入河北省双随机监管平台，现对外公示。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3E8BDD9-B4A0-458A-877F-9E6B74E943C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0</Words>
  <Characters>127</Characters>
  <Lines>0</Lines>
  <Paragraphs>4</Paragraphs>
  <CharactersWithSpaces>170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2023-12-29T02:51:39Z</dcterms:created>
  <dcterms:modified xsi:type="dcterms:W3CDTF">2023-12-29T02:55:10Z</dcterms:modified>
</cp:coreProperties>
</file>