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55" w:lineRule="atLeast"/>
        <w:jc w:val="both"/>
        <w:rPr>
          <w:rFonts w:hint="eastAsia" w:ascii="仿宋_GB2312" w:hAnsi="&amp;quot" w:eastAsia="仿宋_GB2312"/>
          <w:color w:val="555555"/>
          <w:sz w:val="32"/>
          <w:szCs w:val="32"/>
          <w:u w:val="none"/>
        </w:rPr>
      </w:pPr>
      <w:bookmarkStart w:id="0" w:name="_GoBack"/>
      <w:bookmarkEnd w:id="0"/>
    </w:p>
    <w:p>
      <w:pPr>
        <w:pStyle w:val="4"/>
        <w:spacing w:line="555" w:lineRule="atLeast"/>
        <w:jc w:val="center"/>
        <w:rPr>
          <w:rFonts w:hint="eastAsia" w:ascii="仿宋_GB2312" w:hAnsi="&amp;quot" w:eastAsia="仿宋_GB2312"/>
          <w:color w:val="555555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color w:val="555555"/>
          <w:sz w:val="44"/>
          <w:szCs w:val="44"/>
          <w:u w:val="none"/>
          <w:lang w:val="en-US" w:eastAsia="zh-CN"/>
        </w:rPr>
        <w:t>曲阳县农业农村局</w:t>
      </w:r>
    </w:p>
    <w:p>
      <w:pPr>
        <w:pStyle w:val="4"/>
        <w:spacing w:line="555" w:lineRule="atLeast"/>
        <w:jc w:val="center"/>
        <w:rPr>
          <w:rFonts w:hint="eastAsia" w:ascii="方正小标宋简体" w:hAnsi="&amp;quot" w:eastAsia="方正小标宋简体"/>
          <w:color w:val="FF0000"/>
          <w:sz w:val="36"/>
          <w:szCs w:val="36"/>
        </w:rPr>
      </w:pPr>
      <w:r>
        <w:rPr>
          <w:rFonts w:hint="eastAsia" w:ascii="仿宋_GB2312" w:hAnsi="&amp;quot" w:eastAsia="仿宋_GB2312"/>
          <w:color w:val="555555"/>
          <w:sz w:val="32"/>
          <w:szCs w:val="32"/>
          <w:u w:val="none"/>
        </w:rPr>
        <w:t>曲农查〔202</w:t>
      </w:r>
      <w:r>
        <w:rPr>
          <w:rFonts w:hint="eastAsia" w:ascii="仿宋_GB2312" w:hAnsi="&amp;quot" w:eastAsia="仿宋_GB2312"/>
          <w:color w:val="555555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&amp;quot" w:eastAsia="仿宋_GB2312"/>
          <w:color w:val="555555"/>
          <w:sz w:val="32"/>
          <w:szCs w:val="32"/>
          <w:u w:val="none"/>
        </w:rPr>
        <w:t>〕1号</w:t>
      </w:r>
    </w:p>
    <w:p>
      <w:pPr>
        <w:pStyle w:val="4"/>
        <w:spacing w:line="555" w:lineRule="atLeast"/>
        <w:jc w:val="center"/>
        <w:rPr>
          <w:rFonts w:hint="eastAsia" w:ascii="&amp;quot" w:hAnsi="&amp;quot"/>
          <w:color w:val="FF0000"/>
          <w:sz w:val="36"/>
          <w:szCs w:val="36"/>
        </w:rPr>
      </w:pPr>
      <w:r>
        <w:rPr>
          <w:rFonts w:hint="eastAsia" w:ascii="方正小标宋简体" w:hAnsi="&amp;quot" w:eastAsia="方正小标宋简体"/>
          <w:color w:val="FF0000"/>
          <w:sz w:val="36"/>
          <w:szCs w:val="36"/>
        </w:rPr>
        <w:t>202</w:t>
      </w:r>
      <w:r>
        <w:rPr>
          <w:rFonts w:hint="eastAsia" w:ascii="方正小标宋简体" w:hAnsi="&amp;quot" w:eastAsia="方正小标宋简体"/>
          <w:color w:val="FF0000"/>
          <w:sz w:val="36"/>
          <w:szCs w:val="36"/>
          <w:lang w:val="en-US" w:eastAsia="zh-CN"/>
        </w:rPr>
        <w:t>3</w:t>
      </w:r>
      <w:r>
        <w:rPr>
          <w:rFonts w:hint="eastAsia" w:ascii="方正小标宋简体" w:hAnsi="&amp;quot" w:eastAsia="方正小标宋简体"/>
          <w:color w:val="FF0000"/>
          <w:sz w:val="36"/>
          <w:szCs w:val="36"/>
        </w:rPr>
        <w:t>年度“双随机、一公开”抽查工作计划</w:t>
      </w:r>
    </w:p>
    <w:p>
      <w:pPr>
        <w:pStyle w:val="4"/>
        <w:spacing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为全面加强事中事后监管，规范行政执法行为，优化经济社会发展</w:t>
      </w:r>
      <w:r>
        <w:rPr>
          <w:rFonts w:hint="eastAsia" w:ascii="仿宋_GB2312" w:hAnsi="&amp;quot" w:eastAsia="仿宋_GB2312"/>
          <w:color w:val="555555"/>
          <w:sz w:val="32"/>
          <w:szCs w:val="32"/>
          <w:lang w:val="en-US" w:eastAsia="zh-CN"/>
        </w:rPr>
        <w:t>环</w:t>
      </w:r>
      <w:r>
        <w:rPr>
          <w:rFonts w:hint="eastAsia" w:ascii="仿宋_GB2312" w:hAnsi="&amp;quot" w:eastAsia="仿宋_GB2312"/>
          <w:color w:val="555555"/>
          <w:sz w:val="32"/>
          <w:szCs w:val="32"/>
        </w:rPr>
        <w:t>境，根据县双随机办公室工作要求，结合我县农业农村监管领域工作实际，</w:t>
      </w:r>
      <w:r>
        <w:rPr>
          <w:rFonts w:hint="eastAsia" w:ascii="仿宋_GB2312" w:hAnsi="&amp;quot" w:eastAsia="仿宋_GB2312"/>
          <w:color w:val="555555"/>
          <w:sz w:val="32"/>
          <w:szCs w:val="32"/>
          <w:shd w:val="clear" w:color="auto" w:fill="FFFFFF"/>
        </w:rPr>
        <w:t>制定本计划。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黑体" w:hAnsi="黑体" w:eastAsia="黑体"/>
          <w:color w:val="555555"/>
          <w:sz w:val="32"/>
          <w:szCs w:val="32"/>
        </w:rPr>
        <w:t>一、总体要求</w:t>
      </w:r>
    </w:p>
    <w:p>
      <w:pPr>
        <w:pStyle w:val="4"/>
        <w:shd w:val="clear" w:color="auto" w:fill="FFFFFF"/>
        <w:spacing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以习近平新时代中国特色社会主义思想为指导，认真落实党中央、国务院、上级党委、政府决策部署，切实转变监管理念，创新监管方式，实行抽查事项清单管理，避免多头执法、重复检查，规范执法行为，提高监管效能，减轻企业负担，强化信用支撑，进一步营造公平竞争的市场环境和法治化、便利化的营商环境。</w:t>
      </w:r>
    </w:p>
    <w:p>
      <w:pPr>
        <w:pStyle w:val="4"/>
        <w:shd w:val="clear" w:color="auto" w:fill="FFFFFF"/>
        <w:spacing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黑体" w:hAnsi="黑体" w:eastAsia="黑体"/>
          <w:color w:val="555555"/>
          <w:sz w:val="32"/>
          <w:szCs w:val="32"/>
        </w:rPr>
        <w:t>二、工作目标</w:t>
      </w:r>
    </w:p>
    <w:p>
      <w:pPr>
        <w:pStyle w:val="4"/>
        <w:shd w:val="clear" w:color="auto" w:fill="FFFFFF"/>
        <w:spacing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健全以“双随机、一公开”监管为基本手段、以重点监管为补充、以信用监管为基础的新型监管机制，通过全面开展“双随机、一公开”部门联合抽查，切实做到公平公正、公开透明、监管到位、执法必严，使守法守信者畅行天下、违法失信者寸步难行，对违法者“利剑高悬”，对守法者“无事不扰”，增强市场主体信用意识和自我约束力，以监管方式创新提升事中事后监管效能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黑体" w:hAnsi="黑体" w:eastAsia="黑体"/>
          <w:color w:val="555555"/>
          <w:sz w:val="32"/>
          <w:szCs w:val="32"/>
        </w:rPr>
        <w:t>三、抽查任务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见附件。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黑体" w:hAnsi="黑体" w:eastAsia="黑体"/>
          <w:color w:val="555555"/>
          <w:sz w:val="32"/>
          <w:szCs w:val="32"/>
        </w:rPr>
        <w:t>四、组织实施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    </w:t>
      </w:r>
      <w:r>
        <w:rPr>
          <w:rFonts w:hint="eastAsia" w:ascii="楷体" w:hAnsi="楷体" w:eastAsia="楷体"/>
          <w:color w:val="555555"/>
          <w:sz w:val="32"/>
          <w:szCs w:val="32"/>
        </w:rPr>
        <w:t>1.抽查时间</w:t>
      </w:r>
    </w:p>
    <w:p>
      <w:pPr>
        <w:pStyle w:val="4"/>
        <w:spacing w:line="555" w:lineRule="atLeast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    202</w:t>
      </w:r>
      <w:r>
        <w:rPr>
          <w:rFonts w:hint="eastAsia" w:ascii="仿宋_GB2312" w:hAnsi="&amp;quot" w:eastAsia="仿宋_GB2312"/>
          <w:color w:val="555555"/>
          <w:sz w:val="32"/>
          <w:szCs w:val="32"/>
          <w:lang w:val="en-US" w:eastAsia="zh-CN"/>
        </w:rPr>
        <w:t>3</w:t>
      </w:r>
      <w:r>
        <w:rPr>
          <w:rFonts w:hint="eastAsia" w:ascii="仿宋_GB2312" w:hAnsi="&amp;quot" w:eastAsia="仿宋_GB2312"/>
          <w:color w:val="555555"/>
          <w:sz w:val="32"/>
          <w:szCs w:val="32"/>
        </w:rPr>
        <w:t>年3月1日至202</w:t>
      </w:r>
      <w:r>
        <w:rPr>
          <w:rFonts w:hint="eastAsia" w:ascii="仿宋_GB2312" w:hAnsi="&amp;quot" w:eastAsia="仿宋_GB2312"/>
          <w:color w:val="555555"/>
          <w:sz w:val="32"/>
          <w:szCs w:val="32"/>
          <w:lang w:val="en-US" w:eastAsia="zh-CN"/>
        </w:rPr>
        <w:t>3</w:t>
      </w:r>
      <w:r>
        <w:rPr>
          <w:rFonts w:hint="eastAsia" w:ascii="仿宋_GB2312" w:hAnsi="&amp;quot" w:eastAsia="仿宋_GB2312"/>
          <w:color w:val="555555"/>
          <w:sz w:val="32"/>
          <w:szCs w:val="32"/>
        </w:rPr>
        <w:t>年1</w:t>
      </w:r>
      <w:r>
        <w:rPr>
          <w:rFonts w:hint="eastAsia" w:ascii="仿宋_GB2312" w:hAnsi="&amp;quot" w:eastAsia="仿宋_GB2312"/>
          <w:color w:val="555555"/>
          <w:sz w:val="32"/>
          <w:szCs w:val="32"/>
          <w:lang w:val="en-US" w:eastAsia="zh-CN"/>
        </w:rPr>
        <w:t>1</w:t>
      </w:r>
      <w:r>
        <w:rPr>
          <w:rFonts w:hint="eastAsia" w:ascii="仿宋_GB2312" w:hAnsi="&amp;quot" w:eastAsia="仿宋_GB2312"/>
          <w:color w:val="555555"/>
          <w:sz w:val="32"/>
          <w:szCs w:val="32"/>
        </w:rPr>
        <w:t>月3</w:t>
      </w:r>
      <w:r>
        <w:rPr>
          <w:rFonts w:hint="eastAsia" w:ascii="仿宋_GB2312" w:hAnsi="&amp;quot" w:eastAsia="仿宋_GB2312"/>
          <w:color w:val="555555"/>
          <w:sz w:val="32"/>
          <w:szCs w:val="32"/>
          <w:lang w:val="en-US" w:eastAsia="zh-CN"/>
        </w:rPr>
        <w:t>0</w:t>
      </w:r>
      <w:r>
        <w:rPr>
          <w:rFonts w:hint="eastAsia" w:ascii="仿宋_GB2312" w:hAnsi="&amp;quot" w:eastAsia="仿宋_GB2312"/>
          <w:color w:val="555555"/>
          <w:sz w:val="32"/>
          <w:szCs w:val="32"/>
        </w:rPr>
        <w:t>日。</w:t>
      </w:r>
    </w:p>
    <w:p>
      <w:pPr>
        <w:pStyle w:val="4"/>
        <w:spacing w:line="555" w:lineRule="atLeast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   </w:t>
      </w:r>
      <w:r>
        <w:rPr>
          <w:rStyle w:val="7"/>
          <w:rFonts w:hint="eastAsia" w:ascii="仿宋_GB2312" w:hAnsi="&amp;quot" w:eastAsia="仿宋_GB2312"/>
          <w:color w:val="555555"/>
          <w:sz w:val="32"/>
          <w:szCs w:val="32"/>
        </w:rPr>
        <w:t> </w:t>
      </w:r>
      <w:r>
        <w:rPr>
          <w:rFonts w:hint="eastAsia" w:ascii="楷体" w:hAnsi="楷体" w:eastAsia="楷体"/>
          <w:color w:val="555555"/>
          <w:sz w:val="32"/>
          <w:szCs w:val="32"/>
        </w:rPr>
        <w:t>2.随机抽查对象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（1）抽查对象由曲阳县农业农村局从执法检查对象名录库中随机抽取。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（2）抽查人员由曲阳县农业农村局从执法检查人员名录库中随机抽取。</w:t>
      </w:r>
    </w:p>
    <w:p>
      <w:pPr>
        <w:pStyle w:val="4"/>
        <w:spacing w:line="555" w:lineRule="atLeast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Style w:val="7"/>
          <w:rFonts w:hint="eastAsia" w:ascii="仿宋_GB2312" w:hAnsi="&amp;quot" w:eastAsia="仿宋_GB2312"/>
          <w:color w:val="555555"/>
          <w:sz w:val="32"/>
          <w:szCs w:val="32"/>
        </w:rPr>
        <w:t>   </w:t>
      </w:r>
      <w:r>
        <w:rPr>
          <w:rFonts w:ascii="Calibri" w:hAnsi="Calibri" w:eastAsia="楷体" w:cs="Calibri"/>
          <w:color w:val="555555"/>
          <w:sz w:val="32"/>
          <w:szCs w:val="32"/>
        </w:rPr>
        <w:t> </w:t>
      </w:r>
      <w:r>
        <w:rPr>
          <w:rFonts w:hint="eastAsia" w:ascii="楷体" w:hAnsi="楷体" w:eastAsia="楷体"/>
          <w:color w:val="555555"/>
          <w:sz w:val="32"/>
          <w:szCs w:val="32"/>
        </w:rPr>
        <w:t>3.抽查内容</w:t>
      </w:r>
    </w:p>
    <w:p>
      <w:pPr>
        <w:widowControl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666666"/>
          <w:kern w:val="0"/>
          <w:sz w:val="32"/>
          <w:szCs w:val="32"/>
        </w:rPr>
        <w:t>农作物种子质量、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种畜禽质量、</w:t>
      </w:r>
      <w:r>
        <w:rPr>
          <w:rFonts w:hint="eastAsia" w:ascii="仿宋" w:hAnsi="仿宋" w:eastAsia="仿宋" w:cs="宋体"/>
          <w:color w:val="666666"/>
          <w:kern w:val="0"/>
          <w:sz w:val="32"/>
          <w:szCs w:val="32"/>
        </w:rPr>
        <w:t>养殖场档案、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生鲜乳收购许可证、饲料和饲料添加剂生产企业、兽药、畜禽定点屠宰企业。</w:t>
      </w:r>
    </w:p>
    <w:p>
      <w:pPr>
        <w:pStyle w:val="4"/>
        <w:spacing w:before="0" w:beforeAutospacing="0" w:after="0" w:afterAutospacing="0" w:line="555" w:lineRule="atLeast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Style w:val="7"/>
          <w:rFonts w:hint="eastAsia" w:ascii="仿宋_GB2312" w:hAnsi="&amp;quot" w:eastAsia="仿宋_GB2312"/>
          <w:color w:val="555555"/>
          <w:sz w:val="32"/>
          <w:szCs w:val="32"/>
        </w:rPr>
        <w:t>   </w:t>
      </w:r>
      <w:r>
        <w:rPr>
          <w:rStyle w:val="7"/>
          <w:rFonts w:ascii="Calibri" w:hAnsi="Calibri" w:eastAsia="楷体" w:cs="Calibri"/>
          <w:color w:val="555555"/>
          <w:sz w:val="32"/>
          <w:szCs w:val="32"/>
        </w:rPr>
        <w:t> </w:t>
      </w:r>
      <w:r>
        <w:rPr>
          <w:rFonts w:hint="eastAsia" w:ascii="楷体" w:hAnsi="楷体" w:eastAsia="楷体"/>
          <w:color w:val="555555"/>
          <w:sz w:val="32"/>
          <w:szCs w:val="32"/>
        </w:rPr>
        <w:t>4.抽查比例</w:t>
      </w:r>
    </w:p>
    <w:p>
      <w:pPr>
        <w:pStyle w:val="4"/>
        <w:spacing w:before="0" w:beforeAutospacing="0" w:after="0" w:afterAutospacing="0" w:line="555" w:lineRule="atLeast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  <w:shd w:val="clear" w:color="auto" w:fill="FFFFFF"/>
        </w:rPr>
        <w:t>    随机抽查比例</w:t>
      </w:r>
      <w:r>
        <w:rPr>
          <w:rFonts w:hint="eastAsia" w:ascii="仿宋_GB2312" w:hAnsi="&amp;quot" w:eastAsia="仿宋_GB2312"/>
          <w:color w:val="555555"/>
          <w:sz w:val="32"/>
          <w:szCs w:val="32"/>
        </w:rPr>
        <w:t>根据抽查要求确定</w:t>
      </w:r>
      <w:r>
        <w:rPr>
          <w:rFonts w:hint="eastAsia" w:ascii="仿宋_GB2312" w:hAnsi="&amp;quot" w:eastAsia="仿宋_GB2312"/>
          <w:color w:val="555555"/>
          <w:sz w:val="32"/>
          <w:szCs w:val="32"/>
          <w:shd w:val="clear" w:color="auto" w:fill="FFFFFF"/>
        </w:rPr>
        <w:t>。</w:t>
      </w:r>
    </w:p>
    <w:p>
      <w:pPr>
        <w:pStyle w:val="4"/>
        <w:spacing w:before="0" w:beforeAutospacing="0" w:after="0" w:afterAutospacing="0" w:line="555" w:lineRule="atLeast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Style w:val="7"/>
          <w:rFonts w:hint="eastAsia" w:ascii="仿宋_GB2312" w:hAnsi="&amp;quot" w:eastAsia="仿宋_GB2312"/>
          <w:color w:val="555555"/>
          <w:sz w:val="32"/>
          <w:szCs w:val="32"/>
        </w:rPr>
        <w:t>    </w:t>
      </w:r>
      <w:r>
        <w:rPr>
          <w:rFonts w:hint="eastAsia" w:ascii="楷体" w:hAnsi="楷体" w:eastAsia="楷体"/>
          <w:color w:val="555555"/>
          <w:sz w:val="32"/>
          <w:szCs w:val="32"/>
        </w:rPr>
        <w:t>5.抽查方式</w:t>
      </w:r>
    </w:p>
    <w:p>
      <w:pPr>
        <w:pStyle w:val="4"/>
        <w:spacing w:before="0" w:beforeAutospacing="0" w:after="0" w:afterAutospacing="0" w:line="555" w:lineRule="atLeast"/>
        <w:ind w:firstLine="420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随机抽查采取现场检查，查阅资料等方式进行。</w:t>
      </w:r>
    </w:p>
    <w:p>
      <w:pPr>
        <w:pStyle w:val="4"/>
        <w:spacing w:before="0" w:beforeAutospacing="0" w:after="0" w:afterAutospacing="0" w:line="555" w:lineRule="atLeast"/>
        <w:ind w:firstLine="320" w:firstLineChars="100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楷体" w:hAnsi="楷体" w:eastAsia="楷体"/>
          <w:color w:val="555555"/>
          <w:sz w:val="32"/>
          <w:szCs w:val="32"/>
        </w:rPr>
        <w:t>6.抽查结果运用</w:t>
      </w:r>
    </w:p>
    <w:p>
      <w:pPr>
        <w:pStyle w:val="4"/>
        <w:spacing w:before="0" w:beforeAutospacing="0" w:after="0" w:afterAutospacing="0" w:line="555" w:lineRule="atLeast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  <w:shd w:val="clear" w:color="auto" w:fill="FFFFFF"/>
        </w:rPr>
        <w:t>    对抽查发现的违法行为，</w:t>
      </w:r>
      <w:r>
        <w:rPr>
          <w:rFonts w:hint="eastAsia" w:ascii="仿宋_GB2312" w:hAnsi="&amp;quot" w:eastAsia="仿宋_GB2312"/>
          <w:color w:val="555555"/>
          <w:sz w:val="32"/>
          <w:szCs w:val="32"/>
        </w:rPr>
        <w:t>要依法定程序及时处理，</w:t>
      </w:r>
      <w:r>
        <w:rPr>
          <w:rFonts w:hint="eastAsia" w:ascii="仿宋_GB2312" w:hAnsi="&amp;quot" w:eastAsia="仿宋_GB2312"/>
          <w:color w:val="555555"/>
          <w:sz w:val="32"/>
          <w:szCs w:val="32"/>
          <w:shd w:val="clear" w:color="auto" w:fill="FFFFFF"/>
        </w:rPr>
        <w:t>要依法依规加大惩处力度，形成有效震慑，增强检查对象守法的自觉性。</w:t>
      </w:r>
      <w:r>
        <w:rPr>
          <w:rFonts w:hint="eastAsia" w:ascii="仿宋_GB2312" w:hAnsi="&amp;quot" w:eastAsia="仿宋_GB2312"/>
          <w:color w:val="555555"/>
          <w:sz w:val="32"/>
          <w:szCs w:val="32"/>
        </w:rPr>
        <w:t>对抽查中发现的不属于本部门监管职责范围的违法行为，要及时通报有权监管部门，涉嫌犯罪的，要依法移送司法机关。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黑体" w:hAnsi="黑体" w:eastAsia="黑体"/>
          <w:color w:val="555555"/>
          <w:sz w:val="32"/>
          <w:szCs w:val="32"/>
        </w:rPr>
        <w:t>五、工作要求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（一）加强领导，提高认识。相关各科室要将“双随机”抽查列入年度工作的重要议事日程，切实加强对随机抽查工作的组织领导，精心组织，周密部署，明确工作任务，科学合理分工，确保随机抽查工作取得明显实效。</w:t>
      </w:r>
    </w:p>
    <w:p>
      <w:pPr>
        <w:pStyle w:val="4"/>
        <w:spacing w:before="0" w:beforeAutospacing="0" w:after="0" w:afterAutospacing="0" w:line="555" w:lineRule="atLeast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    （二）加强沟通联系，密切协调配合。各科室要按照农业农村局统一部署，密切协作，积极配合，按照分工，做好联合抽查的组织实施，确保联合抽查有序开展。</w:t>
      </w:r>
    </w:p>
    <w:p>
      <w:pPr>
        <w:pStyle w:val="4"/>
        <w:spacing w:before="0" w:beforeAutospacing="0" w:after="0" w:afterAutospacing="0" w:line="555" w:lineRule="atLeast"/>
        <w:ind w:firstLine="645"/>
        <w:jc w:val="both"/>
        <w:rPr>
          <w:rFonts w:hint="eastAsia" w:ascii="&amp;quot" w:hAnsi="&amp;quot"/>
          <w:color w:val="555555"/>
          <w:sz w:val="21"/>
          <w:szCs w:val="21"/>
        </w:rPr>
      </w:pPr>
      <w:r>
        <w:rPr>
          <w:rFonts w:hint="eastAsia" w:ascii="仿宋_GB2312" w:hAnsi="&amp;quot" w:eastAsia="仿宋_GB2312"/>
          <w:color w:val="555555"/>
          <w:sz w:val="32"/>
          <w:szCs w:val="32"/>
        </w:rPr>
        <w:t>（三）做好信息公示，促进信用监管。</w:t>
      </w:r>
      <w:r>
        <w:rPr>
          <w:rFonts w:hint="eastAsia" w:ascii="仿宋_GB2312" w:hAnsi="&amp;quot" w:eastAsia="仿宋_GB2312"/>
          <w:color w:val="555555"/>
          <w:sz w:val="32"/>
          <w:szCs w:val="32"/>
          <w:shd w:val="clear" w:color="auto" w:fill="FFFFFF"/>
        </w:rPr>
        <w:t>要做好检查结果的公示，严格按照《202</w:t>
      </w:r>
      <w:r>
        <w:rPr>
          <w:rFonts w:hint="eastAsia" w:ascii="仿宋_GB2312" w:hAnsi="&amp;quot" w:eastAsia="仿宋_GB2312"/>
          <w:color w:val="555555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&amp;quot" w:eastAsia="仿宋_GB2312"/>
          <w:color w:val="555555"/>
          <w:sz w:val="32"/>
          <w:szCs w:val="32"/>
          <w:shd w:val="clear" w:color="auto" w:fill="FFFFFF"/>
        </w:rPr>
        <w:t>年度曲阳县</w:t>
      </w:r>
      <w:r>
        <w:rPr>
          <w:rFonts w:hint="eastAsia" w:ascii="仿宋_GB2312" w:hAnsi="&amp;quot" w:eastAsia="仿宋_GB2312"/>
          <w:color w:val="555555"/>
          <w:sz w:val="32"/>
          <w:szCs w:val="32"/>
        </w:rPr>
        <w:t>“双随机、一公开”监管工作实施方案》的要求，</w:t>
      </w:r>
      <w:r>
        <w:rPr>
          <w:rFonts w:hint="eastAsia" w:ascii="仿宋_GB2312" w:hAnsi="&amp;quot" w:eastAsia="仿宋_GB2312"/>
          <w:color w:val="555555"/>
          <w:sz w:val="32"/>
          <w:szCs w:val="32"/>
          <w:shd w:val="clear" w:color="auto" w:fill="FFFFFF"/>
        </w:rPr>
        <w:t>及时向社会公示，</w:t>
      </w:r>
      <w:r>
        <w:rPr>
          <w:rFonts w:hint="eastAsia" w:ascii="仿宋_GB2312" w:hAnsi="&amp;quot" w:eastAsia="仿宋_GB2312"/>
          <w:color w:val="555555"/>
          <w:sz w:val="32"/>
          <w:szCs w:val="32"/>
        </w:rPr>
        <w:t>接受社会监督，促进形成企业诚信自律的社会氛围。                     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1YTI5N2NiMTg5MjIyOTZiY2RhMjIzMjFjYzQ1OTgifQ=="/>
  </w:docVars>
  <w:rsids>
    <w:rsidRoot w:val="00B118E0"/>
    <w:rsid w:val="000F623B"/>
    <w:rsid w:val="002F2973"/>
    <w:rsid w:val="00402C5F"/>
    <w:rsid w:val="007232A8"/>
    <w:rsid w:val="007B6084"/>
    <w:rsid w:val="00842D82"/>
    <w:rsid w:val="008E07BD"/>
    <w:rsid w:val="00937832"/>
    <w:rsid w:val="00AD3E49"/>
    <w:rsid w:val="00B118E0"/>
    <w:rsid w:val="00B91304"/>
    <w:rsid w:val="00C12611"/>
    <w:rsid w:val="00CE6BB3"/>
    <w:rsid w:val="00D2039A"/>
    <w:rsid w:val="00D25660"/>
    <w:rsid w:val="00E05D6D"/>
    <w:rsid w:val="07754928"/>
    <w:rsid w:val="49277CCF"/>
    <w:rsid w:val="68DE3C6F"/>
    <w:rsid w:val="6A3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1015</Words>
  <Characters>1038</Characters>
  <Lines>8</Lines>
  <Paragraphs>2</Paragraphs>
  <TotalTime>5</TotalTime>
  <ScaleCrop>false</ScaleCrop>
  <LinksUpToDate>false</LinksUpToDate>
  <CharactersWithSpaces>1105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2021-12-08T23:54:00Z</dcterms:created>
  <dc:creator>执法一中队</dc:creator>
  <cp:lastModifiedBy>无味</cp:lastModifiedBy>
  <cp:lastPrinted>2023-05-09T01:55:00Z</cp:lastPrinted>
  <dcterms:modified xsi:type="dcterms:W3CDTF">2023-12-29T05:25:30Z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072A9BDDFA1941A5AE4D312010BB17D7_13</vt:lpwstr>
  </property>
</Properties>
</file>