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ascii="宋体" w:hAnsi="宋体" w:eastAsia="宋体" w:cs="宋体"/>
          <w:b/>
          <w:bCs/>
          <w:sz w:val="44"/>
          <w:szCs w:val="44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我局结合政府信息公开工作有关统计数据撰写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进一步加强组织领导，改进各项措施，扎实推进政府信息公开工作，不断深化公开内容，全面提升公开水平。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333333"/>
          <w:sz w:val="32"/>
          <w:szCs w:val="32"/>
          <w:shd w:val="clear" w:color="auto" w:fill="FFFFFF"/>
          <w:lang w:val="en-US" w:eastAsia="zh-CN"/>
        </w:rPr>
        <w:t>（一）主动公开方面。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宋体" w:cs="Times New Roman"/>
          <w:color w:val="333333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严格落实行政执法公示制度，立足交通行政职能，将执法主体、执法人员、执法事项、执法流程，以及各行政执法情况予以公开，并及时更新和维护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政府网站行政执法公示专栏和省执法公示平台。2023年，在曲阳县人民政府行政执法公示平台公示行政处罚信息三次100件，涉企检查信息16件，法律、法规、裁量基准、执法事项指导清单等8件，“双随机、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一公开”方案及检查结果3件。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（二）依申请公开方面。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建立健全信息依申请公开受理、登记、办理、审查、答复、归档机制，由专人负责依规办理答复。202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年，我局未收到政府信息公开申请。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（三）政府信息管理方面。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强化组织领导，创新工作机制，严格追究责任，不断完善政务信息采编、审核、报送制度，推进工作落实落细，接受社会监督，提高依法履职的透明度。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（四）政府信息公开平台建设方面。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我局紧密配合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委、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政府及有关部门，在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政府网站完善行政执法公示专栏，开展公示公开信息、事后执法信息，接受社会监督。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（五）监督保障方面。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为了充分落实工作责任，增强公开公示意识，我局完善政务信息工作人员培训 、量化通报和激励机制，增强公开公示意识，并定期通报工作开展情况。同时多方开通监督举报渠道，发挥社会公众监督作用。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en-US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default"/>
                <w:lang w:val="en-US" w:eastAsia="en-US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一是政府公开信息的意识需要进一步提高；二是政府信息公开工作的配套制度和工作机制需要进一步完善。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对强化政府信息公开意识，规范公开程序。二是认真抓好组织落实，将政府信息公开工作和业务工作紧密结合，以社会需求为导向，进一步充实信息公开内容，丰富政府信息公开形式。三是有针对性地组织工作人员进行政府信息公开工作业务培训，提高信息公开工作、依申请公开工作的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认真贯彻执行国务院办公厅《政府信息公开信息处理费管理办法》和《关于政府信息公开处理费管理有关事项的通知》。202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年未收取信息处理费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0"/>
  <w:displayVerticalDrawingGridEvery w:val="1"/>
  <w:footnotePr>
    <w:footnote w:id="0"/>
    <w:footnote w:id="1"/>
  </w:footnotePr>
  <w:compat>
    <w:useFELayout/>
    <w:compatSetting w:name="compatibilityMode" w:uri="http://schemas.microsoft.com/office/word" w:val="15"/>
  </w:compat>
  <w:docVars>
    <w:docVar w:name="commondata" w:val="eyJoZGlkIjoiNGYwM2U5YzM5YmE1YzFkNTJjYWU0ZTZiMDFlYzJkMjgifQ=="/>
  </w:docVars>
  <w:rsids>
    <w:rsidRoot w:val="00000000"/>
    <w:rsid w:val="2FBA797F"/>
    <w:rsid w:val="31025B09"/>
    <w:rsid w:val="46441082"/>
    <w:rsid w:val="654422C1"/>
    <w:rsid w:val="77E0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3E607D-723A-43C0-A017-CC808A173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DoubleOX</Company>
  <Pages>4</Pages>
  <Words>1772</Words>
  <Characters>1810</Characters>
  <Lines>0</Lines>
  <Paragraphs>28</Paragraphs>
  <TotalTime>1</TotalTime>
  <ScaleCrop>false</ScaleCrop>
  <LinksUpToDate>false</LinksUpToDate>
  <CharactersWithSpaces>1813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2023-01-11T08:13:00Z</dcterms:created>
  <dc:creator>Administrator.User-2021DYAEFL</dc:creator>
  <cp:lastModifiedBy>Administrator</cp:lastModifiedBy>
  <dcterms:modified xsi:type="dcterms:W3CDTF">2024-01-23T07:14:58Z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0B9E2AA47F3F4C37A711CF763396811D</vt:lpwstr>
  </property>
</Properties>
</file>