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 w:val="0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曲阳县农业农村局</w:t>
      </w:r>
    </w:p>
    <w:p>
      <w:pPr>
        <w:spacing w:line="560" w:lineRule="exact"/>
        <w:jc w:val="center"/>
        <w:rPr>
          <w:rFonts w:ascii="宋体" w:hAnsi="宋体"/>
          <w:b w:val="0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关于开展202</w:t>
      </w:r>
      <w:r>
        <w:rPr>
          <w:rFonts w:hint="eastAsia" w:ascii="宋体" w:hAnsi="宋体"/>
          <w:b w:val="0"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 w:val="0"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年度“双随机、一公开”跨部门</w:t>
      </w:r>
    </w:p>
    <w:p>
      <w:pPr>
        <w:spacing w:line="560" w:lineRule="exact"/>
        <w:jc w:val="center"/>
        <w:rPr>
          <w:rFonts w:ascii="仿宋" w:hAnsi="仿宋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联合抽查工作方案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为深入推进我县“双随机、一公开”监管工作持续、广泛开展，按照曲阳县“双随机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一公开”监管工作领导小组办公室关于印发《202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年曲阳县“双随机、一公开”监管工作实施方案》要求和《202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年度曲阳县农业农村局跨部门联合抽查工作计划》安排，结合我县实际，组织开展202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年度“双随机、一公开”跨部门联合抽查，将信用风险分类管理与“双随机、一公开”监管有机结合，对不同信用风险等级的主体，实施差异化抽查，现将有关事宜通知如下：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日至10月31日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抽查对象：农药经营单位、肥料经营单位、种子经营单位、兽药经营单位、饲料和饲料添加剂生产企业、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种畜禽场、生鲜乳收购站、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生猪定点屠宰厂（点）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水产养殖企业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抽查比例：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按信用风险等级分类抽查，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抽查登记设立、已成立状态的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水产养殖企业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，抽取比例为5%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以上。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三、联合抽查部门和抽查检查事项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（一）曲阳县农业农村局抽查内容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1、检查农药质量是否符合标准；检查是否添加隐性成分；检查标签内容是否符合和规定；检查标注的许可证件是否合法。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2、检查是否销售未取得肥料登记证的肥料产品。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3、检查种子质量是否符合标准。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4、检查是否生产、经营和使用假劣兽药。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5、饲料和饲料添加剂生产企业许可条件、制度、记录、原料、产品；经营、使用单位经营、使用产品证号是否齐全。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6、检查生猪及生猪产品进出场的检疫证明、瘦肉精溯源单。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7、检查水产养殖企业养殖档案是否齐全、检查是否使用违禁药品。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（二）曲阳县</w:t>
      </w: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市场监督管理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局抽查内容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1、登记事项检查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2、公示信息检查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>三）曲阳县统计局抽查内容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1、对统计调查对象贯彻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2、执行统计法律法规规章及统计制度检查情况</w:t>
      </w:r>
    </w:p>
    <w:p>
      <w:pPr>
        <w:pStyle w:val="14"/>
        <w:tabs>
          <w:tab w:val="left" w:pos="813"/>
        </w:tabs>
        <w:spacing w:line="56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六、组织实施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（一）任务分工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1、曲阳县农业农村局作为此次抽查的发起部门负责沟通、协调、组织此次跨部门“双随机、一公开”联合抽查工作，实现多部门联合“双随机”抽查的全覆盖，各相关部门要按照统一安排、统一部署，抓好落实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2、各相关部门具体实施跨部门“双随机、一公开”联合抽查工作。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3、随机抽取执法人员，无法独立完成专业抽查事项的，由执法检查人员所在单位选派专业人员协助指导完成抽查工作。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（二）检查方式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部门按照抽查内容可以采取书面检查、实地核查、网络检测等方式，也可以依法利用政府其他部门作出的检查、核查结果或者其他专业机构作出的专业结论。被检查对象实施现场检查一般采取信息比对、实地核查等方式进行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>
      <w:pPr>
        <w:spacing w:line="560" w:lineRule="exact"/>
        <w:ind w:firstLine="568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（一）加强组织领导。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有关部门要高度重视跨部门“双随机、一公开”联合抽查工作，认真细化工作要求和流程，各单位要有专人负责此项工作，按照统一安排部署、统一行动，一次性完成对抽查对象的全面检查，确保此次联合抽查工作依法、有序开展。</w:t>
      </w:r>
    </w:p>
    <w:p>
      <w:pPr>
        <w:spacing w:line="560" w:lineRule="exact"/>
        <w:ind w:firstLine="42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（二）加强协调配合。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联合抽查工作中，曲阳县农业农村局要切实发挥牵头作用，进一步明确目标任务和职责分工，各有关部门要按照联合抽查的工作安排，主动配合，密切协作，检查人员在监督检查工作中要廉政执法，依法行政，同时要增强服务意识，按时完成抽查任务。对联合随机抽查中发现的问题实施后续监管，防止监管脱节，促进形成企业诚信自律的社会氛围。</w:t>
      </w:r>
    </w:p>
    <w:p>
      <w:pPr>
        <w:spacing w:line="560" w:lineRule="exact"/>
        <w:ind w:firstLine="571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/>
          <w:spacing w:val="-18"/>
          <w:sz w:val="32"/>
          <w:szCs w:val="32"/>
        </w:rPr>
        <w:t>（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三）加强信息反馈。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各相关部门要认真梳理联合抽查工作中的亮点，难点问题，总结经验做法及存在问题。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联系人：刘玉昌     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联系方式：1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8803326698</w:t>
      </w:r>
    </w:p>
    <w:p>
      <w:pPr>
        <w:spacing w:line="560" w:lineRule="exact"/>
        <w:ind w:right="96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曲阳县农业农村局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YTI5N2NiMTg5MjIyOTZiY2RhMjIzMjFjYzQ1OTgifQ=="/>
  </w:docVars>
  <w:rsids>
    <w:rsidRoot w:val="00023C05"/>
    <w:rsid w:val="00023C05"/>
    <w:rsid w:val="006D063A"/>
    <w:rsid w:val="00962889"/>
    <w:rsid w:val="0098444D"/>
    <w:rsid w:val="00A941D2"/>
    <w:rsid w:val="00D80D76"/>
    <w:rsid w:val="17B51C88"/>
    <w:rsid w:val="488431D2"/>
    <w:rsid w:val="4DA9761A"/>
    <w:rsid w:val="57BF2C6B"/>
    <w:rsid w:val="5D4F4513"/>
    <w:rsid w:val="6862479E"/>
    <w:rsid w:val="7A2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qFormat/>
    <w:uiPriority w:val="99"/>
    <w:rPr>
      <w:color w:val="333333"/>
      <w:u w:val="none"/>
    </w:rPr>
  </w:style>
  <w:style w:type="character" w:styleId="10">
    <w:name w:val="Emphasis"/>
    <w:basedOn w:val="7"/>
    <w:autoRedefine/>
    <w:qFormat/>
    <w:uiPriority w:val="20"/>
  </w:style>
  <w:style w:type="character" w:styleId="11">
    <w:name w:val="Hyperlink"/>
    <w:basedOn w:val="7"/>
    <w:autoRedefine/>
    <w:qFormat/>
    <w:uiPriority w:val="99"/>
    <w:rPr>
      <w:color w:val="333333"/>
      <w:u w:val="none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show"/>
    <w:basedOn w:val="7"/>
    <w:autoRedefine/>
    <w:qFormat/>
    <w:uiPriority w:val="0"/>
  </w:style>
  <w:style w:type="character" w:customStyle="1" w:styleId="17">
    <w:name w:val="show1"/>
    <w:basedOn w:val="7"/>
    <w:autoRedefine/>
    <w:qFormat/>
    <w:uiPriority w:val="0"/>
  </w:style>
  <w:style w:type="character" w:customStyle="1" w:styleId="18">
    <w:name w:val="item_open_f"/>
    <w:basedOn w:val="7"/>
    <w:autoRedefine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19">
    <w:name w:val="blf"/>
    <w:basedOn w:val="7"/>
    <w:autoRedefine/>
    <w:qFormat/>
    <w:uiPriority w:val="0"/>
  </w:style>
  <w:style w:type="character" w:customStyle="1" w:styleId="20">
    <w:name w:val="num"/>
    <w:basedOn w:val="7"/>
    <w:autoRedefine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21">
    <w:name w:val="red"/>
    <w:basedOn w:val="7"/>
    <w:autoRedefine/>
    <w:qFormat/>
    <w:uiPriority w:val="0"/>
    <w:rPr>
      <w:color w:val="FF0000"/>
    </w:rPr>
  </w:style>
  <w:style w:type="character" w:customStyle="1" w:styleId="22">
    <w:name w:val="default"/>
    <w:basedOn w:val="7"/>
    <w:autoRedefine/>
    <w:qFormat/>
    <w:uiPriority w:val="0"/>
  </w:style>
  <w:style w:type="character" w:customStyle="1" w:styleId="23">
    <w:name w:val="brt"/>
    <w:basedOn w:val="7"/>
    <w:autoRedefine/>
    <w:qFormat/>
    <w:uiPriority w:val="0"/>
  </w:style>
  <w:style w:type="character" w:customStyle="1" w:styleId="24">
    <w:name w:val="red2"/>
    <w:basedOn w:val="7"/>
    <w:autoRedefine/>
    <w:qFormat/>
    <w:uiPriority w:val="0"/>
    <w:rPr>
      <w:color w:val="FF0000"/>
    </w:rPr>
  </w:style>
  <w:style w:type="character" w:customStyle="1" w:styleId="25">
    <w:name w:val="default2"/>
    <w:basedOn w:val="7"/>
    <w:autoRedefine/>
    <w:qFormat/>
    <w:uiPriority w:val="0"/>
  </w:style>
  <w:style w:type="character" w:customStyle="1" w:styleId="26">
    <w:name w:val="show2"/>
    <w:basedOn w:val="7"/>
    <w:autoRedefine/>
    <w:qFormat/>
    <w:uiPriority w:val="0"/>
  </w:style>
  <w:style w:type="character" w:customStyle="1" w:styleId="27">
    <w:name w:val="show3"/>
    <w:basedOn w:val="7"/>
    <w:autoRedefine/>
    <w:qFormat/>
    <w:uiPriority w:val="0"/>
  </w:style>
  <w:style w:type="character" w:customStyle="1" w:styleId="28">
    <w:name w:val="批注框文本 字符"/>
    <w:basedOn w:val="7"/>
    <w:link w:val="2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4DE3B2-FE14-4653-A11C-B67044F63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1789</Words>
  <Characters>1822</Characters>
  <Lines>13</Lines>
  <Paragraphs>3</Paragraphs>
  <TotalTime>10</TotalTime>
  <ScaleCrop>false</ScaleCrop>
  <LinksUpToDate>false</LinksUpToDate>
  <CharactersWithSpaces>1888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2022-10-11T00:46:00Z</dcterms:created>
  <dc:creator>john</dc:creator>
  <cp:lastModifiedBy>无味</cp:lastModifiedBy>
  <cp:lastPrinted>2023-05-09T02:16:00Z</cp:lastPrinted>
  <dcterms:modified xsi:type="dcterms:W3CDTF">2024-05-31T01:38:36Z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3607FF0FCF0742D083920BBE2C9E6828_13</vt:lpwstr>
  </property>
</Properties>
</file>