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14560" w:type="dxa"/>
        <w:tblInd w:w="93" w:type="dxa"/>
        <w:tblLayout w:type="fixed"/>
        <w:tblCellMar>
          <w:top w:w="0" w:type="dxa"/>
          <w:left w:w="108" w:type="dxa"/>
          <w:bottom w:w="0" w:type="dxa"/>
          <w:right w:w="108" w:type="dxa"/>
        </w:tblCellMar>
      </w:tblPr>
      <w:tblGrid>
        <w:gridCol w:w="760"/>
        <w:gridCol w:w="1080"/>
        <w:gridCol w:w="2460"/>
        <w:gridCol w:w="1180"/>
        <w:gridCol w:w="3340"/>
        <w:gridCol w:w="2260"/>
        <w:gridCol w:w="2800"/>
        <w:gridCol w:w="680"/>
      </w:tblGrid>
      <w:tr>
        <w:tblPrEx>
          <w:tblCellMar>
            <w:top w:w="0" w:type="dxa"/>
            <w:left w:w="108" w:type="dxa"/>
            <w:bottom w:w="0" w:type="dxa"/>
            <w:right w:w="108" w:type="dxa"/>
          </w:tblCellMar>
        </w:tblPrEx>
        <w:trPr>
          <w:trHeight w:val="499" w:hRule="atLeast"/>
        </w:trPr>
        <w:tc>
          <w:tcPr>
            <w:tcW w:w="760" w:type="dxa"/>
            <w:tcBorders>
              <w:top w:val="nil"/>
              <w:left w:val="nil"/>
              <w:bottom w:val="nil"/>
              <w:right w:val="nil"/>
            </w:tcBorders>
            <w:shd w:val="clear" w:color="auto" w:fill="auto"/>
            <w:vAlign w:val="center"/>
          </w:tcPr>
          <w:p>
            <w:pPr>
              <w:adjustRightInd/>
              <w:snapToGrid/>
              <w:spacing w:after="0"/>
              <w:rPr>
                <w:rFonts w:hint="eastAsia" w:ascii="宋体" w:hAnsi="宋体" w:eastAsia="宋体" w:cs="宋体"/>
                <w:sz w:val="18"/>
                <w:szCs w:val="18"/>
              </w:rPr>
            </w:pPr>
            <w:r>
              <w:rPr>
                <w:rFonts w:hint="eastAsia" w:ascii="宋体" w:hAnsi="宋体" w:eastAsia="宋体" w:cs="宋体"/>
                <w:sz w:val="18"/>
                <w:szCs w:val="18"/>
              </w:rPr>
              <w:t>附件4</w:t>
            </w:r>
          </w:p>
          <w:p>
            <w:pPr>
              <w:adjustRightInd/>
              <w:snapToGrid/>
              <w:spacing w:after="0"/>
              <w:rPr>
                <w:rFonts w:ascii="宋体" w:hAnsi="宋体" w:eastAsia="宋体" w:cs="宋体"/>
                <w:sz w:val="24"/>
                <w:szCs w:val="24"/>
              </w:rPr>
            </w:pPr>
          </w:p>
        </w:tc>
        <w:tc>
          <w:tcPr>
            <w:tcW w:w="1080" w:type="dxa"/>
            <w:tcBorders>
              <w:top w:val="nil"/>
              <w:left w:val="nil"/>
              <w:bottom w:val="nil"/>
              <w:right w:val="nil"/>
            </w:tcBorders>
            <w:shd w:val="clear" w:color="auto" w:fill="auto"/>
            <w:vAlign w:val="center"/>
          </w:tcPr>
          <w:p>
            <w:pPr>
              <w:adjustRightInd/>
              <w:snapToGrid/>
              <w:spacing w:after="0"/>
              <w:jc w:val="center"/>
              <w:rPr>
                <w:rFonts w:ascii="仿宋" w:hAnsi="仿宋" w:eastAsia="仿宋" w:cs="宋体"/>
                <w:sz w:val="24"/>
                <w:szCs w:val="24"/>
              </w:rPr>
            </w:pPr>
          </w:p>
        </w:tc>
        <w:tc>
          <w:tcPr>
            <w:tcW w:w="2460" w:type="dxa"/>
            <w:tcBorders>
              <w:top w:val="nil"/>
              <w:left w:val="nil"/>
              <w:bottom w:val="nil"/>
              <w:right w:val="nil"/>
            </w:tcBorders>
            <w:shd w:val="clear" w:color="auto" w:fill="auto"/>
            <w:vAlign w:val="center"/>
          </w:tcPr>
          <w:p>
            <w:pPr>
              <w:adjustRightInd/>
              <w:snapToGrid/>
              <w:spacing w:after="0"/>
              <w:rPr>
                <w:rFonts w:ascii="仿宋" w:hAnsi="仿宋" w:eastAsia="仿宋" w:cs="宋体"/>
                <w:sz w:val="24"/>
                <w:szCs w:val="24"/>
              </w:rPr>
            </w:pPr>
          </w:p>
        </w:tc>
        <w:tc>
          <w:tcPr>
            <w:tcW w:w="1180" w:type="dxa"/>
            <w:tcBorders>
              <w:top w:val="nil"/>
              <w:left w:val="nil"/>
              <w:bottom w:val="nil"/>
              <w:right w:val="nil"/>
            </w:tcBorders>
            <w:shd w:val="clear" w:color="auto" w:fill="auto"/>
            <w:vAlign w:val="center"/>
          </w:tcPr>
          <w:p>
            <w:pPr>
              <w:adjustRightInd/>
              <w:snapToGrid/>
              <w:spacing w:after="0"/>
              <w:jc w:val="center"/>
              <w:rPr>
                <w:rFonts w:ascii="仿宋" w:hAnsi="仿宋" w:eastAsia="仿宋" w:cs="宋体"/>
                <w:sz w:val="24"/>
                <w:szCs w:val="24"/>
              </w:rPr>
            </w:pPr>
          </w:p>
        </w:tc>
        <w:tc>
          <w:tcPr>
            <w:tcW w:w="3340" w:type="dxa"/>
            <w:tcBorders>
              <w:top w:val="nil"/>
              <w:left w:val="nil"/>
              <w:bottom w:val="nil"/>
              <w:right w:val="nil"/>
            </w:tcBorders>
            <w:shd w:val="clear" w:color="auto" w:fill="auto"/>
            <w:vAlign w:val="center"/>
          </w:tcPr>
          <w:p>
            <w:pPr>
              <w:adjustRightInd/>
              <w:snapToGrid/>
              <w:spacing w:after="0"/>
              <w:rPr>
                <w:rFonts w:ascii="仿宋" w:hAnsi="仿宋" w:eastAsia="仿宋" w:cs="宋体"/>
                <w:sz w:val="24"/>
                <w:szCs w:val="24"/>
              </w:rPr>
            </w:pPr>
          </w:p>
        </w:tc>
        <w:tc>
          <w:tcPr>
            <w:tcW w:w="2260" w:type="dxa"/>
            <w:tcBorders>
              <w:top w:val="nil"/>
              <w:left w:val="nil"/>
              <w:bottom w:val="nil"/>
              <w:right w:val="nil"/>
            </w:tcBorders>
            <w:shd w:val="clear" w:color="auto" w:fill="auto"/>
            <w:vAlign w:val="center"/>
          </w:tcPr>
          <w:p>
            <w:pPr>
              <w:adjustRightInd/>
              <w:snapToGrid/>
              <w:spacing w:after="0"/>
              <w:rPr>
                <w:rFonts w:ascii="仿宋" w:hAnsi="仿宋" w:eastAsia="仿宋" w:cs="宋体"/>
                <w:sz w:val="24"/>
                <w:szCs w:val="24"/>
              </w:rPr>
            </w:pPr>
          </w:p>
        </w:tc>
        <w:tc>
          <w:tcPr>
            <w:tcW w:w="2800" w:type="dxa"/>
            <w:tcBorders>
              <w:top w:val="nil"/>
              <w:left w:val="nil"/>
              <w:bottom w:val="nil"/>
              <w:right w:val="nil"/>
            </w:tcBorders>
            <w:shd w:val="clear" w:color="auto" w:fill="auto"/>
            <w:vAlign w:val="center"/>
          </w:tcPr>
          <w:p>
            <w:pPr>
              <w:adjustRightInd/>
              <w:snapToGrid/>
              <w:spacing w:after="0"/>
              <w:rPr>
                <w:rFonts w:ascii="仿宋" w:hAnsi="仿宋" w:eastAsia="仿宋" w:cs="宋体"/>
                <w:sz w:val="24"/>
                <w:szCs w:val="24"/>
              </w:rPr>
            </w:pPr>
          </w:p>
        </w:tc>
        <w:tc>
          <w:tcPr>
            <w:tcW w:w="680" w:type="dxa"/>
            <w:tcBorders>
              <w:top w:val="nil"/>
              <w:left w:val="nil"/>
              <w:bottom w:val="nil"/>
              <w:right w:val="nil"/>
            </w:tcBorders>
            <w:shd w:val="clear" w:color="auto" w:fill="auto"/>
            <w:vAlign w:val="center"/>
          </w:tcPr>
          <w:p>
            <w:pPr>
              <w:adjustRightInd/>
              <w:snapToGrid/>
              <w:spacing w:after="0"/>
              <w:rPr>
                <w:rFonts w:ascii="仿宋" w:hAnsi="仿宋" w:eastAsia="仿宋" w:cs="宋体"/>
                <w:sz w:val="24"/>
                <w:szCs w:val="24"/>
              </w:rPr>
            </w:pPr>
          </w:p>
        </w:tc>
      </w:tr>
      <w:tr>
        <w:tblPrEx>
          <w:tblCellMar>
            <w:top w:w="0" w:type="dxa"/>
            <w:left w:w="108" w:type="dxa"/>
            <w:bottom w:w="0" w:type="dxa"/>
            <w:right w:w="108" w:type="dxa"/>
          </w:tblCellMar>
        </w:tblPrEx>
        <w:trPr>
          <w:trHeight w:val="450" w:hRule="atLeast"/>
        </w:trPr>
        <w:tc>
          <w:tcPr>
            <w:tcW w:w="14560" w:type="dxa"/>
            <w:gridSpan w:val="8"/>
            <w:tcBorders>
              <w:top w:val="nil"/>
              <w:left w:val="nil"/>
              <w:bottom w:val="nil"/>
              <w:right w:val="nil"/>
            </w:tcBorders>
            <w:shd w:val="clear" w:color="auto" w:fill="auto"/>
            <w:vAlign w:val="center"/>
          </w:tcPr>
          <w:p>
            <w:pPr>
              <w:adjustRightInd/>
              <w:snapToGrid/>
              <w:spacing w:after="0"/>
              <w:jc w:val="center"/>
              <w:rPr>
                <w:rFonts w:ascii="宋体" w:hAnsi="宋体" w:eastAsia="宋体" w:cs="宋体"/>
                <w:b/>
                <w:bCs/>
                <w:sz w:val="36"/>
                <w:szCs w:val="36"/>
              </w:rPr>
            </w:pPr>
            <w:r>
              <w:rPr>
                <w:rFonts w:hint="eastAsia" w:ascii="宋体" w:hAnsi="宋体" w:eastAsia="宋体" w:cs="宋体"/>
                <w:b/>
                <w:bCs/>
                <w:sz w:val="36"/>
                <w:szCs w:val="36"/>
                <w:lang w:eastAsia="zh-CN"/>
              </w:rPr>
              <w:t>曲阳县</w:t>
            </w:r>
            <w:r>
              <w:rPr>
                <w:rFonts w:hint="eastAsia" w:ascii="宋体" w:hAnsi="宋体" w:eastAsia="宋体" w:cs="宋体"/>
                <w:b/>
                <w:bCs/>
                <w:sz w:val="36"/>
                <w:szCs w:val="36"/>
              </w:rPr>
              <w:t>人力资源和社会保障局权责清单事项分表</w:t>
            </w:r>
          </w:p>
        </w:tc>
      </w:tr>
      <w:tr>
        <w:tblPrEx>
          <w:tblCellMar>
            <w:top w:w="0" w:type="dxa"/>
            <w:left w:w="108" w:type="dxa"/>
            <w:bottom w:w="0" w:type="dxa"/>
            <w:right w:w="108" w:type="dxa"/>
          </w:tblCellMar>
        </w:tblPrEx>
        <w:trPr>
          <w:trHeight w:val="405" w:hRule="atLeast"/>
        </w:trPr>
        <w:tc>
          <w:tcPr>
            <w:tcW w:w="14560" w:type="dxa"/>
            <w:gridSpan w:val="8"/>
            <w:tcBorders>
              <w:top w:val="nil"/>
              <w:left w:val="nil"/>
              <w:bottom w:val="nil"/>
              <w:right w:val="nil"/>
            </w:tcBorders>
            <w:shd w:val="clear" w:color="auto" w:fill="auto"/>
            <w:vAlign w:val="center"/>
          </w:tcPr>
          <w:p>
            <w:pPr>
              <w:adjustRightInd/>
              <w:snapToGrid/>
              <w:spacing w:after="0"/>
              <w:jc w:val="center"/>
              <w:rPr>
                <w:rFonts w:ascii="仿宋" w:hAnsi="仿宋" w:eastAsia="仿宋" w:cs="宋体"/>
                <w:b/>
                <w:bCs/>
                <w:sz w:val="32"/>
                <w:szCs w:val="32"/>
              </w:rPr>
            </w:pPr>
            <w:r>
              <w:rPr>
                <w:rFonts w:hint="eastAsia" w:ascii="仿宋" w:hAnsi="仿宋" w:eastAsia="仿宋" w:cs="宋体"/>
                <w:b/>
                <w:bCs/>
                <w:sz w:val="32"/>
                <w:szCs w:val="32"/>
              </w:rPr>
              <w:t>（共</w:t>
            </w:r>
            <w:r>
              <w:rPr>
                <w:rFonts w:hint="eastAsia" w:ascii="仿宋" w:hAnsi="仿宋" w:eastAsia="仿宋" w:cs="宋体"/>
                <w:b/>
                <w:bCs/>
                <w:sz w:val="32"/>
                <w:szCs w:val="32"/>
                <w:lang w:val="en-US" w:eastAsia="zh-CN"/>
              </w:rPr>
              <w:t>5</w:t>
            </w:r>
            <w:r>
              <w:rPr>
                <w:rFonts w:hint="eastAsia" w:ascii="仿宋" w:hAnsi="仿宋" w:eastAsia="仿宋" w:cs="宋体"/>
                <w:b/>
                <w:bCs/>
                <w:sz w:val="32"/>
                <w:szCs w:val="32"/>
              </w:rPr>
              <w:t>类、</w:t>
            </w:r>
            <w:r>
              <w:rPr>
                <w:rFonts w:hint="eastAsia" w:ascii="仿宋" w:hAnsi="仿宋" w:eastAsia="仿宋" w:cs="宋体"/>
                <w:b/>
                <w:bCs/>
                <w:sz w:val="32"/>
                <w:szCs w:val="32"/>
                <w:lang w:val="en-US" w:eastAsia="zh-CN"/>
              </w:rPr>
              <w:t>42</w:t>
            </w:r>
            <w:r>
              <w:rPr>
                <w:rFonts w:hint="eastAsia" w:ascii="仿宋" w:hAnsi="仿宋" w:eastAsia="仿宋" w:cs="宋体"/>
                <w:b/>
                <w:bCs/>
                <w:sz w:val="32"/>
                <w:szCs w:val="32"/>
              </w:rPr>
              <w:t>项）</w:t>
            </w:r>
          </w:p>
        </w:tc>
      </w:tr>
      <w:tr>
        <w:tblPrEx>
          <w:tblCellMar>
            <w:top w:w="0" w:type="dxa"/>
            <w:left w:w="108" w:type="dxa"/>
            <w:bottom w:w="0" w:type="dxa"/>
            <w:right w:w="108" w:type="dxa"/>
          </w:tblCellMar>
        </w:tblPrEx>
        <w:trPr>
          <w:trHeight w:val="439" w:hRule="atLeast"/>
        </w:trPr>
        <w:tc>
          <w:tcPr>
            <w:tcW w:w="8820" w:type="dxa"/>
            <w:gridSpan w:val="5"/>
            <w:tcBorders>
              <w:top w:val="nil"/>
              <w:left w:val="nil"/>
              <w:bottom w:val="single" w:color="auto" w:sz="4" w:space="0"/>
              <w:right w:val="nil"/>
            </w:tcBorders>
            <w:shd w:val="clear" w:color="auto" w:fill="auto"/>
            <w:vAlign w:val="center"/>
          </w:tcPr>
          <w:p>
            <w:pPr>
              <w:adjustRightInd/>
              <w:snapToGrid/>
              <w:spacing w:after="0"/>
              <w:rPr>
                <w:rFonts w:ascii="楷体_GB2312" w:hAnsi="楷体" w:eastAsia="楷体_GB2312" w:cs="宋体"/>
                <w:sz w:val="28"/>
                <w:szCs w:val="28"/>
              </w:rPr>
            </w:pPr>
            <w:r>
              <w:rPr>
                <w:rFonts w:hint="eastAsia" w:ascii="楷体_GB2312" w:hAnsi="楷体" w:eastAsia="楷体_GB2312" w:cs="宋体"/>
                <w:sz w:val="28"/>
                <w:szCs w:val="28"/>
              </w:rPr>
              <w:t>单位（公章）：</w:t>
            </w:r>
            <w:r>
              <w:rPr>
                <w:rFonts w:hint="eastAsia" w:ascii="楷体_GB2312" w:hAnsi="楷体" w:eastAsia="楷体_GB2312" w:cs="宋体"/>
                <w:sz w:val="28"/>
                <w:szCs w:val="28"/>
                <w:lang w:eastAsia="zh-CN"/>
              </w:rPr>
              <w:t>曲阳县</w:t>
            </w:r>
            <w:r>
              <w:rPr>
                <w:rFonts w:hint="eastAsia" w:ascii="楷体_GB2312" w:hAnsi="楷体" w:eastAsia="楷体_GB2312" w:cs="宋体"/>
                <w:sz w:val="28"/>
                <w:szCs w:val="28"/>
              </w:rPr>
              <w:t>人力资源和社会保障局</w:t>
            </w:r>
          </w:p>
        </w:tc>
        <w:tc>
          <w:tcPr>
            <w:tcW w:w="2260" w:type="dxa"/>
            <w:tcBorders>
              <w:top w:val="nil"/>
              <w:left w:val="nil"/>
              <w:bottom w:val="single" w:color="auto" w:sz="4" w:space="0"/>
              <w:right w:val="nil"/>
            </w:tcBorders>
            <w:shd w:val="clear" w:color="auto" w:fill="auto"/>
            <w:vAlign w:val="center"/>
          </w:tcPr>
          <w:p>
            <w:pPr>
              <w:adjustRightInd/>
              <w:snapToGrid/>
              <w:spacing w:after="0"/>
              <w:rPr>
                <w:rFonts w:ascii="仿宋" w:hAnsi="仿宋" w:eastAsia="仿宋" w:cs="宋体"/>
                <w:sz w:val="24"/>
                <w:szCs w:val="24"/>
              </w:rPr>
            </w:pPr>
          </w:p>
        </w:tc>
        <w:tc>
          <w:tcPr>
            <w:tcW w:w="2800" w:type="dxa"/>
            <w:tcBorders>
              <w:top w:val="nil"/>
              <w:left w:val="nil"/>
              <w:bottom w:val="single" w:color="auto" w:sz="4" w:space="0"/>
              <w:right w:val="nil"/>
            </w:tcBorders>
            <w:shd w:val="clear" w:color="auto" w:fill="auto"/>
            <w:vAlign w:val="center"/>
          </w:tcPr>
          <w:p>
            <w:pPr>
              <w:adjustRightInd/>
              <w:snapToGrid/>
              <w:spacing w:after="0"/>
              <w:rPr>
                <w:rFonts w:ascii="仿宋" w:hAnsi="仿宋" w:eastAsia="仿宋" w:cs="宋体"/>
                <w:sz w:val="24"/>
                <w:szCs w:val="24"/>
              </w:rPr>
            </w:pPr>
          </w:p>
        </w:tc>
        <w:tc>
          <w:tcPr>
            <w:tcW w:w="680" w:type="dxa"/>
            <w:tcBorders>
              <w:top w:val="nil"/>
              <w:left w:val="nil"/>
              <w:bottom w:val="single" w:color="auto" w:sz="4" w:space="0"/>
              <w:right w:val="nil"/>
            </w:tcBorders>
            <w:shd w:val="clear" w:color="auto" w:fill="auto"/>
            <w:vAlign w:val="center"/>
          </w:tcPr>
          <w:p>
            <w:pPr>
              <w:adjustRightInd/>
              <w:snapToGrid/>
              <w:spacing w:after="0"/>
              <w:rPr>
                <w:rFonts w:ascii="仿宋" w:hAnsi="仿宋" w:eastAsia="仿宋" w:cs="宋体"/>
                <w:sz w:val="24"/>
                <w:szCs w:val="24"/>
              </w:rPr>
            </w:pPr>
          </w:p>
        </w:tc>
      </w:tr>
      <w:tr>
        <w:tblPrEx>
          <w:tblCellMar>
            <w:top w:w="0" w:type="dxa"/>
            <w:left w:w="108" w:type="dxa"/>
            <w:bottom w:w="0" w:type="dxa"/>
            <w:right w:w="108" w:type="dxa"/>
          </w:tblCellMar>
        </w:tblPrEx>
        <w:trPr>
          <w:trHeight w:val="72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黑体" w:hAnsi="黑体" w:eastAsia="黑体" w:cs="宋体"/>
                <w:sz w:val="24"/>
                <w:szCs w:val="24"/>
              </w:rPr>
            </w:pPr>
            <w:r>
              <w:rPr>
                <w:rFonts w:hint="eastAsia" w:ascii="黑体" w:hAnsi="黑体" w:eastAsia="黑体" w:cs="宋体"/>
                <w:sz w:val="24"/>
                <w:szCs w:val="24"/>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黑体" w:hAnsi="黑体" w:eastAsia="黑体" w:cs="宋体"/>
                <w:sz w:val="24"/>
                <w:szCs w:val="24"/>
              </w:rPr>
            </w:pPr>
            <w:r>
              <w:rPr>
                <w:rFonts w:hint="eastAsia" w:ascii="黑体" w:hAnsi="黑体" w:eastAsia="黑体" w:cs="宋体"/>
                <w:sz w:val="24"/>
                <w:szCs w:val="24"/>
              </w:rPr>
              <w:t>权力类型</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黑体" w:hAnsi="黑体" w:eastAsia="黑体" w:cs="宋体"/>
                <w:sz w:val="24"/>
                <w:szCs w:val="24"/>
              </w:rPr>
            </w:pPr>
            <w:r>
              <w:rPr>
                <w:rFonts w:hint="eastAsia" w:ascii="黑体" w:hAnsi="黑体" w:eastAsia="黑体" w:cs="宋体"/>
                <w:sz w:val="24"/>
                <w:szCs w:val="24"/>
              </w:rPr>
              <w:t>权力事项名称</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黑体" w:hAnsi="黑体" w:eastAsia="黑体" w:cs="宋体"/>
                <w:sz w:val="24"/>
                <w:szCs w:val="24"/>
              </w:rPr>
            </w:pPr>
            <w:r>
              <w:rPr>
                <w:rFonts w:hint="eastAsia" w:ascii="黑体" w:hAnsi="黑体" w:eastAsia="黑体" w:cs="宋体"/>
                <w:sz w:val="24"/>
                <w:szCs w:val="24"/>
              </w:rPr>
              <w:t>行政主体</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黑体" w:hAnsi="黑体" w:eastAsia="黑体" w:cs="宋体"/>
                <w:sz w:val="24"/>
                <w:szCs w:val="24"/>
              </w:rPr>
            </w:pPr>
            <w:r>
              <w:rPr>
                <w:rFonts w:hint="eastAsia" w:ascii="黑体" w:hAnsi="黑体" w:eastAsia="黑体" w:cs="宋体"/>
                <w:sz w:val="24"/>
                <w:szCs w:val="24"/>
              </w:rPr>
              <w:t>实施依据</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黑体" w:hAnsi="黑体" w:eastAsia="黑体" w:cs="宋体"/>
                <w:sz w:val="24"/>
                <w:szCs w:val="24"/>
              </w:rPr>
            </w:pPr>
            <w:r>
              <w:rPr>
                <w:rFonts w:hint="eastAsia" w:ascii="黑体" w:hAnsi="黑体" w:eastAsia="黑体" w:cs="宋体"/>
                <w:sz w:val="24"/>
                <w:szCs w:val="24"/>
              </w:rPr>
              <w:t>责任事项</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黑体" w:hAnsi="黑体" w:eastAsia="黑体" w:cs="宋体"/>
                <w:sz w:val="24"/>
                <w:szCs w:val="24"/>
              </w:rPr>
            </w:pPr>
            <w:r>
              <w:rPr>
                <w:rFonts w:hint="eastAsia" w:ascii="黑体" w:hAnsi="黑体" w:eastAsia="黑体" w:cs="宋体"/>
                <w:sz w:val="24"/>
                <w:szCs w:val="24"/>
              </w:rPr>
              <w:t>追责情形</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黑体" w:hAnsi="黑体" w:eastAsia="黑体" w:cs="宋体"/>
                <w:sz w:val="24"/>
                <w:szCs w:val="24"/>
              </w:rPr>
            </w:pPr>
            <w:r>
              <w:rPr>
                <w:rFonts w:hint="eastAsia" w:ascii="黑体" w:hAnsi="黑体" w:eastAsia="黑体" w:cs="宋体"/>
                <w:sz w:val="24"/>
                <w:szCs w:val="24"/>
              </w:rPr>
              <w:t>备注</w:t>
            </w:r>
          </w:p>
        </w:tc>
      </w:tr>
      <w:tr>
        <w:tblPrEx>
          <w:tblCellMar>
            <w:top w:w="0" w:type="dxa"/>
            <w:left w:w="108" w:type="dxa"/>
            <w:bottom w:w="0" w:type="dxa"/>
            <w:right w:w="108" w:type="dxa"/>
          </w:tblCellMar>
        </w:tblPrEx>
        <w:trPr>
          <w:trHeight w:val="848"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对以担保或者其他名义向劳动者收取财物的处罚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highlight w:val="none"/>
                <w:lang w:eastAsia="zh-CN"/>
              </w:rPr>
              <w:t>《中华人民共和国劳动合同法》</w:t>
            </w:r>
            <w:r>
              <w:rPr>
                <w:rFonts w:hint="eastAsia" w:cs="宋体" w:asciiTheme="minorEastAsia" w:hAnsiTheme="minorEastAsia" w:eastAsiaTheme="minorEastAsia"/>
                <w:sz w:val="18"/>
                <w:szCs w:val="18"/>
              </w:rPr>
              <w:t>（2012年12月28日主席令第73号）第八十四条第二款 用人单位违反本法规定，以担保或者其他名义向劳动者收取财物的，由劳动行政部门责令限期退还劳动者本人，并以每人五百元以上</w:t>
            </w:r>
            <w:r>
              <w:rPr>
                <w:rFonts w:hint="eastAsia" w:cs="宋体" w:asciiTheme="minorEastAsia" w:hAnsiTheme="minorEastAsia" w:eastAsiaTheme="minorEastAsia"/>
                <w:sz w:val="18"/>
                <w:szCs w:val="18"/>
                <w:highlight w:val="none"/>
              </w:rPr>
              <w:t>二千</w:t>
            </w:r>
            <w:r>
              <w:rPr>
                <w:rFonts w:hint="eastAsia" w:cs="宋体" w:asciiTheme="minorEastAsia" w:hAnsiTheme="minorEastAsia" w:eastAsiaTheme="minorEastAsia"/>
                <w:sz w:val="18"/>
                <w:szCs w:val="18"/>
              </w:rPr>
              <w:t>元以下的标准处以罚款；给劳动者造成损害的，应当承担赔偿责任。</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决定前应当制作《劳动保障监察行政处罚事先告知书》送达当事人，告知违法事实及其享有的陈述、申辩等权利。符合听证规定的，制作并送达《劳动保障监察行政处罚听证告知书》。</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8、其他法律法规规章文件规定应履行的责任。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2</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对不办理社会保险登记的，逾期不改正的处罚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《中华人民共和国社会保险法》</w:t>
            </w:r>
            <w:r>
              <w:rPr>
                <w:rFonts w:hint="eastAsia" w:cs="宋体" w:asciiTheme="minorEastAsia" w:hAnsiTheme="minorEastAsia" w:eastAsiaTheme="minorEastAsia"/>
                <w:sz w:val="18"/>
                <w:szCs w:val="18"/>
              </w:rPr>
              <w:t>（2010年10月28日主席令第35号）第八十四条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3</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对未经许可和登记，擅自从事职业中介活动的处罚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《中华人民共和国就业促进法》</w:t>
            </w:r>
            <w:r>
              <w:rPr>
                <w:rFonts w:hint="eastAsia" w:cs="宋体" w:asciiTheme="minorEastAsia" w:hAnsiTheme="minorEastAsia" w:eastAsiaTheme="minorEastAsia"/>
                <w:sz w:val="18"/>
                <w:szCs w:val="18"/>
              </w:rPr>
              <w:t>（2007年8月30日主席令第70号）第六十四条 违反本法规定，未经许可和登记，擅自从事职业中介活动的，由劳动行政部门或者其他主管部门依法予以关闭；有违法所得的，没收违法所得，并处一万元以上五万元以下的罚款。</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w:t>
            </w:r>
            <w:bookmarkStart w:id="0" w:name="_GoBack"/>
            <w:bookmarkEnd w:id="0"/>
            <w:r>
              <w:rPr>
                <w:rFonts w:hint="eastAsia" w:cs="宋体" w:asciiTheme="minorEastAsia" w:hAnsiTheme="minorEastAsia" w:eastAsiaTheme="minorEastAsia"/>
                <w:sz w:val="18"/>
                <w:szCs w:val="18"/>
              </w:rPr>
              <w:t>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对职业中介机构向劳动者收取押金的处罚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《中华人民共和国就业促进法》</w:t>
            </w:r>
            <w:r>
              <w:rPr>
                <w:rFonts w:hint="eastAsia" w:cs="宋体" w:asciiTheme="minorEastAsia" w:hAnsiTheme="minorEastAsia" w:eastAsiaTheme="minorEastAsia"/>
                <w:sz w:val="18"/>
                <w:szCs w:val="18"/>
              </w:rPr>
              <w:t>（2007年8月30日主席令第70号）第六十六条第二款 违反本法规定，职业中介机构向劳动者收取押金的，由劳动行政部门责令限期退还劳动者，并以每人五百元以上</w:t>
            </w:r>
            <w:r>
              <w:rPr>
                <w:rFonts w:hint="eastAsia" w:cs="宋体" w:asciiTheme="minorEastAsia" w:hAnsiTheme="minorEastAsia" w:eastAsiaTheme="minorEastAsia"/>
                <w:sz w:val="18"/>
                <w:szCs w:val="18"/>
                <w:highlight w:val="none"/>
              </w:rPr>
              <w:t>二千</w:t>
            </w:r>
            <w:r>
              <w:rPr>
                <w:rFonts w:hint="eastAsia" w:cs="宋体" w:asciiTheme="minorEastAsia" w:hAnsiTheme="minorEastAsia" w:eastAsiaTheme="minorEastAsia"/>
                <w:sz w:val="18"/>
                <w:szCs w:val="18"/>
              </w:rPr>
              <w:t>元以下的标准处以罚款。</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5</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对用人单位使用童工的处罚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《禁止使用童工规定》（2002年9月18日国务院令第364号）第六条 第一款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w:t>
            </w:r>
            <w:r>
              <w:rPr>
                <w:rFonts w:hint="eastAsia" w:cs="宋体" w:asciiTheme="minorEastAsia" w:hAnsiTheme="minorEastAsia" w:eastAsiaTheme="minorEastAsia"/>
                <w:sz w:val="18"/>
                <w:szCs w:val="18"/>
                <w:highlight w:val="none"/>
              </w:rPr>
              <w:t>童工</w:t>
            </w:r>
            <w:r>
              <w:rPr>
                <w:rFonts w:hint="eastAsia" w:cs="宋体" w:asciiTheme="minorEastAsia" w:hAnsiTheme="minorEastAsia" w:eastAsiaTheme="minorEastAsia"/>
                <w:sz w:val="18"/>
                <w:szCs w:val="18"/>
              </w:rPr>
              <w:t>送回原居住地交其父母或者其他监护人，所需交通和食宿费用全部由用人单位承担。</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6</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对为不满16周岁的未成年人介绍就业的处罚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《禁止使用童工规定》（2002年9月18日国务院令第364号）第七条 单位或者个人为不满１６周岁的未成年人介绍就业的，由劳动保障行政部门按照每介绍一人处５０００元罚款的标准给予处罚；职业中介机构为不满１６周岁的未成年人介绍就业的，并由劳动保障行政部门吊销其职业介绍许可证。</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7</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对违反《女职工劳动保护特别规定》第六条第二款、第七条、第九条第一款规定的处罚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女职工劳动保护特别规定》（2012年4月18日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8</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对安排怀孕7个月以上的女职工夜班劳动或者延长其工作时间的处罚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《劳动保障监察条例》（2004年10月26日国务院令第423号）第二十三条第四项用人单位有下列行为之一的，由劳动保障行政部门责令改正，按照受侵害的劳动者每人1000元以上5000元以下的标准计算，处以罚款：</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四</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安排怀孕7个月以上的女职工夜班劳动或者延长其工作时间的；</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9</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对女职工生育享受产假少于90天的处罚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《劳动保障监察条例》（2004年10月26日国务院令第423号）第二十三条第五项用人单位有下列行为之一的，由劳动保障行政部门责令改正，按照受侵害的劳动者每人1000元以上5000元以下的标准计算，处以罚款：</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五</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女职工生育享受产假少于90天的；</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10</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对违法延长劳动者工作时间的处罚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《劳动保障监察条例》（2004年10月26日国务院令第423号）第二十五条 用人单位违反劳动保障法律、法规或者规章延长劳动者工作时间的，由劳动保障行政部门给予警告，责令限期改正，并可以按照受侵害的劳动者每人100元以上500元以下的标准计算，处以罚款。《河北省劳动和社会保障监察条例》（2002年7月30日省人大常委会公告第72号）第二十五条 用人单位未与工会和劳动者协商，强迫劳动者延长工作时间或者虽经协商同意，但违反劳动法关于延长工作时间具体时限规定的，由县级以上人民政府劳动和社会保障行政部门给予警告，责令改正，按照有关规定支付劳动者延长工作时间的工资报酬，并可以按照每人每超过工作时间一小时处以一百元以下罚款。</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11</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对无理抗拒、阻挠劳动保障行政部门依照本条例的规定实施劳动保障监察的处罚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《劳动保障监察条例》（2004年10月26日国务院令第423号）第三十条第一</w:t>
            </w:r>
            <w:r>
              <w:rPr>
                <w:rFonts w:hint="eastAsia" w:cs="宋体" w:asciiTheme="minorEastAsia" w:hAnsiTheme="minorEastAsia" w:eastAsiaTheme="minorEastAsia"/>
                <w:sz w:val="18"/>
                <w:szCs w:val="18"/>
                <w:lang w:eastAsia="zh-CN"/>
              </w:rPr>
              <w:t>款</w:t>
            </w:r>
            <w:r>
              <w:rPr>
                <w:rFonts w:hint="eastAsia" w:cs="宋体" w:asciiTheme="minorEastAsia" w:hAnsiTheme="minorEastAsia" w:eastAsiaTheme="minorEastAsia"/>
                <w:sz w:val="18"/>
                <w:szCs w:val="18"/>
              </w:rPr>
              <w:t>有下列行为之一的，由劳动保障行政部门责令改正；对有第</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一</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项、第</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二</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项或者第</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三</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项规定的行为的，处2000元以上2万元以下的罚款：</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一</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无理抗拒、阻挠劳动保障行政部门依照本条例的规定实施劳动保障监察的；</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12</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对不按照劳动保障行政部门的要求报送书面材料，隐瞒事实真相，出具伪证或者隐匿、毁灭证据的处罚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《劳动保障监察条例》（2004年10月26日国务院令第423号）第三十条第</w:t>
            </w:r>
            <w:r>
              <w:rPr>
                <w:rFonts w:hint="eastAsia" w:cs="宋体" w:asciiTheme="minorEastAsia" w:hAnsiTheme="minorEastAsia" w:eastAsiaTheme="minorEastAsia"/>
                <w:sz w:val="18"/>
                <w:szCs w:val="18"/>
                <w:lang w:eastAsia="zh-CN"/>
              </w:rPr>
              <w:t>一款</w:t>
            </w:r>
            <w:r>
              <w:rPr>
                <w:rFonts w:hint="eastAsia" w:cs="宋体" w:asciiTheme="minorEastAsia" w:hAnsiTheme="minorEastAsia" w:eastAsiaTheme="minorEastAsia"/>
                <w:sz w:val="18"/>
                <w:szCs w:val="18"/>
              </w:rPr>
              <w:t>有下列行为之一的，由劳动保障行政部门责令改正；对有第</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一</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项、第</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二</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项或者第</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三</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项规定的行为的，处2000元以上2万元以下的罚款：</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二</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不按照劳动保障行政部门的要求报送书面材料，隐瞒事实真相，出具伪证或者隐匿、毁灭证据的；</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13</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对经劳动保障行政部门责令改正拒不改正，或者不履行劳动保障行政部门的行政处理决定的处罚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《劳动保障监察条例》（2004年10月26日国务院令第423号）第三十条第</w:t>
            </w:r>
            <w:r>
              <w:rPr>
                <w:rFonts w:hint="eastAsia" w:cs="宋体" w:asciiTheme="minorEastAsia" w:hAnsiTheme="minorEastAsia" w:eastAsiaTheme="minorEastAsia"/>
                <w:sz w:val="18"/>
                <w:szCs w:val="18"/>
                <w:lang w:eastAsia="zh-CN"/>
              </w:rPr>
              <w:t>一款</w:t>
            </w:r>
            <w:r>
              <w:rPr>
                <w:rFonts w:hint="eastAsia" w:cs="宋体" w:asciiTheme="minorEastAsia" w:hAnsiTheme="minorEastAsia" w:eastAsiaTheme="minorEastAsia"/>
                <w:sz w:val="18"/>
                <w:szCs w:val="18"/>
              </w:rPr>
              <w:t>有下列行为之一的，由劳动保障行政部门责令改正；对有第</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一</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项、第</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二</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项或者第</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三</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项规定的行为的，处2000元以上2万元以下的罚款：</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三</w:t>
            </w:r>
            <w:r>
              <w:rPr>
                <w:rFonts w:hint="eastAsia"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rPr>
              <w:t>经劳动保障行政部门责令改正拒不改正，或者拒不履行劳动保障行政部门的行政处理决定的；</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14</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对招用劳动者收取抵押金、保证金以及扣留劳动者证件或者档案的处罚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河北省劳动和社会保障监察条例》（2002年7月30日省人大常委会公告第72号）第二十二条第二项用人单位或者就业服务机构违反有关规定，有下列行为之一的，由县级以上人民政府劳动和社会保障行政部门责令改正，并予以罚款：（二）招用劳动者收取抵押金、保证金以及扣留劳动者证件或者档案的，按照每涉及一人处以五百元以上一千元以下罚款；</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15</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对用人单位未按规定与劳动者订立书面劳动合同或者违反规定条件解除劳动合同，逾期不改正的处罚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河北省劳动和社会保障监察条例》（2002年7月30日省人大常委会公告第72号）第二十三条用人单位未按规定与劳动者订立书面劳动合同或者违反规定条件解除劳动合同的，由县级以上人民政府劳动和社会保障行政部门责令限期改正，逾期不改正的，按照每涉及一人处以五百元以上一千元以下罚款；对劳动者造成损害的，依法承担赔偿责任。</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16</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对用人单位违反女职工和未成年工特殊保护规定的处罚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河北省劳动和社会保障监察条例》（2002年7月30日省人大常委会公告第72号）第二十四条用人单位违反女职工和未成年工特殊保护规定，侵害其合法权益的，由县级以上人民政府劳动和社会保障行政部门责令限期改正，并按照每涉及一人处以三千元以上五千元以下罚款；对女职工或者未成年工造成损害的，应当承担赔偿责任。</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17</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对用人单位违反有关规定，克扣或者无故拖欠工资以及工资低于最低工资标准，逾期拒不支付的处罚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河北省劳动和社会保障监察条例》（2002年7月30日省人大常委会公告第72号）第二十六条用人单位违反有关规定，克扣或者无故拖欠劳动者工资以及支付劳动者工资低于当地最低工资标准的，由县级以上人民政府劳动和社会保障行政部门责令限期支付劳动者应得的工资报酬和相当于应付工资报酬２５％的经济补偿，并可以责令支付赔偿金；逾期拒不支付的，按照每涉及一人处以二百元以上五百元以下罚款。</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18</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对用人单位拒绝接受劳动和社会保障年度审查的处罚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河北省劳动和社会保障监察条例》（2002年7月30日省人大常委会公告第72号）第二十九条第四项用人单位和就业服务机构有下列行为之一的，由县级以上人民政府劳动和社会保障行政部门处以五千元以上一万元以下罚款；违反</w:t>
            </w:r>
            <w:r>
              <w:rPr>
                <w:rFonts w:hint="eastAsia" w:cs="宋体" w:asciiTheme="minorEastAsia" w:hAnsiTheme="minorEastAsia" w:eastAsiaTheme="minorEastAsia"/>
                <w:sz w:val="18"/>
                <w:szCs w:val="18"/>
                <w:highlight w:val="none"/>
              </w:rPr>
              <w:t>治安管理处罚条例</w:t>
            </w:r>
            <w:r>
              <w:rPr>
                <w:rFonts w:hint="eastAsia" w:cs="宋体" w:asciiTheme="minorEastAsia" w:hAnsiTheme="minorEastAsia" w:eastAsiaTheme="minorEastAsia"/>
                <w:sz w:val="18"/>
                <w:szCs w:val="18"/>
              </w:rPr>
              <w:t>的，由公安机关依法予以处罚；构成犯罪的，依法追究刑事责任：（四）拒绝接受劳动和社会保障年度审查的；</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19</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对打击报复举报人或者违反规定解除举报人劳动合同的处罚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河北省劳动和社会保障监察条例》（2002年7月30日省人大常委会公告第72号）第二十九条第五项用人单位和就业服务机构有下列行为之一的，由县级以上人民政府劳动和社会保障行政部门处以五千元以上一万元以下罚款；违反</w:t>
            </w:r>
            <w:r>
              <w:rPr>
                <w:rFonts w:hint="eastAsia" w:cs="宋体" w:asciiTheme="minorEastAsia" w:hAnsiTheme="minorEastAsia" w:eastAsiaTheme="minorEastAsia"/>
                <w:sz w:val="18"/>
                <w:szCs w:val="18"/>
                <w:highlight w:val="none"/>
              </w:rPr>
              <w:t>治安管理处罚条例</w:t>
            </w:r>
            <w:r>
              <w:rPr>
                <w:rFonts w:hint="eastAsia" w:cs="宋体" w:asciiTheme="minorEastAsia" w:hAnsiTheme="minorEastAsia" w:eastAsiaTheme="minorEastAsia"/>
                <w:sz w:val="18"/>
                <w:szCs w:val="18"/>
              </w:rPr>
              <w:t>的，由公安机关依法予以处罚；构成犯罪的，依法追究刑事责任：（五）打击报复举报人或者违反规定条件解除举报人劳动合同的。</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20</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行政处罚</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对招用不满十六周岁的未成年人的处罚</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河北省劳动和社会保障监察条例》（2002年7月30日省人大常委会公告第72号）第二十二条第一项用人单位或者就业服务机构违反有关规定，有下列行为之一的，由县级以上人民政府劳动和社会保障行政部门责令改正，并予以罚款：（一）非法介绍、招用未满１６周岁未成年人的，限期送回原居住地，并按照每介绍一人处以一千五百元罚款，每招用一人使用一个月未满一个月按一个月计算处以一千五百元以上三千元以下罚款；情节严重属于企业和个体经济组织的，由工商行政管理部门吊销营业执照。</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1、立案责任：对违反劳动保障法律、法规行为的投诉、举报或者监察中发现的问题，应当在七日内立案。</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投诉、举报的需要投诉者提投诉书或举报书并填写举报投诉登记表。日常巡查中发现的问题需填写现场调查记录。</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2、调查责任：劳动保障监察员进行调查，检查不得少于2人，调查时应当出示行政执法证件和劳动保障监察证件。与本人或者其近亲属有直接利害关系的，应当回避。</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针对具体违法行为依法调查取证，制作询问笔录，查阅、复印、录制相关资料，完成调查取证后，提交调查终结报告和意见，并填写案件处理审批表。对违法事实清楚的行为下达《劳动保障限期改正通知书》并制作《劳动保障监察送达回证》；对要求被检查单位提供相关材料的，下达《劳动保障监察询问通知书》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调查应当自立案之日起60个工作日内完成，对情况复杂的，经劳动保障行政部门负责人批准，可以延长30个工作日。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3、审查责任：审理案件调查报告，对案件违法事实、证据、调查取证程序、法律适用、处罚种类和幅度、当事人陈述和申辩理由等方面进行审查，提出处理意见</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，对违法事实轻微，且已在期限内改正的，经集体讨论，劳动保障监察机构负责人审批通过后可以撤销立案。</w:t>
            </w:r>
            <w:r>
              <w:rPr>
                <w:rFonts w:hint="eastAsia" w:cs="宋体" w:asciiTheme="minorEastAsia" w:hAnsiTheme="minorEastAsia" w:eastAsiaTheme="minorEastAsia"/>
                <w:color w:val="000000" w:themeColor="text1"/>
                <w:sz w:val="18"/>
                <w:szCs w:val="18"/>
                <w14:textFill>
                  <w14:solidFill>
                    <w14:schemeClr w14:val="tx1"/>
                  </w14:solidFill>
                </w14:textFill>
              </w:rPr>
              <w:t>（主要证据不足时，以适当的方式补充调查）。</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4、告知责任：</w:t>
            </w:r>
            <w:r>
              <w:rPr>
                <w:rFonts w:hint="eastAsia" w:cs="宋体" w:asciiTheme="minorEastAsia" w:hAnsiTheme="minorEastAsia" w:eastAsiaTheme="minorEastAsia"/>
                <w:color w:val="000000" w:themeColor="text1"/>
                <w:sz w:val="18"/>
                <w:szCs w:val="18"/>
                <w:highlight w:val="none"/>
                <w14:textFill>
                  <w14:solidFill>
                    <w14:schemeClr w14:val="tx1"/>
                  </w14:solidFill>
                </w14:textFill>
              </w:rPr>
              <w:t>作出行政处罚</w:t>
            </w:r>
            <w:r>
              <w:rPr>
                <w:rFonts w:hint="eastAsia" w:cs="宋体" w:asciiTheme="minorEastAsia" w:hAnsiTheme="minorEastAsia" w:eastAsiaTheme="minorEastAsia"/>
                <w:color w:val="000000" w:themeColor="text1"/>
                <w:sz w:val="18"/>
                <w:szCs w:val="18"/>
                <w14:textFill>
                  <w14:solidFill>
                    <w14:schemeClr w14:val="tx1"/>
                  </w14:solidFill>
                </w14:textFill>
              </w:rPr>
              <w:t>决定前应当制作《劳动保障监察行政处罚事先告知书》送达当事人，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告知违法事实及其享有的陈述、申辩等权利。符合听证规定的，制作并送达《劳动保障监察行政处罚听证告知书》</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5、决定责任：制作《劳动保障监察行政处罚决定书》送达当事人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p>
          <w:p>
            <w:p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6、送达责任：行政处罚决定书按法律规定的方式送达当事人</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并制作《劳动保障监察送达回证》</w:t>
            </w:r>
            <w:r>
              <w:rPr>
                <w:rFonts w:hint="eastAsia" w:cs="宋体" w:asciiTheme="minorEastAsia" w:hAnsiTheme="minorEastAsia" w:eastAsiaTheme="minorEastAsia"/>
                <w:color w:val="000000" w:themeColor="text1"/>
                <w:sz w:val="18"/>
                <w:szCs w:val="18"/>
                <w14:textFill>
                  <w14:solidFill>
                    <w14:schemeClr w14:val="tx1"/>
                  </w14:solidFill>
                </w14:textFill>
              </w:rPr>
              <w:t>。</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（包括：直接送达、张贴送达、邮寄送达）</w:t>
            </w:r>
          </w:p>
          <w:p>
            <w:pPr>
              <w:adjustRightInd/>
              <w:snapToGrid/>
              <w:spacing w:after="0" w:line="240" w:lineRule="exact"/>
              <w:rPr>
                <w:rFonts w:cs="宋体"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7、执行责任：依照生效的行政处罚决定，罚款</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，执行收支两条线制度，罚款上交国库</w:t>
            </w:r>
            <w:r>
              <w:rPr>
                <w:rFonts w:hint="eastAsia" w:cs="宋体" w:asciiTheme="minorEastAsia" w:hAnsiTheme="minorEastAsia" w:eastAsiaTheme="minorEastAsia"/>
                <w:color w:val="000000" w:themeColor="text1"/>
                <w:sz w:val="18"/>
                <w:szCs w:val="18"/>
                <w14:textFill>
                  <w14:solidFill>
                    <w14:schemeClr w14:val="tx1"/>
                  </w14:solidFill>
                </w14:textFill>
              </w:rPr>
              <w:t>。</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因履行或不正确履行行政职责，有下列情形的，行政机关及相关工作人员应承担相应责任：</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1、实施行政处罚，没有法定的行政处罚依据的；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2、行政处罚显失公正的；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3、实施行政处罚，擅自改变行政处罚种类类、幅度的；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4、实施行政处罚，违反法定的行政处罚程序的；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5、符合听证条件、行政管理相对人要求听证，应予组织听证而不组织听证的；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6、执法人员玩忽职守，对应当予以制止和处罚的违法行为不予制止、处罚，致使公民、法人或者其他组织的合法权益、公共利益和社会秩序遭受损害的；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7、不具备行政执法资格实施行政处罚的；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8、在制止以及查处违法案件中受阻，依照有关规定应当向本级人民政府或者上级人力资源社会保障主管部门报告而未报告的；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9、应当依法移送追究刑事责任，而未依法移送有权机关的；</w:t>
            </w:r>
          </w:p>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10、在行政处罚过程中发生腐败行为的；</w:t>
            </w:r>
          </w:p>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11、其他违反法律法规规章文件规定的行为。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w:t>
            </w:r>
          </w:p>
        </w:tc>
      </w:tr>
      <w:tr>
        <w:tblPrEx>
          <w:tblCellMar>
            <w:top w:w="0" w:type="dxa"/>
            <w:left w:w="108" w:type="dxa"/>
            <w:bottom w:w="0" w:type="dxa"/>
            <w:right w:w="108" w:type="dxa"/>
          </w:tblCellMar>
        </w:tblPrEx>
        <w:trPr>
          <w:trHeight w:val="6217"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21</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cs="宋体" w:asciiTheme="minorEastAsia" w:hAnsiTheme="minorEastAsia" w:eastAsiaTheme="minorEastAsia"/>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行政给付</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cs="宋体" w:asciiTheme="minorEastAsia" w:hAnsiTheme="minorEastAsia" w:eastAsiaTheme="minorEastAsia"/>
                <w:sz w:val="18"/>
                <w:szCs w:val="18"/>
              </w:rPr>
            </w:pPr>
            <w:r>
              <w:rPr>
                <w:rFonts w:hint="eastAsia" w:asciiTheme="minorEastAsia" w:hAnsiTheme="minorEastAsia" w:eastAsiaTheme="minorEastAsia" w:cstheme="minorEastAsia"/>
                <w:b w:val="0"/>
                <w:i w:val="0"/>
                <w:snapToGrid/>
                <w:color w:val="000000"/>
                <w:sz w:val="18"/>
                <w:szCs w:val="18"/>
                <w:u w:val="none"/>
                <w:lang w:val="en-US" w:eastAsia="zh-CN"/>
              </w:rPr>
              <w:t>失业保险待遇核准支付</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snapToGrid/>
                <w:color w:val="000000"/>
                <w:sz w:val="18"/>
                <w:szCs w:val="18"/>
                <w:u w:val="none"/>
                <w:lang w:eastAsia="zh-CN"/>
              </w:rPr>
            </w:pPr>
            <w:r>
              <w:rPr>
                <w:rFonts w:hint="eastAsia" w:asciiTheme="minorEastAsia" w:hAnsiTheme="minorEastAsia" w:eastAsiaTheme="minorEastAsia" w:cstheme="minorEastAsia"/>
                <w:b w:val="0"/>
                <w:i w:val="0"/>
                <w:snapToGrid/>
                <w:color w:val="000000"/>
                <w:sz w:val="18"/>
                <w:szCs w:val="18"/>
                <w:u w:val="none"/>
                <w:lang w:val="en-US" w:eastAsia="zh-CN"/>
              </w:rPr>
              <w:t>1.</w:t>
            </w:r>
            <w:r>
              <w:rPr>
                <w:rFonts w:hint="eastAsia" w:asciiTheme="minorEastAsia" w:hAnsiTheme="minorEastAsia" w:eastAsiaTheme="minorEastAsia" w:cstheme="minorEastAsia"/>
                <w:b w:val="0"/>
                <w:i w:val="0"/>
                <w:snapToGrid/>
                <w:color w:val="000000"/>
                <w:sz w:val="18"/>
                <w:szCs w:val="18"/>
                <w:u w:val="none"/>
                <w:lang w:eastAsia="zh-CN"/>
              </w:rPr>
              <w:t>《中华人民共和国社会保险法》（主席令第</w:t>
            </w:r>
            <w:r>
              <w:rPr>
                <w:rFonts w:hint="eastAsia" w:asciiTheme="minorEastAsia" w:hAnsiTheme="minorEastAsia" w:eastAsiaTheme="minorEastAsia" w:cstheme="minorEastAsia"/>
                <w:b w:val="0"/>
                <w:i w:val="0"/>
                <w:snapToGrid/>
                <w:color w:val="000000"/>
                <w:sz w:val="18"/>
                <w:szCs w:val="18"/>
                <w:u w:val="none"/>
                <w:lang w:val="en-US" w:eastAsia="zh-CN"/>
              </w:rPr>
              <w:t>35号</w:t>
            </w:r>
            <w:r>
              <w:rPr>
                <w:rFonts w:hint="eastAsia" w:asciiTheme="minorEastAsia" w:hAnsiTheme="minorEastAsia" w:eastAsiaTheme="minorEastAsia" w:cstheme="minorEastAsia"/>
                <w:b w:val="0"/>
                <w:i w:val="0"/>
                <w:snapToGrid/>
                <w:color w:val="000000"/>
                <w:sz w:val="18"/>
                <w:szCs w:val="18"/>
                <w:u w:val="none"/>
                <w:lang w:eastAsia="zh-CN"/>
              </w:rPr>
              <w:t>）第四十五条“失业人员符合下列条件的，从失业保险基金中领取失业保险金：（一）失业前用人单位和本人已经缴纳失业保险费满一年的；（二）非因本人意愿中断就业的；（三）已经进行失业登记，并有求职要求的”；</w:t>
            </w:r>
            <w:r>
              <w:rPr>
                <w:rFonts w:hint="eastAsia" w:asciiTheme="minorEastAsia" w:hAnsiTheme="minorEastAsia" w:eastAsiaTheme="minorEastAsia" w:cstheme="minorEastAsia"/>
                <w:b w:val="0"/>
                <w:i w:val="0"/>
                <w:snapToGrid/>
                <w:color w:val="000000"/>
                <w:sz w:val="18"/>
                <w:szCs w:val="18"/>
                <w:u w:val="none"/>
                <w:lang w:val="en-US" w:eastAsia="zh-CN"/>
              </w:rPr>
              <w:t>2.《失业保险条例》（国务院令第258号）第十七条“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重新就业后，再次失业的，缴费时间重新计算，领取失业保险金的期限可以与前次失业应领取而尚未领取的失业保险金的期限合并计算，但是最长不得超过24个月。”第十八条“失业保险金的标准，按照低于当地最低工资标准、高于城市居民最低生活保障标准的水平，由省、自治区、直辖市人民政府确定。”</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i w:val="0"/>
                <w:caps w:val="0"/>
                <w:color w:val="333333"/>
                <w:spacing w:val="0"/>
                <w:sz w:val="18"/>
                <w:szCs w:val="18"/>
              </w:rPr>
            </w:pPr>
            <w:r>
              <w:rPr>
                <w:rFonts w:hint="eastAsia" w:asciiTheme="minorEastAsia" w:hAnsiTheme="minorEastAsia" w:eastAsiaTheme="minorEastAsia" w:cstheme="minorEastAsia"/>
                <w:b w:val="0"/>
                <w:i w:val="0"/>
                <w:snapToGrid/>
                <w:color w:val="000000"/>
                <w:sz w:val="18"/>
                <w:szCs w:val="18"/>
                <w:u w:val="none"/>
                <w:lang w:val="en-US" w:eastAsia="zh-CN"/>
              </w:rPr>
              <w:t>第十七条　失业人员失业前</w:t>
            </w:r>
            <w:r>
              <w:rPr>
                <w:rFonts w:hint="eastAsia" w:asciiTheme="minorEastAsia" w:hAnsiTheme="minorEastAsia" w:eastAsiaTheme="minorEastAsia" w:cstheme="minorEastAsia"/>
                <w:i w:val="0"/>
                <w:caps w:val="0"/>
                <w:color w:val="333333"/>
                <w:spacing w:val="0"/>
                <w:kern w:val="0"/>
                <w:sz w:val="18"/>
                <w:szCs w:val="18"/>
                <w:shd w:val="clear" w:fill="FFFFFF"/>
                <w:lang w:val="en-US" w:eastAsia="zh-CN" w:bidi="ar"/>
              </w:rPr>
              <w:t>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重新就业后，再次失业的，缴费时间重新计算，领取失业保险金的期限可以与前次失业应领取而尚未领取的失业保险金的期限合并计算，但是最长不得超过24个月。</w:t>
            </w:r>
          </w:p>
          <w:p>
            <w:pPr>
              <w:keepNext w:val="0"/>
              <w:keepLines w:val="0"/>
              <w:widowControl/>
              <w:suppressLineNumbers w:val="0"/>
              <w:shd w:val="clear" w:fill="FFFFFF"/>
              <w:spacing w:after="225" w:afterAutospacing="0" w:line="360" w:lineRule="atLeast"/>
              <w:ind w:left="0" w:leftChars="0" w:firstLine="420" w:firstLineChars="0"/>
              <w:jc w:val="left"/>
              <w:rPr>
                <w:rFonts w:hint="eastAsia" w:cs="宋体" w:asciiTheme="minorEastAsia" w:hAnsiTheme="minorEastAsia" w:eastAsiaTheme="minorEastAsia"/>
                <w:sz w:val="18"/>
                <w:szCs w:val="18"/>
                <w:lang w:eastAsia="zh-CN"/>
              </w:rPr>
            </w:pPr>
            <w:r>
              <w:rPr>
                <w:rFonts w:hint="eastAsia" w:asciiTheme="minorEastAsia" w:hAnsiTheme="minorEastAsia" w:eastAsiaTheme="minorEastAsia" w:cstheme="minorEastAsia"/>
                <w:i w:val="0"/>
                <w:caps w:val="0"/>
                <w:color w:val="333333"/>
                <w:spacing w:val="0"/>
                <w:kern w:val="0"/>
                <w:sz w:val="18"/>
                <w:szCs w:val="18"/>
                <w:shd w:val="clear" w:fill="FFFFFF"/>
                <w:lang w:val="en-US" w:eastAsia="zh-CN" w:bidi="ar"/>
              </w:rPr>
              <w:t>第十八条　失业保险金的标准，按照低于当地最低工资标准、高于城市居民最低生活保障标准的水平，由省、自治区、直辖市人民政府确定。</w:t>
            </w:r>
          </w:p>
        </w:tc>
        <w:tc>
          <w:tcPr>
            <w:tcW w:w="22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1.受理责任:一次性告知补正材料</w:t>
            </w:r>
            <w:r>
              <w:rPr>
                <w:rFonts w:hint="eastAsia" w:asciiTheme="minorEastAsia" w:hAnsiTheme="minorEastAsia" w:eastAsiaTheme="minorEastAsia" w:cstheme="minorEastAsia"/>
                <w:sz w:val="18"/>
                <w:szCs w:val="18"/>
                <w:lang w:eastAsia="zh-CN"/>
              </w:rPr>
              <w:t>；依法受理或不予受理。</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2.审查责任:审核</w:t>
            </w:r>
            <w:r>
              <w:rPr>
                <w:rFonts w:hint="eastAsia" w:asciiTheme="minorEastAsia" w:hAnsiTheme="minorEastAsia" w:eastAsiaTheme="minorEastAsia" w:cstheme="minorEastAsia"/>
                <w:sz w:val="18"/>
                <w:szCs w:val="18"/>
                <w:lang w:eastAsia="zh-CN"/>
              </w:rPr>
              <w:t>通过的依法予以参保登记</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cs="宋体" w:asciiTheme="minorEastAsia" w:hAnsiTheme="minorEastAsia" w:eastAsiaTheme="minorEastAsia"/>
                <w:sz w:val="18"/>
                <w:szCs w:val="18"/>
                <w:lang w:eastAsia="zh-CN"/>
              </w:rPr>
            </w:pPr>
            <w:r>
              <w:rPr>
                <w:rFonts w:hint="eastAsia" w:asciiTheme="minorEastAsia" w:hAnsiTheme="minorEastAsia" w:eastAsiaTheme="minorEastAsia" w:cstheme="minorEastAsia"/>
                <w:sz w:val="18"/>
                <w:szCs w:val="18"/>
              </w:rPr>
              <w:t>3.决定责任:符合条件的，做出予以确认的决定；不符合条件的，要求正确填报或补充材料。</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事后监管责任:加强对机关事业单位退休待遇申报的指导，及时纠正违规行为。</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其他法律法规规章文件规定应履行的责任。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cs="宋体" w:asciiTheme="minorEastAsia" w:hAnsiTheme="minorEastAsia" w:eastAsiaTheme="minorEastAsia"/>
                <w:sz w:val="18"/>
                <w:szCs w:val="18"/>
              </w:rPr>
            </w:pPr>
            <w:r>
              <w:rPr>
                <w:rFonts w:hint="eastAsia" w:asciiTheme="minorEastAsia" w:hAnsiTheme="minorEastAsia" w:eastAsiaTheme="minorEastAsia" w:cstheme="minorEastAsia"/>
                <w:b w:val="0"/>
                <w:i w:val="0"/>
                <w:snapToGrid/>
                <w:color w:val="000000"/>
                <w:sz w:val="18"/>
                <w:szCs w:val="18"/>
                <w:u w:val="none"/>
                <w:lang w:val="en-US" w:eastAsia="zh-CN"/>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22</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cs="宋体" w:asciiTheme="minorEastAsia" w:hAnsiTheme="minorEastAsia" w:eastAsiaTheme="minorEastAsia"/>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行政给付</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cs="宋体" w:asciiTheme="minorEastAsia" w:hAnsiTheme="minorEastAsia" w:eastAsiaTheme="minorEastAsia"/>
                <w:sz w:val="18"/>
                <w:szCs w:val="18"/>
              </w:rPr>
            </w:pPr>
            <w:r>
              <w:rPr>
                <w:rFonts w:hint="eastAsia" w:asciiTheme="minorEastAsia" w:hAnsiTheme="minorEastAsia" w:eastAsiaTheme="minorEastAsia" w:cstheme="minorEastAsia"/>
                <w:b w:val="0"/>
                <w:i w:val="0"/>
                <w:snapToGrid/>
                <w:color w:val="000000"/>
                <w:sz w:val="18"/>
                <w:szCs w:val="18"/>
                <w:u w:val="none"/>
                <w:lang w:val="en-US" w:eastAsia="zh-CN"/>
              </w:rPr>
              <w:t>失业保险待遇给付</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1.</w:t>
            </w:r>
            <w:r>
              <w:rPr>
                <w:rFonts w:hint="eastAsia" w:asciiTheme="minorEastAsia" w:hAnsiTheme="minorEastAsia" w:eastAsiaTheme="minorEastAsia" w:cstheme="minorEastAsia"/>
                <w:b w:val="0"/>
                <w:i w:val="0"/>
                <w:snapToGrid/>
                <w:color w:val="000000"/>
                <w:sz w:val="18"/>
                <w:szCs w:val="18"/>
                <w:u w:val="none"/>
                <w:lang w:eastAsia="zh-CN"/>
              </w:rPr>
              <w:t>《中华人民共和国社会保险法》（主席令第</w:t>
            </w:r>
            <w:r>
              <w:rPr>
                <w:rFonts w:hint="eastAsia" w:asciiTheme="minorEastAsia" w:hAnsiTheme="minorEastAsia" w:eastAsiaTheme="minorEastAsia" w:cstheme="minorEastAsia"/>
                <w:b w:val="0"/>
                <w:i w:val="0"/>
                <w:snapToGrid/>
                <w:color w:val="000000"/>
                <w:sz w:val="18"/>
                <w:szCs w:val="18"/>
                <w:u w:val="none"/>
                <w:lang w:val="en-US" w:eastAsia="zh-CN"/>
              </w:rPr>
              <w:t>35号</w:t>
            </w:r>
            <w:r>
              <w:rPr>
                <w:rFonts w:hint="eastAsia" w:asciiTheme="minorEastAsia" w:hAnsiTheme="minorEastAsia" w:eastAsiaTheme="minorEastAsia" w:cstheme="minorEastAsia"/>
                <w:b w:val="0"/>
                <w:i w:val="0"/>
                <w:snapToGrid/>
                <w:color w:val="000000"/>
                <w:sz w:val="18"/>
                <w:szCs w:val="18"/>
                <w:u w:val="none"/>
                <w:lang w:eastAsia="zh-CN"/>
              </w:rPr>
              <w:t>）第九章第七十三条“社会保险经办机构应当按时足额支付社会保险待遇”；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cs="宋体" w:asciiTheme="minorEastAsia" w:hAnsiTheme="minorEastAsia" w:eastAsiaTheme="minorEastAsia"/>
                <w:sz w:val="18"/>
                <w:szCs w:val="18"/>
                <w:lang w:eastAsia="zh-CN"/>
              </w:rPr>
            </w:pPr>
            <w:r>
              <w:rPr>
                <w:rFonts w:hint="eastAsia" w:asciiTheme="minorEastAsia" w:hAnsiTheme="minorEastAsia" w:eastAsiaTheme="minorEastAsia" w:cstheme="minorEastAsia"/>
                <w:b w:val="0"/>
                <w:i w:val="0"/>
                <w:snapToGrid/>
                <w:color w:val="000000"/>
                <w:sz w:val="18"/>
                <w:szCs w:val="18"/>
                <w:u w:val="none"/>
                <w:lang w:val="en-US" w:eastAsia="zh-CN"/>
              </w:rPr>
              <w:t>2.《失业保险条例》（国务院令第258号）第三章第十六条“失业保险金由社会保险经办机构按月发放。社会保险经办机构为失业人员开具领取失业保险金的单证，失业人员凭单证到指定银行领取失业保险金”；3.《失业保险金申领发放办法》（2000年劳动和社会保障部令第8号）第三条 “劳动保障行政部门设立的经办失业保险业务的社会保险经办机构按照本办法规定受理失业人员领取失业保险金的申请，审核确认领取资格，核定领取失业保险金、享受其他失业保险待遇的期限及标准，负责发放失业保险金并提供其他失业保险待遇”。</w:t>
            </w:r>
          </w:p>
        </w:tc>
        <w:tc>
          <w:tcPr>
            <w:tcW w:w="22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1.受理责任:一次性告知补正材料</w:t>
            </w:r>
            <w:r>
              <w:rPr>
                <w:rFonts w:hint="eastAsia" w:asciiTheme="minorEastAsia" w:hAnsiTheme="minorEastAsia" w:eastAsiaTheme="minorEastAsia" w:cstheme="minorEastAsia"/>
                <w:sz w:val="18"/>
                <w:szCs w:val="18"/>
                <w:lang w:eastAsia="zh-CN"/>
              </w:rPr>
              <w:t>；依法受理或不予受理。</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2.审查责任:审核</w:t>
            </w:r>
            <w:r>
              <w:rPr>
                <w:rFonts w:hint="eastAsia" w:asciiTheme="minorEastAsia" w:hAnsiTheme="minorEastAsia" w:eastAsiaTheme="minorEastAsia" w:cstheme="minorEastAsia"/>
                <w:sz w:val="18"/>
                <w:szCs w:val="18"/>
                <w:lang w:eastAsia="zh-CN"/>
              </w:rPr>
              <w:t>通过的依法予以参保登记</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cs="宋体" w:asciiTheme="minorEastAsia" w:hAnsiTheme="minorEastAsia" w:eastAsiaTheme="minorEastAsia"/>
                <w:sz w:val="18"/>
                <w:szCs w:val="18"/>
                <w:lang w:eastAsia="zh-CN"/>
              </w:rPr>
            </w:pPr>
            <w:r>
              <w:rPr>
                <w:rFonts w:hint="eastAsia" w:asciiTheme="minorEastAsia" w:hAnsiTheme="minorEastAsia" w:eastAsiaTheme="minorEastAsia" w:cstheme="minorEastAsia"/>
                <w:sz w:val="18"/>
                <w:szCs w:val="18"/>
              </w:rPr>
              <w:t>3.决定责任:符合条件的，做出予以确认的决定；不符合条件的，要求正确填报或补充材料。</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.事后监管责任:加强对机关事业单位退休待遇申报的指导，及时纠正违规行为。</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.其他法律法规规章文件规定应履行的责任。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cs="宋体" w:asciiTheme="minorEastAsia" w:hAnsiTheme="minorEastAsia" w:eastAsiaTheme="minorEastAsia"/>
                <w:sz w:val="18"/>
                <w:szCs w:val="18"/>
              </w:rPr>
            </w:pPr>
            <w:r>
              <w:rPr>
                <w:rFonts w:hint="eastAsia" w:asciiTheme="minorEastAsia" w:hAnsiTheme="minorEastAsia" w:eastAsiaTheme="minorEastAsia" w:cstheme="minorEastAsia"/>
                <w:b w:val="0"/>
                <w:i w:val="0"/>
                <w:snapToGrid/>
                <w:color w:val="000000"/>
                <w:sz w:val="18"/>
                <w:szCs w:val="18"/>
                <w:u w:val="none"/>
                <w:lang w:val="en-US" w:eastAsia="zh-CN"/>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23</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行政确认</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i w:val="0"/>
                <w:iCs w:val="0"/>
                <w:color w:val="auto"/>
                <w:kern w:val="0"/>
                <w:sz w:val="18"/>
                <w:szCs w:val="18"/>
                <w:u w:val="none"/>
                <w:lang w:val="en-US" w:eastAsia="zh-CN" w:bidi="ar"/>
              </w:rPr>
              <w:t>社会保险参保登记</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18"/>
                <w:szCs w:val="18"/>
                <w:lang w:eastAsia="zh-CN"/>
              </w:rPr>
            </w:pPr>
            <w:r>
              <w:rPr>
                <w:rFonts w:hint="eastAsia" w:cs="宋体" w:asciiTheme="minorEastAsia" w:hAnsiTheme="minorEastAsia" w:eastAsiaTheme="minorEastAsia"/>
                <w:sz w:val="18"/>
                <w:szCs w:val="18"/>
                <w:lang w:eastAsia="zh-CN"/>
              </w:rPr>
              <w:t>县</w:t>
            </w:r>
            <w:r>
              <w:rPr>
                <w:rFonts w:hint="eastAsia" w:cs="宋体" w:asciiTheme="minorEastAsia" w:hAnsiTheme="minorEastAsia" w:eastAsia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fill="FFFFFF"/>
              <w:spacing w:after="225" w:afterAutospacing="0" w:line="360" w:lineRule="atLeast"/>
              <w:ind w:left="0" w:leftChars="0" w:firstLine="420" w:firstLineChars="0"/>
              <w:jc w:val="left"/>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1.《社会保险费征缴暂行条例》(1999 年 1 月 22 日中华人民共和国国务院令第 259 号，根据 2019 年 3 月 24 日中华人民共和国国务院令第710 号《国务院关于修改部分行政法规的决定)第七条；2.《中华人民共和国社会保险法》（2010 年 10 月 28 日第十一届全国人民代表大会常务委员会第十七次会议通过，根据 2018 年 12 月 29 日第十三届全国人民代表大会常务委员会第七次会议《关于修改〈中华人民共和国社会保险法〉的决定》修正）第五十七条。</w:t>
            </w:r>
          </w:p>
        </w:tc>
        <w:tc>
          <w:tcPr>
            <w:tcW w:w="22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1.受理责任:一次性告知补正材料</w:t>
            </w:r>
            <w:r>
              <w:rPr>
                <w:rFonts w:hint="eastAsia" w:asciiTheme="minorEastAsia" w:hAnsiTheme="minorEastAsia" w:eastAsiaTheme="minorEastAsia" w:cstheme="minorEastAsia"/>
                <w:sz w:val="18"/>
                <w:szCs w:val="18"/>
                <w:lang w:eastAsia="zh-CN"/>
              </w:rPr>
              <w:t>；依法受理或不予受理。</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2.审查责任:审核</w:t>
            </w:r>
            <w:r>
              <w:rPr>
                <w:rFonts w:hint="eastAsia" w:asciiTheme="minorEastAsia" w:hAnsiTheme="minorEastAsia" w:eastAsiaTheme="minorEastAsia" w:cstheme="minorEastAsia"/>
                <w:sz w:val="18"/>
                <w:szCs w:val="18"/>
                <w:lang w:eastAsia="zh-CN"/>
              </w:rPr>
              <w:t>通过的依法予以参保登记</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sz w:val="18"/>
                <w:szCs w:val="18"/>
              </w:rPr>
              <w:t>3.决定责任:符合条件的，做出予以确认的决定；不符合条件的，要求正确填报或补充材料。</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4.送达责任:根据办理方式现场或线上告知。</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5.事后监管责任:加强对机关事业单位退休待遇申报的指导，及时纠正违规行为。</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6.其他法律法规规章文件规定应履行的责任。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1.对符合受理条件的行政认定申请不予受理的；</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3.泄露用人单位和个人信息的，给用人单位或者个人造成损失的；</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lang w:eastAsia="zh-CN"/>
              </w:rPr>
              <w:t>工作人员</w:t>
            </w:r>
            <w:r>
              <w:rPr>
                <w:rFonts w:hint="eastAsia" w:asciiTheme="minorEastAsia" w:hAnsiTheme="minorEastAsia" w:eastAsiaTheme="minorEastAsia" w:cstheme="minorEastAsia"/>
                <w:sz w:val="18"/>
                <w:szCs w:val="18"/>
              </w:rPr>
              <w:t>滥用职权、玩忽职守、徇私舞弊的；</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24</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行政确认</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auto"/>
                <w:kern w:val="0"/>
                <w:sz w:val="18"/>
                <w:szCs w:val="18"/>
                <w:u w:val="none"/>
                <w:lang w:val="en-US" w:eastAsia="zh-CN" w:bidi="ar"/>
              </w:rPr>
              <w:t>职工基本养老保险待遇核准</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县</w:t>
            </w:r>
            <w:r>
              <w:rPr>
                <w:rFonts w:hint="eastAsia" w:asciiTheme="minorEastAsia" w:hAnsiTheme="minorEastAsia" w:eastAsiaTheme="minorEastAsia" w:cs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numPr>
                <w:ilvl w:val="0"/>
                <w:numId w:val="1"/>
              </w:numPr>
              <w:adjustRightInd/>
              <w:snapToGrid/>
              <w:spacing w:after="0"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国务院关于工人退休、退职的暂行办法</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（国发（1978）104号）</w:t>
            </w:r>
            <w:r>
              <w:rPr>
                <w:rFonts w:hint="eastAsia" w:asciiTheme="minorEastAsia" w:hAnsiTheme="minorEastAsia" w:eastAsiaTheme="minorEastAsia" w:cstheme="minorEastAsia"/>
                <w:sz w:val="18"/>
                <w:szCs w:val="18"/>
                <w:lang w:eastAsia="zh-CN"/>
              </w:rPr>
              <w:t>第一条：“全民所有制企业、事业单位和党政机关、群众团体的工人，符合下列条件之一的，应该退休。</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w:t>
            </w:r>
          </w:p>
          <w:p>
            <w:pPr>
              <w:numPr>
                <w:ilvl w:val="0"/>
                <w:numId w:val="1"/>
              </w:numPr>
              <w:adjustRightInd/>
              <w:snapToGrid/>
              <w:spacing w:after="0" w:line="240" w:lineRule="exact"/>
              <w:ind w:left="0" w:leftChars="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《国务院办公厅关于进一步做好国有企业下岗职工基本生活保障和企业离退休人员养老金发放工作有关问题的通知》（国办发〔1999〕10号）第四条（二）</w:t>
            </w:r>
            <w:r>
              <w:rPr>
                <w:rFonts w:hint="eastAsia" w:asciiTheme="minorEastAsia" w:hAnsiTheme="minorEastAsia" w:eastAsiaTheme="minorEastAsia" w:cstheme="minorEastAsia"/>
                <w:sz w:val="18"/>
                <w:szCs w:val="18"/>
                <w:lang w:eastAsia="zh-CN"/>
              </w:rPr>
              <w:t>：“加强企业职工退休审批工作的管理</w:t>
            </w:r>
            <w:r>
              <w:rPr>
                <w:rFonts w:hint="eastAsia" w:asciiTheme="minorEastAsia" w:hAnsiTheme="minorEastAsia" w:eastAsiaTheme="minorEastAsia" w:cstheme="minorEastAsia"/>
                <w:sz w:val="18"/>
                <w:szCs w:val="18"/>
                <w:lang w:val="en-US" w:eastAsia="zh-CN"/>
              </w:rPr>
              <w:t>...各地区、各部门及各企业必须严格执行国家关于企业职工退休条件的规定。</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3.河北省人民政府办公厅关于印发《河北省企业职工基金养老金计发办法》的通知（办字〔2006〕77号）</w:t>
            </w:r>
            <w:r>
              <w:rPr>
                <w:rFonts w:hint="eastAsia" w:asciiTheme="minorEastAsia" w:hAnsiTheme="minorEastAsia" w:eastAsiaTheme="minorEastAsia" w:cstheme="minorEastAsia"/>
                <w:sz w:val="18"/>
                <w:szCs w:val="18"/>
                <w:lang w:eastAsia="zh-CN"/>
              </w:rPr>
              <w:t>第</w:t>
            </w:r>
            <w:r>
              <w:rPr>
                <w:rFonts w:hint="eastAsia" w:asciiTheme="minorEastAsia" w:hAnsiTheme="minorEastAsia" w:eastAsiaTheme="minorEastAsia" w:cstheme="minorEastAsia"/>
                <w:sz w:val="18"/>
                <w:szCs w:val="18"/>
              </w:rPr>
              <w:t>二</w:t>
            </w:r>
            <w:r>
              <w:rPr>
                <w:rFonts w:hint="eastAsia" w:asciiTheme="minorEastAsia" w:hAnsiTheme="minorEastAsia" w:eastAsiaTheme="minorEastAsia" w:cstheme="minorEastAsia"/>
                <w:sz w:val="18"/>
                <w:szCs w:val="18"/>
                <w:lang w:eastAsia="zh-CN"/>
              </w:rPr>
              <w:t>条：“本办法适用于我省行政区域内参加企业职工基本养老保险的所有人员</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1.受理责任:公示依法应当提交的材料;一次性告知补正材料</w:t>
            </w:r>
            <w:r>
              <w:rPr>
                <w:rFonts w:hint="eastAsia" w:asciiTheme="minorEastAsia" w:hAnsiTheme="minorEastAsia" w:eastAsiaTheme="minorEastAsia" w:cstheme="minorEastAsia"/>
                <w:sz w:val="18"/>
                <w:szCs w:val="18"/>
                <w:lang w:eastAsia="zh-CN"/>
              </w:rPr>
              <w:t>；依法受理或不予受理。</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2.审查责任:审核个人档案信息确认表、退休核准表，符合条件的，审核通过；不符合条件的不予通过；</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3.决定责任:符合条件的，做出核准的决定；不符合条件的，不予核准。</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4.送达责任:根据办理方式现场或线上告知。</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5.事后监管责任:加强对企业退休核准的指导，及时纠正违规行为。</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6.其他法律法规规章文件规定应履行的责任。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1.对符合受理条件的行政认定申请不予受理的；</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3.泄露用人单位和个人信息的，给用人单位或者个人造成损失的；</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lang w:eastAsia="zh-CN"/>
              </w:rPr>
              <w:t>工作人员</w:t>
            </w:r>
            <w:r>
              <w:rPr>
                <w:rFonts w:hint="eastAsia" w:asciiTheme="minorEastAsia" w:hAnsiTheme="minorEastAsia" w:eastAsiaTheme="minorEastAsia" w:cstheme="minorEastAsia"/>
                <w:sz w:val="18"/>
                <w:szCs w:val="18"/>
              </w:rPr>
              <w:t>滥用职权、玩忽职守、徇私舞弊的；</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25</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行政确认</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auto"/>
                <w:kern w:val="0"/>
                <w:sz w:val="18"/>
                <w:szCs w:val="18"/>
                <w:u w:val="none"/>
                <w:lang w:val="en-US" w:eastAsia="zh-CN" w:bidi="ar"/>
              </w:rPr>
              <w:t>县本级机关事业单位养老保险待遇核定</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县</w:t>
            </w:r>
            <w:r>
              <w:rPr>
                <w:rFonts w:hint="eastAsia" w:asciiTheme="minorEastAsia" w:hAnsiTheme="minorEastAsia" w:eastAsiaTheme="minorEastAsia" w:cs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1.《国务院关于安置老弱病残干部的暂行办法》（国发〔1978〕104号）第四条</w:t>
            </w:r>
            <w:r>
              <w:rPr>
                <w:rFonts w:hint="eastAsia" w:asciiTheme="minorEastAsia" w:hAnsiTheme="minorEastAsia" w:eastAsiaTheme="minorEastAsia" w:cstheme="minorEastAsia"/>
                <w:sz w:val="18"/>
                <w:szCs w:val="18"/>
                <w:lang w:eastAsia="zh-CN"/>
              </w:rPr>
              <w:t>：“党政机关、群众团体、企业、事业单位的干部，符合下列条件之一的，都可以退休。</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一</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...（二）...</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2.关于印发《河北省机关事业单位工作人员基本养老金计发办法》的通知（冀人社发〔2016〕49号） 第十六条“机关事业单位编制内工作人员按干部管理权限批准退休；其他参保人员由统筹地人力资源社会保障行政部门核准退休。人力资源社会保障行政部门复核待遇条件，特殊工种提前退休按规定程序批准、核准。”</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3.局三定规定。</w:t>
            </w:r>
          </w:p>
        </w:tc>
        <w:tc>
          <w:tcPr>
            <w:tcW w:w="22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1.受理责任:公示依法应当提交的材料;一次性告知补正材料</w:t>
            </w:r>
            <w:r>
              <w:rPr>
                <w:rFonts w:hint="eastAsia" w:asciiTheme="minorEastAsia" w:hAnsiTheme="minorEastAsia" w:eastAsiaTheme="minorEastAsia" w:cstheme="minorEastAsia"/>
                <w:sz w:val="18"/>
                <w:szCs w:val="18"/>
                <w:lang w:eastAsia="zh-CN"/>
              </w:rPr>
              <w:t>；依法受理或不予受理。</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2.审查责任:审核个人档案等材料，正确填写待遇条件确认表的，审核通过；待遇确认表填写不正确或举证材料不足的，不予通过；</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3.决定责任:符合条件的，做出予以确认的决定；不符合条件的，要求正确填报或补充材料。</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4.送达责任:根据办理方式现场或线上告知。</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5.事后监管责任:加强对机关事业单位退休待遇申报的指导，及时纠正违规行为。</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6.其他法律法规规章文件规定应履行的责任。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1.对符合受理条件的行政认定申请不予受理的；</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3.泄露用人单位和个人信息的，给用人单位或者个人造成损失的；</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lang w:eastAsia="zh-CN"/>
              </w:rPr>
              <w:t>工作人员</w:t>
            </w:r>
            <w:r>
              <w:rPr>
                <w:rFonts w:hint="eastAsia" w:asciiTheme="minorEastAsia" w:hAnsiTheme="minorEastAsia" w:eastAsiaTheme="minorEastAsia" w:cstheme="minorEastAsia"/>
                <w:sz w:val="18"/>
                <w:szCs w:val="18"/>
              </w:rPr>
              <w:t>滥用职权、玩忽职守、徇私舞弊的；</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26</w:t>
            </w:r>
          </w:p>
        </w:tc>
        <w:tc>
          <w:tcPr>
            <w:tcW w:w="1080" w:type="dxa"/>
            <w:tcBorders>
              <w:top w:val="single" w:color="auto" w:sz="4" w:space="0"/>
              <w:left w:val="nil"/>
              <w:bottom w:val="single" w:color="auto" w:sz="4" w:space="0"/>
              <w:right w:val="single" w:color="auto" w:sz="4" w:space="0"/>
            </w:tcBorders>
            <w:shd w:val="clear" w:color="auto" w:fill="auto"/>
            <w:vAlign w:val="center"/>
          </w:tcPr>
          <w:p>
            <w:pPr>
              <w:autoSpaceDN w:val="0"/>
              <w:ind w:firstLine="90" w:firstLineChars="50"/>
              <w:textAlignment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行政确认</w:t>
            </w:r>
          </w:p>
        </w:tc>
        <w:tc>
          <w:tcPr>
            <w:tcW w:w="2460" w:type="dxa"/>
            <w:tcBorders>
              <w:top w:val="single" w:color="auto" w:sz="4" w:space="0"/>
              <w:left w:val="nil"/>
              <w:bottom w:val="single" w:color="auto" w:sz="4" w:space="0"/>
              <w:right w:val="single" w:color="auto" w:sz="4" w:space="0"/>
            </w:tcBorders>
            <w:shd w:val="clear" w:color="auto" w:fill="auto"/>
            <w:vAlign w:val="center"/>
          </w:tcPr>
          <w:p>
            <w:pPr>
              <w:autoSpaceDN w:val="0"/>
              <w:ind w:firstLine="90" w:firstLineChars="50"/>
              <w:jc w:val="center"/>
              <w:textAlignment w:val="center"/>
              <w:rPr>
                <w:rFonts w:hint="eastAsia" w:cs="宋体" w:asciiTheme="minorEastAsia" w:hAnsiTheme="minorEastAsia" w:eastAsiaTheme="minorEastAsia"/>
                <w:sz w:val="18"/>
                <w:szCs w:val="18"/>
              </w:rPr>
            </w:pPr>
            <w:r>
              <w:rPr>
                <w:rFonts w:hint="eastAsia" w:ascii="宋体" w:hAnsi="宋体" w:eastAsia="宋体" w:cs="仿宋"/>
                <w:color w:val="000000"/>
                <w:sz w:val="18"/>
                <w:szCs w:val="18"/>
              </w:rPr>
              <w:t>遗属待遇</w:t>
            </w:r>
          </w:p>
        </w:tc>
        <w:tc>
          <w:tcPr>
            <w:tcW w:w="118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县人社局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法律法规名称《中华人民共和国社会保险法》；依据文号：主席令第三十五号；条款号：第三十七条</w:t>
            </w:r>
          </w:p>
        </w:tc>
        <w:tc>
          <w:tcPr>
            <w:tcW w:w="2260" w:type="dxa"/>
            <w:tcBorders>
              <w:top w:val="single" w:color="auto" w:sz="4" w:space="0"/>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eastAsia="宋体" w:cs="宋体"/>
                <w:sz w:val="18"/>
                <w:szCs w:val="18"/>
              </w:rPr>
            </w:pPr>
            <w:r>
              <w:rPr>
                <w:rFonts w:hint="eastAsia" w:ascii="宋体" w:hAnsi="宋体" w:eastAsia="宋体" w:cs="宋体"/>
                <w:sz w:val="18"/>
                <w:szCs w:val="18"/>
              </w:rPr>
              <w:t>1.受理责任:一次性告知补正材料；依法受理或不予受理。</w:t>
            </w:r>
            <w:r>
              <w:rPr>
                <w:rFonts w:hint="eastAsia" w:ascii="宋体" w:hAnsi="宋体" w:eastAsia="宋体" w:cs="宋体"/>
                <w:sz w:val="18"/>
                <w:szCs w:val="18"/>
              </w:rPr>
              <w:br w:type="textWrapping"/>
            </w:r>
            <w:r>
              <w:rPr>
                <w:rFonts w:hint="eastAsia" w:ascii="宋体" w:hAnsi="宋体" w:eastAsia="宋体" w:cs="宋体"/>
                <w:sz w:val="18"/>
                <w:szCs w:val="18"/>
              </w:rPr>
              <w:t>2.审查责任:审核</w:t>
            </w:r>
            <w:r>
              <w:rPr>
                <w:rFonts w:hint="eastAsia" w:ascii="宋体" w:hAnsi="宋体" w:eastAsia="宋体" w:cs="宋体"/>
                <w:sz w:val="18"/>
                <w:szCs w:val="18"/>
                <w:lang w:eastAsia="zh-CN"/>
              </w:rPr>
              <w:t>通过</w:t>
            </w:r>
            <w:r>
              <w:rPr>
                <w:rFonts w:hint="eastAsia" w:ascii="宋体" w:hAnsi="宋体" w:eastAsia="宋体" w:cs="宋体"/>
                <w:sz w:val="18"/>
                <w:szCs w:val="18"/>
              </w:rPr>
              <w:t>的依法予以参保登记</w:t>
            </w:r>
          </w:p>
          <w:p>
            <w:pPr>
              <w:rPr>
                <w:rFonts w:hint="eastAsia" w:cs="宋体" w:asciiTheme="minorEastAsia" w:hAnsiTheme="minorEastAsia" w:eastAsiaTheme="minorEastAsia"/>
                <w:sz w:val="18"/>
                <w:szCs w:val="18"/>
                <w:lang w:eastAsia="zh-CN"/>
              </w:rPr>
            </w:pPr>
            <w:r>
              <w:rPr>
                <w:rFonts w:hint="eastAsia" w:ascii="宋体" w:hAnsi="宋体" w:eastAsia="宋体" w:cs="宋体"/>
                <w:sz w:val="18"/>
                <w:szCs w:val="18"/>
              </w:rPr>
              <w:t>3.决定责任:符合条件的，做出予以确认的决定；不符合条件的，要求正确填报或补充材料。</w:t>
            </w:r>
            <w:r>
              <w:rPr>
                <w:rFonts w:hint="eastAsia" w:ascii="宋体" w:hAnsi="宋体" w:eastAsia="宋体" w:cs="宋体"/>
                <w:sz w:val="18"/>
                <w:szCs w:val="18"/>
              </w:rPr>
              <w:br w:type="textWrapping"/>
            </w:r>
            <w:r>
              <w:rPr>
                <w:rFonts w:hint="eastAsia" w:ascii="宋体" w:hAnsi="宋体" w:eastAsia="宋体" w:cs="宋体"/>
                <w:sz w:val="18"/>
                <w:szCs w:val="18"/>
              </w:rPr>
              <w:t>4.送达责任:根据办理方式现场或线上告知。</w:t>
            </w:r>
            <w:r>
              <w:rPr>
                <w:rFonts w:hint="eastAsia" w:ascii="宋体" w:hAnsi="宋体" w:eastAsia="宋体" w:cs="宋体"/>
                <w:sz w:val="18"/>
                <w:szCs w:val="18"/>
              </w:rPr>
              <w:br w:type="textWrapping"/>
            </w:r>
            <w:r>
              <w:rPr>
                <w:rFonts w:hint="eastAsia" w:ascii="宋体" w:hAnsi="宋体" w:eastAsia="宋体" w:cs="宋体"/>
                <w:sz w:val="18"/>
                <w:szCs w:val="18"/>
              </w:rPr>
              <w:t>5.事后监管责任:加强对机关事业单位退休待遇申报的指导，及时纠正违规行为。</w:t>
            </w:r>
            <w:r>
              <w:rPr>
                <w:rFonts w:hint="eastAsia" w:ascii="宋体" w:hAnsi="宋体" w:eastAsia="宋体" w:cs="宋体"/>
                <w:sz w:val="18"/>
                <w:szCs w:val="18"/>
              </w:rPr>
              <w:br w:type="textWrapping"/>
            </w:r>
            <w:r>
              <w:rPr>
                <w:rFonts w:hint="eastAsia" w:ascii="宋体" w:hAnsi="宋体" w:eastAsia="宋体" w:cs="宋体"/>
                <w:sz w:val="18"/>
                <w:szCs w:val="18"/>
              </w:rPr>
              <w:t>6.其他法律法规规章文件规定应履行的责任。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sz w:val="18"/>
                <w:szCs w:val="18"/>
              </w:rPr>
            </w:pPr>
            <w:r>
              <w:rPr>
                <w:rFonts w:hint="eastAsia" w:ascii="宋体" w:hAnsi="宋体" w:eastAsia="宋体" w:cs="宋体"/>
                <w:sz w:val="18"/>
                <w:szCs w:val="18"/>
              </w:rPr>
              <w:t>因不履行或不正确履行行政职责，有下列情形的，行政机关及相关工作人员应承担相应责任：</w:t>
            </w:r>
            <w:r>
              <w:rPr>
                <w:rFonts w:hint="eastAsia" w:ascii="宋体" w:hAnsi="宋体" w:eastAsia="宋体" w:cs="宋体"/>
                <w:sz w:val="18"/>
                <w:szCs w:val="18"/>
              </w:rPr>
              <w:br w:type="textWrapping"/>
            </w:r>
            <w:r>
              <w:rPr>
                <w:rFonts w:hint="eastAsia" w:ascii="宋体" w:hAnsi="宋体" w:eastAsia="宋体" w:cs="宋体"/>
                <w:sz w:val="18"/>
                <w:szCs w:val="18"/>
              </w:rPr>
              <w:t>1.对符合受理条件的行政认定申请不予受理的；</w:t>
            </w:r>
            <w:r>
              <w:rPr>
                <w:rFonts w:hint="eastAsia" w:ascii="宋体" w:hAnsi="宋体" w:eastAsia="宋体" w:cs="宋体"/>
                <w:sz w:val="18"/>
                <w:szCs w:val="18"/>
              </w:rPr>
              <w:br w:type="textWrapping"/>
            </w:r>
            <w:r>
              <w:rPr>
                <w:rFonts w:hint="eastAsia" w:ascii="宋体" w:hAnsi="宋体" w:eastAsia="宋体" w:cs="宋体"/>
                <w:sz w:val="18"/>
                <w:szCs w:val="18"/>
              </w:rPr>
              <w:t>2.未严格按照相关政策、法律、法规履行审查义务，对应当予以认定的不予认定，或者对不应认定的予以认定；</w:t>
            </w:r>
            <w:r>
              <w:rPr>
                <w:rFonts w:hint="eastAsia" w:ascii="宋体" w:hAnsi="宋体" w:eastAsia="宋体" w:cs="宋体"/>
                <w:sz w:val="18"/>
                <w:szCs w:val="18"/>
              </w:rPr>
              <w:br w:type="textWrapping"/>
            </w:r>
            <w:r>
              <w:rPr>
                <w:rFonts w:hint="eastAsia" w:ascii="宋体" w:hAnsi="宋体" w:eastAsia="宋体" w:cs="宋体"/>
                <w:sz w:val="18"/>
                <w:szCs w:val="18"/>
              </w:rPr>
              <w:t>3.泄露用人单位和个人信息的，给用人单位或者个人造成损失的；</w:t>
            </w:r>
            <w:r>
              <w:rPr>
                <w:rFonts w:hint="eastAsia" w:ascii="宋体" w:hAnsi="宋体" w:eastAsia="宋体" w:cs="宋体"/>
                <w:sz w:val="18"/>
                <w:szCs w:val="18"/>
              </w:rPr>
              <w:br w:type="textWrapping"/>
            </w:r>
            <w:r>
              <w:rPr>
                <w:rFonts w:hint="eastAsia" w:ascii="宋体" w:hAnsi="宋体" w:eastAsia="宋体" w:cs="宋体"/>
                <w:sz w:val="18"/>
                <w:szCs w:val="18"/>
              </w:rPr>
              <w:t>4.工作人员滥用职权、玩忽职守、徇私舞弊的；</w:t>
            </w:r>
            <w:r>
              <w:rPr>
                <w:rFonts w:hint="eastAsia" w:ascii="宋体" w:hAnsi="宋体" w:eastAsia="宋体" w:cs="宋体"/>
                <w:sz w:val="18"/>
                <w:szCs w:val="18"/>
              </w:rPr>
              <w:br w:type="textWrapping"/>
            </w:r>
            <w:r>
              <w:rPr>
                <w:rFonts w:hint="eastAsia" w:ascii="宋体" w:hAnsi="宋体" w:eastAsia="宋体" w:cs="宋体"/>
                <w:sz w:val="18"/>
                <w:szCs w:val="18"/>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27</w:t>
            </w:r>
          </w:p>
        </w:tc>
        <w:tc>
          <w:tcPr>
            <w:tcW w:w="108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行政确认</w:t>
            </w:r>
          </w:p>
        </w:tc>
        <w:tc>
          <w:tcPr>
            <w:tcW w:w="246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rPr>
            </w:pPr>
            <w:r>
              <w:rPr>
                <w:rFonts w:hint="eastAsia" w:ascii="宋体" w:hAnsi="宋体" w:eastAsia="宋体" w:cs="仿宋"/>
                <w:color w:val="000000"/>
                <w:sz w:val="18"/>
                <w:szCs w:val="18"/>
              </w:rPr>
              <w:t>企业职工退休核查核准</w:t>
            </w:r>
          </w:p>
        </w:tc>
        <w:tc>
          <w:tcPr>
            <w:tcW w:w="118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县人社局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法律法规名称：曲阳县人民政府办公局关于印发《曲阳县企业职工基金养老金计发办法》的通知（办字〔2006〕77号）；依据文号：办字〔2006〕77号。法律法规名称：《国务院办公</w:t>
            </w:r>
            <w:r>
              <w:rPr>
                <w:rFonts w:hint="eastAsia" w:ascii="宋体" w:hAnsi="宋体" w:eastAsia="宋体" w:cs="仿宋"/>
                <w:color w:val="000000"/>
                <w:sz w:val="18"/>
                <w:szCs w:val="18"/>
                <w:lang w:eastAsia="zh-CN"/>
              </w:rPr>
              <w:t>厅</w:t>
            </w:r>
            <w:r>
              <w:rPr>
                <w:rFonts w:hint="eastAsia" w:ascii="宋体" w:hAnsi="宋体" w:eastAsia="宋体" w:cs="仿宋"/>
                <w:color w:val="000000"/>
                <w:sz w:val="18"/>
                <w:szCs w:val="18"/>
              </w:rPr>
              <w:t>关于进一步做好国有企业下岗职工基本生活保障和企业离退休人员养老金发放工作有关问题的同方知》；依据文号：国办发〔1999〕10号；条款号：第四条（二）</w:t>
            </w:r>
          </w:p>
        </w:tc>
        <w:tc>
          <w:tcPr>
            <w:tcW w:w="2260" w:type="dxa"/>
            <w:tcBorders>
              <w:top w:val="single" w:color="auto" w:sz="4" w:space="0"/>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eastAsia="宋体" w:cs="宋体"/>
                <w:sz w:val="18"/>
                <w:szCs w:val="18"/>
              </w:rPr>
            </w:pPr>
            <w:r>
              <w:rPr>
                <w:rFonts w:hint="eastAsia" w:ascii="宋体" w:hAnsi="宋体" w:eastAsia="宋体" w:cs="宋体"/>
                <w:sz w:val="18"/>
                <w:szCs w:val="18"/>
              </w:rPr>
              <w:t>1.受理责任:一次性告知补正材料；依法受理或不予受理。</w:t>
            </w:r>
            <w:r>
              <w:rPr>
                <w:rFonts w:hint="eastAsia" w:ascii="宋体" w:hAnsi="宋体" w:eastAsia="宋体" w:cs="宋体"/>
                <w:sz w:val="18"/>
                <w:szCs w:val="18"/>
              </w:rPr>
              <w:br w:type="textWrapping"/>
            </w:r>
            <w:r>
              <w:rPr>
                <w:rFonts w:hint="eastAsia" w:ascii="宋体" w:hAnsi="宋体" w:eastAsia="宋体" w:cs="宋体"/>
                <w:sz w:val="18"/>
                <w:szCs w:val="18"/>
              </w:rPr>
              <w:t>2.审查责任:审核</w:t>
            </w:r>
            <w:r>
              <w:rPr>
                <w:rFonts w:hint="eastAsia" w:ascii="宋体" w:hAnsi="宋体" w:eastAsia="宋体" w:cs="宋体"/>
                <w:sz w:val="18"/>
                <w:szCs w:val="18"/>
                <w:lang w:eastAsia="zh-CN"/>
              </w:rPr>
              <w:t>通过</w:t>
            </w:r>
            <w:r>
              <w:rPr>
                <w:rFonts w:hint="eastAsia" w:ascii="宋体" w:hAnsi="宋体" w:eastAsia="宋体" w:cs="宋体"/>
                <w:sz w:val="18"/>
                <w:szCs w:val="18"/>
              </w:rPr>
              <w:t>的依法予以参保登记</w:t>
            </w:r>
          </w:p>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宋体"/>
                <w:sz w:val="18"/>
                <w:szCs w:val="18"/>
              </w:rPr>
              <w:t>3.决定责任:符合条件的，做出予以确认的决定；不符合条件的，要求正确填报或补充材料。</w:t>
            </w:r>
            <w:r>
              <w:rPr>
                <w:rFonts w:hint="eastAsia" w:ascii="宋体" w:hAnsi="宋体" w:eastAsia="宋体" w:cs="宋体"/>
                <w:sz w:val="18"/>
                <w:szCs w:val="18"/>
              </w:rPr>
              <w:br w:type="textWrapping"/>
            </w:r>
            <w:r>
              <w:rPr>
                <w:rFonts w:hint="eastAsia" w:ascii="宋体" w:hAnsi="宋体" w:eastAsia="宋体" w:cs="宋体"/>
                <w:sz w:val="18"/>
                <w:szCs w:val="18"/>
              </w:rPr>
              <w:t>4.送达责任:根据办理方式现场或线上告知。</w:t>
            </w:r>
            <w:r>
              <w:rPr>
                <w:rFonts w:hint="eastAsia" w:ascii="宋体" w:hAnsi="宋体" w:eastAsia="宋体" w:cs="宋体"/>
                <w:sz w:val="18"/>
                <w:szCs w:val="18"/>
              </w:rPr>
              <w:br w:type="textWrapping"/>
            </w:r>
            <w:r>
              <w:rPr>
                <w:rFonts w:hint="eastAsia" w:ascii="宋体" w:hAnsi="宋体" w:eastAsia="宋体" w:cs="宋体"/>
                <w:sz w:val="18"/>
                <w:szCs w:val="18"/>
              </w:rPr>
              <w:t>5.事后监管责任:加强对机关事业单位退休待遇申报的指导，及时纠正违规行为。</w:t>
            </w:r>
            <w:r>
              <w:rPr>
                <w:rFonts w:hint="eastAsia" w:ascii="宋体" w:hAnsi="宋体" w:eastAsia="宋体" w:cs="宋体"/>
                <w:sz w:val="18"/>
                <w:szCs w:val="18"/>
              </w:rPr>
              <w:br w:type="textWrapping"/>
            </w:r>
            <w:r>
              <w:rPr>
                <w:rFonts w:hint="eastAsia" w:ascii="宋体" w:hAnsi="宋体" w:eastAsia="宋体" w:cs="宋体"/>
                <w:sz w:val="18"/>
                <w:szCs w:val="18"/>
              </w:rPr>
              <w:t>6.其他法律法规规章文件规定应履行的责任。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rPr>
            </w:pPr>
            <w:r>
              <w:rPr>
                <w:rFonts w:hint="eastAsia" w:ascii="宋体" w:hAnsi="宋体" w:eastAsia="宋体" w:cs="宋体"/>
                <w:sz w:val="18"/>
                <w:szCs w:val="18"/>
              </w:rPr>
              <w:t>因不履行或不正确履行行政职责，有下列情形的，行政机关及相关工作人员应承担相应责任：</w:t>
            </w:r>
            <w:r>
              <w:rPr>
                <w:rFonts w:hint="eastAsia" w:ascii="宋体" w:hAnsi="宋体" w:eastAsia="宋体" w:cs="宋体"/>
                <w:sz w:val="18"/>
                <w:szCs w:val="18"/>
              </w:rPr>
              <w:br w:type="textWrapping"/>
            </w:r>
            <w:r>
              <w:rPr>
                <w:rFonts w:hint="eastAsia" w:ascii="宋体" w:hAnsi="宋体" w:eastAsia="宋体" w:cs="宋体"/>
                <w:sz w:val="18"/>
                <w:szCs w:val="18"/>
              </w:rPr>
              <w:t>1.对符合受理条件的行政认定申请不予受理的；</w:t>
            </w:r>
            <w:r>
              <w:rPr>
                <w:rFonts w:hint="eastAsia" w:ascii="宋体" w:hAnsi="宋体" w:eastAsia="宋体" w:cs="宋体"/>
                <w:sz w:val="18"/>
                <w:szCs w:val="18"/>
              </w:rPr>
              <w:br w:type="textWrapping"/>
            </w:r>
            <w:r>
              <w:rPr>
                <w:rFonts w:hint="eastAsia" w:ascii="宋体" w:hAnsi="宋体" w:eastAsia="宋体" w:cs="宋体"/>
                <w:sz w:val="18"/>
                <w:szCs w:val="18"/>
              </w:rPr>
              <w:t>2.未严格按照相关政策、法律、法规履行审查义务，对应当予以认定的不予认定，或者对不应认定的予以认定；</w:t>
            </w:r>
            <w:r>
              <w:rPr>
                <w:rFonts w:hint="eastAsia" w:ascii="宋体" w:hAnsi="宋体" w:eastAsia="宋体" w:cs="宋体"/>
                <w:sz w:val="18"/>
                <w:szCs w:val="18"/>
              </w:rPr>
              <w:br w:type="textWrapping"/>
            </w:r>
            <w:r>
              <w:rPr>
                <w:rFonts w:hint="eastAsia" w:ascii="宋体" w:hAnsi="宋体" w:eastAsia="宋体" w:cs="宋体"/>
                <w:sz w:val="18"/>
                <w:szCs w:val="18"/>
              </w:rPr>
              <w:t>3.泄露用人单位和个人信息的，给用人单位或者个人造成损失的；</w:t>
            </w:r>
            <w:r>
              <w:rPr>
                <w:rFonts w:hint="eastAsia" w:ascii="宋体" w:hAnsi="宋体" w:eastAsia="宋体" w:cs="宋体"/>
                <w:sz w:val="18"/>
                <w:szCs w:val="18"/>
              </w:rPr>
              <w:br w:type="textWrapping"/>
            </w:r>
            <w:r>
              <w:rPr>
                <w:rFonts w:hint="eastAsia" w:ascii="宋体" w:hAnsi="宋体" w:eastAsia="宋体" w:cs="宋体"/>
                <w:sz w:val="18"/>
                <w:szCs w:val="18"/>
              </w:rPr>
              <w:t>4.工作人员滥用职权、玩忽职守、徇私舞弊的；</w:t>
            </w:r>
            <w:r>
              <w:rPr>
                <w:rFonts w:hint="eastAsia" w:ascii="宋体" w:hAnsi="宋体" w:eastAsia="宋体" w:cs="宋体"/>
                <w:sz w:val="18"/>
                <w:szCs w:val="18"/>
              </w:rPr>
              <w:br w:type="textWrapping"/>
            </w:r>
            <w:r>
              <w:rPr>
                <w:rFonts w:hint="eastAsia" w:ascii="宋体" w:hAnsi="宋体" w:eastAsia="宋体" w:cs="宋体"/>
                <w:sz w:val="18"/>
                <w:szCs w:val="18"/>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28</w:t>
            </w:r>
          </w:p>
        </w:tc>
        <w:tc>
          <w:tcPr>
            <w:tcW w:w="108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ascii="宋体" w:hAnsi="宋体" w:eastAsia="宋体" w:cs="仿宋"/>
                <w:color w:val="000000"/>
                <w:sz w:val="18"/>
                <w:szCs w:val="18"/>
              </w:rPr>
            </w:pPr>
          </w:p>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行政确认</w:t>
            </w:r>
          </w:p>
        </w:tc>
        <w:tc>
          <w:tcPr>
            <w:tcW w:w="246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ascii="宋体" w:hAnsi="宋体" w:eastAsia="宋体" w:cs="仿宋"/>
                <w:color w:val="000000"/>
                <w:sz w:val="18"/>
                <w:szCs w:val="18"/>
              </w:rPr>
            </w:pPr>
          </w:p>
          <w:p>
            <w:pPr>
              <w:autoSpaceDN w:val="0"/>
              <w:jc w:val="center"/>
              <w:textAlignment w:val="center"/>
              <w:rPr>
                <w:rFonts w:hint="eastAsia" w:cs="宋体" w:asciiTheme="minorEastAsia" w:hAnsiTheme="minorEastAsia" w:eastAsiaTheme="minorEastAsia"/>
                <w:sz w:val="18"/>
                <w:szCs w:val="18"/>
              </w:rPr>
            </w:pPr>
            <w:r>
              <w:rPr>
                <w:rFonts w:hint="eastAsia" w:ascii="宋体" w:hAnsi="宋体" w:eastAsia="宋体" w:cs="仿宋"/>
                <w:color w:val="000000"/>
                <w:sz w:val="18"/>
                <w:szCs w:val="18"/>
              </w:rPr>
              <w:t>参保人员提前退休（退职）核准</w:t>
            </w:r>
          </w:p>
        </w:tc>
        <w:tc>
          <w:tcPr>
            <w:tcW w:w="118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ascii="宋体" w:hAnsi="宋体" w:eastAsia="宋体" w:cs="仿宋"/>
                <w:color w:val="000000"/>
                <w:sz w:val="18"/>
                <w:szCs w:val="18"/>
              </w:rPr>
            </w:pPr>
          </w:p>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县人社局</w:t>
            </w:r>
          </w:p>
        </w:tc>
        <w:tc>
          <w:tcPr>
            <w:tcW w:w="3340" w:type="dxa"/>
            <w:tcBorders>
              <w:top w:val="single" w:color="auto" w:sz="4" w:space="0"/>
              <w:left w:val="nil"/>
              <w:bottom w:val="single" w:color="auto" w:sz="4" w:space="0"/>
              <w:right w:val="single" w:color="auto" w:sz="4" w:space="0"/>
            </w:tcBorders>
            <w:shd w:val="clear" w:color="auto" w:fill="auto"/>
            <w:vAlign w:val="top"/>
          </w:tcPr>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1、国务院《关于工人退休、退职的暂行办法》（国发〔1978〕104号）：“第十二条要严格掌握退休、退职条件和招工条件。”2、劳动部《关于改由各主管部门审批提前退休工种的通知》（劳人护（1985）6号）：“根据经济体制改革和简政放权的精神，为了简化程序，提高工作效率，决定将目前由劳动人事部统一审批的提前退休工种，改为分别由国务院各有关主管部门审批。六、各有关主管部门在审批提前退休工种工作中，遇有部门之间互相类似的工种需要进行协调、平衡时，应征求劳动人事部的意见后再行审批。”3、劳动保障部《关于加强提前退休工种审批工作的通知》（劳部发〔1993〕120号）：“三、各地劳动部门在办理提前退休工作时应严格把关，凡不符合提前退休工种审批条件和审批程序的，一律不予办理提前退休手续。”4、国务院办公厅《关于进一步做好国有企业下岗职工基本生活保障和企业离退休人员养老金发放工作有关问题的通知》（国办发〔1999〕10号）：“按照国家有关规定提前退休的，改由省级人民政府劳动保障部门审批。原行业统筹企业的职工退休，由省级人民政府劳动保障部门审批</w:t>
            </w:r>
          </w:p>
        </w:tc>
        <w:tc>
          <w:tcPr>
            <w:tcW w:w="2260" w:type="dxa"/>
            <w:tcBorders>
              <w:top w:val="single" w:color="auto" w:sz="4" w:space="0"/>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eastAsia="宋体" w:cs="宋体"/>
                <w:sz w:val="18"/>
                <w:szCs w:val="18"/>
              </w:rPr>
            </w:pPr>
            <w:r>
              <w:rPr>
                <w:rFonts w:hint="eastAsia" w:ascii="宋体" w:hAnsi="宋体" w:eastAsia="宋体" w:cs="宋体"/>
                <w:sz w:val="18"/>
                <w:szCs w:val="18"/>
              </w:rPr>
              <w:t>1.受理责任:一次性告知补正材料；依法受理或不予受理。</w:t>
            </w:r>
            <w:r>
              <w:rPr>
                <w:rFonts w:hint="eastAsia" w:ascii="宋体" w:hAnsi="宋体" w:eastAsia="宋体" w:cs="宋体"/>
                <w:sz w:val="18"/>
                <w:szCs w:val="18"/>
              </w:rPr>
              <w:br w:type="textWrapping"/>
            </w:r>
            <w:r>
              <w:rPr>
                <w:rFonts w:hint="eastAsia" w:ascii="宋体" w:hAnsi="宋体" w:eastAsia="宋体" w:cs="宋体"/>
                <w:sz w:val="18"/>
                <w:szCs w:val="18"/>
              </w:rPr>
              <w:t>2.审查责任:审核</w:t>
            </w:r>
            <w:r>
              <w:rPr>
                <w:rFonts w:hint="eastAsia" w:ascii="宋体" w:hAnsi="宋体" w:eastAsia="宋体" w:cs="宋体"/>
                <w:sz w:val="18"/>
                <w:szCs w:val="18"/>
                <w:lang w:eastAsia="zh-CN"/>
              </w:rPr>
              <w:t>通过</w:t>
            </w:r>
            <w:r>
              <w:rPr>
                <w:rFonts w:hint="eastAsia" w:ascii="宋体" w:hAnsi="宋体" w:eastAsia="宋体" w:cs="宋体"/>
                <w:sz w:val="18"/>
                <w:szCs w:val="18"/>
              </w:rPr>
              <w:t>的依法予以参保登记</w:t>
            </w:r>
          </w:p>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宋体"/>
                <w:sz w:val="18"/>
                <w:szCs w:val="18"/>
              </w:rPr>
              <w:t>3.决定责任:符合条件的，做出予以确认的决定；不符合条件的，要求正确填报或补充材料。</w:t>
            </w:r>
            <w:r>
              <w:rPr>
                <w:rFonts w:hint="eastAsia" w:ascii="宋体" w:hAnsi="宋体" w:eastAsia="宋体" w:cs="宋体"/>
                <w:sz w:val="18"/>
                <w:szCs w:val="18"/>
              </w:rPr>
              <w:br w:type="textWrapping"/>
            </w:r>
            <w:r>
              <w:rPr>
                <w:rFonts w:hint="eastAsia" w:ascii="宋体" w:hAnsi="宋体" w:eastAsia="宋体" w:cs="宋体"/>
                <w:sz w:val="18"/>
                <w:szCs w:val="18"/>
              </w:rPr>
              <w:t>4.送达责任:根据办理方式现场或线上告知。</w:t>
            </w:r>
            <w:r>
              <w:rPr>
                <w:rFonts w:hint="eastAsia" w:ascii="宋体" w:hAnsi="宋体" w:eastAsia="宋体" w:cs="宋体"/>
                <w:sz w:val="18"/>
                <w:szCs w:val="18"/>
              </w:rPr>
              <w:br w:type="textWrapping"/>
            </w:r>
            <w:r>
              <w:rPr>
                <w:rFonts w:hint="eastAsia" w:ascii="宋体" w:hAnsi="宋体" w:eastAsia="宋体" w:cs="宋体"/>
                <w:sz w:val="18"/>
                <w:szCs w:val="18"/>
              </w:rPr>
              <w:t>5.事后监管责任:加强对机关事业单位退休待遇申报的指导，及时纠正违规行为。</w:t>
            </w:r>
            <w:r>
              <w:rPr>
                <w:rFonts w:hint="eastAsia" w:ascii="宋体" w:hAnsi="宋体" w:eastAsia="宋体" w:cs="宋体"/>
                <w:sz w:val="18"/>
                <w:szCs w:val="18"/>
              </w:rPr>
              <w:br w:type="textWrapping"/>
            </w:r>
            <w:r>
              <w:rPr>
                <w:rFonts w:hint="eastAsia" w:ascii="宋体" w:hAnsi="宋体" w:eastAsia="宋体" w:cs="宋体"/>
                <w:sz w:val="18"/>
                <w:szCs w:val="18"/>
              </w:rPr>
              <w:t>6.其他法律法规规章文件规定应履行的责任。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rPr>
            </w:pPr>
            <w:r>
              <w:rPr>
                <w:rFonts w:hint="eastAsia" w:ascii="宋体" w:hAnsi="宋体" w:eastAsia="宋体" w:cs="宋体"/>
                <w:sz w:val="18"/>
                <w:szCs w:val="18"/>
              </w:rPr>
              <w:t>因不履行或不正确履行行政职责，有下列情形的，行政机关及相关工作人员应承担相应责任：</w:t>
            </w:r>
            <w:r>
              <w:rPr>
                <w:rFonts w:hint="eastAsia" w:ascii="宋体" w:hAnsi="宋体" w:eastAsia="宋体" w:cs="宋体"/>
                <w:sz w:val="18"/>
                <w:szCs w:val="18"/>
              </w:rPr>
              <w:br w:type="textWrapping"/>
            </w:r>
            <w:r>
              <w:rPr>
                <w:rFonts w:hint="eastAsia" w:ascii="宋体" w:hAnsi="宋体" w:eastAsia="宋体" w:cs="宋体"/>
                <w:sz w:val="18"/>
                <w:szCs w:val="18"/>
              </w:rPr>
              <w:t>1.对符合受理条件的行政认定申请不予受理的；</w:t>
            </w:r>
            <w:r>
              <w:rPr>
                <w:rFonts w:hint="eastAsia" w:ascii="宋体" w:hAnsi="宋体" w:eastAsia="宋体" w:cs="宋体"/>
                <w:sz w:val="18"/>
                <w:szCs w:val="18"/>
              </w:rPr>
              <w:br w:type="textWrapping"/>
            </w:r>
            <w:r>
              <w:rPr>
                <w:rFonts w:hint="eastAsia" w:ascii="宋体" w:hAnsi="宋体" w:eastAsia="宋体" w:cs="宋体"/>
                <w:sz w:val="18"/>
                <w:szCs w:val="18"/>
              </w:rPr>
              <w:t>2.未严格按照相关政策、法律、法规履行审查义务，对应当予以认定的不予认定，或者对不应认定的予以认定；</w:t>
            </w:r>
            <w:r>
              <w:rPr>
                <w:rFonts w:hint="eastAsia" w:ascii="宋体" w:hAnsi="宋体" w:eastAsia="宋体" w:cs="宋体"/>
                <w:sz w:val="18"/>
                <w:szCs w:val="18"/>
              </w:rPr>
              <w:br w:type="textWrapping"/>
            </w:r>
            <w:r>
              <w:rPr>
                <w:rFonts w:hint="eastAsia" w:ascii="宋体" w:hAnsi="宋体" w:eastAsia="宋体" w:cs="宋体"/>
                <w:sz w:val="18"/>
                <w:szCs w:val="18"/>
              </w:rPr>
              <w:t>3.泄露用人单位和个人信息的，给用人单位或者个人造成损失的；</w:t>
            </w:r>
            <w:r>
              <w:rPr>
                <w:rFonts w:hint="eastAsia" w:ascii="宋体" w:hAnsi="宋体" w:eastAsia="宋体" w:cs="宋体"/>
                <w:sz w:val="18"/>
                <w:szCs w:val="18"/>
              </w:rPr>
              <w:br w:type="textWrapping"/>
            </w:r>
            <w:r>
              <w:rPr>
                <w:rFonts w:hint="eastAsia" w:ascii="宋体" w:hAnsi="宋体" w:eastAsia="宋体" w:cs="宋体"/>
                <w:sz w:val="18"/>
                <w:szCs w:val="18"/>
              </w:rPr>
              <w:t>4.工作人员滥用职权、玩忽职守、徇私舞弊的；</w:t>
            </w:r>
            <w:r>
              <w:rPr>
                <w:rFonts w:hint="eastAsia" w:ascii="宋体" w:hAnsi="宋体" w:eastAsia="宋体" w:cs="宋体"/>
                <w:sz w:val="18"/>
                <w:szCs w:val="18"/>
              </w:rPr>
              <w:br w:type="textWrapping"/>
            </w:r>
            <w:r>
              <w:rPr>
                <w:rFonts w:hint="eastAsia" w:ascii="宋体" w:hAnsi="宋体" w:eastAsia="宋体" w:cs="宋体"/>
                <w:sz w:val="18"/>
                <w:szCs w:val="18"/>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29</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仿宋"/>
                <w:color w:val="000000"/>
                <w:sz w:val="18"/>
                <w:szCs w:val="18"/>
              </w:rPr>
            </w:pPr>
          </w:p>
          <w:p>
            <w:pPr>
              <w:widowControl/>
              <w:jc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行政确认</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仿宋"/>
                <w:color w:val="000000"/>
                <w:sz w:val="18"/>
                <w:szCs w:val="18"/>
              </w:rPr>
            </w:pPr>
          </w:p>
          <w:p>
            <w:pPr>
              <w:widowControl/>
              <w:jc w:val="center"/>
              <w:rPr>
                <w:rFonts w:hint="eastAsia" w:cs="宋体" w:asciiTheme="minorEastAsia" w:hAnsiTheme="minorEastAsia" w:eastAsiaTheme="minorEastAsia"/>
                <w:sz w:val="18"/>
                <w:szCs w:val="18"/>
              </w:rPr>
            </w:pPr>
            <w:r>
              <w:rPr>
                <w:rFonts w:hint="eastAsia" w:ascii="宋体" w:hAnsi="宋体" w:eastAsia="宋体" w:cs="仿宋"/>
                <w:color w:val="000000"/>
                <w:sz w:val="18"/>
                <w:szCs w:val="18"/>
              </w:rPr>
              <w:t>事业单位工作人员因病（非因工）丧失劳动能力提前退休（退职）</w:t>
            </w:r>
            <w:r>
              <w:rPr>
                <w:rFonts w:hint="eastAsia" w:ascii="宋体" w:hAnsi="宋体" w:eastAsia="宋体" w:cs="仿宋"/>
                <w:color w:val="000000"/>
                <w:sz w:val="18"/>
                <w:szCs w:val="18"/>
                <w:lang w:eastAsia="zh-CN"/>
              </w:rPr>
              <w:t>及待遇审核</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仿宋"/>
                <w:color w:val="000000"/>
                <w:sz w:val="18"/>
                <w:szCs w:val="18"/>
              </w:rPr>
            </w:pPr>
          </w:p>
          <w:p>
            <w:pPr>
              <w:widowControl/>
              <w:jc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县人社局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olor w:val="000000"/>
                <w:sz w:val="18"/>
                <w:szCs w:val="18"/>
              </w:rPr>
            </w:pPr>
          </w:p>
          <w:p>
            <w:pPr>
              <w:widowControl/>
              <w:jc w:val="center"/>
              <w:rPr>
                <w:rFonts w:hint="eastAsia" w:cs="宋体" w:asciiTheme="minorEastAsia" w:hAnsiTheme="minorEastAsia" w:eastAsiaTheme="minorEastAsia"/>
                <w:sz w:val="18"/>
                <w:szCs w:val="18"/>
                <w:lang w:eastAsia="zh-CN"/>
              </w:rPr>
            </w:pPr>
            <w:r>
              <w:rPr>
                <w:rFonts w:hint="eastAsia" w:ascii="宋体" w:hAnsi="宋体" w:eastAsia="宋体"/>
                <w:color w:val="000000"/>
                <w:sz w:val="18"/>
                <w:szCs w:val="18"/>
              </w:rPr>
              <w:t>法律法规名称：国务院关于安置老弱病残干部的暂行办法》；依据文号国发〔1978〕104号；条款号：第四条（三）、第十五条</w:t>
            </w:r>
          </w:p>
        </w:tc>
        <w:tc>
          <w:tcPr>
            <w:tcW w:w="2260" w:type="dxa"/>
            <w:tcBorders>
              <w:top w:val="single" w:color="auto" w:sz="4" w:space="0"/>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eastAsia="宋体" w:cs="宋体"/>
                <w:sz w:val="18"/>
                <w:szCs w:val="18"/>
              </w:rPr>
            </w:pPr>
            <w:r>
              <w:rPr>
                <w:rFonts w:hint="eastAsia" w:ascii="宋体" w:hAnsi="宋体" w:eastAsia="宋体" w:cs="宋体"/>
                <w:sz w:val="18"/>
                <w:szCs w:val="18"/>
              </w:rPr>
              <w:t>1.受理责任:一次性告知补正材料；依法受理或不予受理。</w:t>
            </w:r>
            <w:r>
              <w:rPr>
                <w:rFonts w:hint="eastAsia" w:ascii="宋体" w:hAnsi="宋体" w:eastAsia="宋体" w:cs="宋体"/>
                <w:sz w:val="18"/>
                <w:szCs w:val="18"/>
              </w:rPr>
              <w:br w:type="textWrapping"/>
            </w:r>
            <w:r>
              <w:rPr>
                <w:rFonts w:hint="eastAsia" w:ascii="宋体" w:hAnsi="宋体" w:eastAsia="宋体" w:cs="宋体"/>
                <w:sz w:val="18"/>
                <w:szCs w:val="18"/>
              </w:rPr>
              <w:t>2.审查责任:审核</w:t>
            </w:r>
            <w:r>
              <w:rPr>
                <w:rFonts w:hint="eastAsia" w:ascii="宋体" w:hAnsi="宋体" w:eastAsia="宋体" w:cs="宋体"/>
                <w:sz w:val="18"/>
                <w:szCs w:val="18"/>
                <w:lang w:eastAsia="zh-CN"/>
              </w:rPr>
              <w:t>通过</w:t>
            </w:r>
            <w:r>
              <w:rPr>
                <w:rFonts w:hint="eastAsia" w:ascii="宋体" w:hAnsi="宋体" w:eastAsia="宋体" w:cs="宋体"/>
                <w:sz w:val="18"/>
                <w:szCs w:val="18"/>
              </w:rPr>
              <w:t>的依法予以参保登记</w:t>
            </w:r>
          </w:p>
          <w:p>
            <w:pPr>
              <w:widowControl/>
              <w:jc w:val="center"/>
              <w:rPr>
                <w:rFonts w:ascii="楷体_GB2312" w:hAnsi="楷体_GB2312" w:eastAsia="楷体_GB2312"/>
                <w:color w:val="000000"/>
                <w:sz w:val="18"/>
                <w:szCs w:val="18"/>
              </w:rPr>
            </w:pPr>
            <w:r>
              <w:rPr>
                <w:rFonts w:hint="eastAsia" w:ascii="宋体" w:hAnsi="宋体" w:eastAsia="宋体" w:cs="宋体"/>
                <w:sz w:val="18"/>
                <w:szCs w:val="18"/>
              </w:rPr>
              <w:t>3.决定责任:符合条件的，做出予以确认的决定；不符合条件的，要求正确填报或补充材料。</w:t>
            </w:r>
            <w:r>
              <w:rPr>
                <w:rFonts w:hint="eastAsia" w:ascii="宋体" w:hAnsi="宋体" w:eastAsia="宋体" w:cs="宋体"/>
                <w:sz w:val="18"/>
                <w:szCs w:val="18"/>
              </w:rPr>
              <w:br w:type="textWrapping"/>
            </w:r>
            <w:r>
              <w:rPr>
                <w:rFonts w:hint="eastAsia" w:ascii="宋体" w:hAnsi="宋体" w:eastAsia="宋体" w:cs="宋体"/>
                <w:sz w:val="18"/>
                <w:szCs w:val="18"/>
              </w:rPr>
              <w:t>4.送达责任:根据办理方式现场或线上告知。</w:t>
            </w:r>
            <w:r>
              <w:rPr>
                <w:rFonts w:hint="eastAsia" w:ascii="宋体" w:hAnsi="宋体" w:eastAsia="宋体" w:cs="宋体"/>
                <w:sz w:val="18"/>
                <w:szCs w:val="18"/>
              </w:rPr>
              <w:br w:type="textWrapping"/>
            </w:r>
            <w:r>
              <w:rPr>
                <w:rFonts w:hint="eastAsia" w:ascii="宋体" w:hAnsi="宋体" w:eastAsia="宋体" w:cs="宋体"/>
                <w:sz w:val="18"/>
                <w:szCs w:val="18"/>
              </w:rPr>
              <w:t>5.事后监管责任:加强对机关事业单位退休待遇申报的指导，及时纠正违规行为。</w:t>
            </w:r>
            <w:r>
              <w:rPr>
                <w:rFonts w:hint="eastAsia" w:ascii="宋体" w:hAnsi="宋体" w:eastAsia="宋体" w:cs="宋体"/>
                <w:sz w:val="18"/>
                <w:szCs w:val="18"/>
              </w:rPr>
              <w:br w:type="textWrapping"/>
            </w:r>
            <w:r>
              <w:rPr>
                <w:rFonts w:hint="eastAsia" w:ascii="宋体" w:hAnsi="宋体" w:eastAsia="宋体" w:cs="宋体"/>
                <w:sz w:val="18"/>
                <w:szCs w:val="18"/>
              </w:rPr>
              <w:t>6.其他法律法规规章文件规定应履行的责任。</w:t>
            </w:r>
          </w:p>
          <w:p>
            <w:pPr>
              <w:widowControl/>
              <w:jc w:val="center"/>
              <w:rPr>
                <w:rFonts w:hint="eastAsia" w:cs="宋体" w:asciiTheme="minorEastAsia" w:hAnsiTheme="minorEastAsia" w:eastAsiaTheme="minorEastAsia"/>
                <w:sz w:val="18"/>
                <w:szCs w:val="18"/>
                <w:lang w:eastAsia="zh-CN"/>
              </w:rPr>
            </w:pPr>
          </w:p>
        </w:tc>
        <w:tc>
          <w:tcPr>
            <w:tcW w:w="280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cs="宋体" w:asciiTheme="minorEastAsia" w:hAnsiTheme="minorEastAsia" w:eastAsiaTheme="minorEastAsia"/>
                <w:sz w:val="18"/>
                <w:szCs w:val="18"/>
              </w:rPr>
            </w:pPr>
            <w:r>
              <w:rPr>
                <w:rFonts w:hint="eastAsia" w:ascii="宋体" w:hAnsi="宋体" w:eastAsia="宋体" w:cs="宋体"/>
                <w:sz w:val="18"/>
                <w:szCs w:val="18"/>
              </w:rPr>
              <w:t>因不履行或不正确履行行政职责，有下列情形的，行政机关及相关工作人员应承担相应责任：</w:t>
            </w:r>
            <w:r>
              <w:rPr>
                <w:rFonts w:hint="eastAsia" w:ascii="宋体" w:hAnsi="宋体" w:eastAsia="宋体" w:cs="宋体"/>
                <w:sz w:val="18"/>
                <w:szCs w:val="18"/>
              </w:rPr>
              <w:br w:type="textWrapping"/>
            </w:r>
            <w:r>
              <w:rPr>
                <w:rFonts w:hint="eastAsia" w:ascii="宋体" w:hAnsi="宋体" w:eastAsia="宋体" w:cs="宋体"/>
                <w:sz w:val="18"/>
                <w:szCs w:val="18"/>
              </w:rPr>
              <w:t>1.对符合受理条件的行政认定申请不予受理的；</w:t>
            </w:r>
            <w:r>
              <w:rPr>
                <w:rFonts w:hint="eastAsia" w:ascii="宋体" w:hAnsi="宋体" w:eastAsia="宋体" w:cs="宋体"/>
                <w:sz w:val="18"/>
                <w:szCs w:val="18"/>
              </w:rPr>
              <w:br w:type="textWrapping"/>
            </w:r>
            <w:r>
              <w:rPr>
                <w:rFonts w:hint="eastAsia" w:ascii="宋体" w:hAnsi="宋体" w:eastAsia="宋体" w:cs="宋体"/>
                <w:sz w:val="18"/>
                <w:szCs w:val="18"/>
              </w:rPr>
              <w:t>2.未严格按照相关政策、法律、法规履行审查义务，对应当予以认定的不予认定，或者对不应认定的予以认定；</w:t>
            </w:r>
            <w:r>
              <w:rPr>
                <w:rFonts w:hint="eastAsia" w:ascii="宋体" w:hAnsi="宋体" w:eastAsia="宋体" w:cs="宋体"/>
                <w:sz w:val="18"/>
                <w:szCs w:val="18"/>
              </w:rPr>
              <w:br w:type="textWrapping"/>
            </w:r>
            <w:r>
              <w:rPr>
                <w:rFonts w:hint="eastAsia" w:ascii="宋体" w:hAnsi="宋体" w:eastAsia="宋体" w:cs="宋体"/>
                <w:sz w:val="18"/>
                <w:szCs w:val="18"/>
              </w:rPr>
              <w:t>3.泄露用人单位和个人信息的，给用人单位或者个人造成损失的；</w:t>
            </w:r>
            <w:r>
              <w:rPr>
                <w:rFonts w:hint="eastAsia" w:ascii="宋体" w:hAnsi="宋体" w:eastAsia="宋体" w:cs="宋体"/>
                <w:sz w:val="18"/>
                <w:szCs w:val="18"/>
              </w:rPr>
              <w:br w:type="textWrapping"/>
            </w:r>
            <w:r>
              <w:rPr>
                <w:rFonts w:hint="eastAsia" w:ascii="宋体" w:hAnsi="宋体" w:eastAsia="宋体" w:cs="宋体"/>
                <w:sz w:val="18"/>
                <w:szCs w:val="18"/>
              </w:rPr>
              <w:t>4.工作人员滥用职权、玩忽职守、徇私舞弊的；</w:t>
            </w:r>
            <w:r>
              <w:rPr>
                <w:rFonts w:hint="eastAsia" w:ascii="宋体" w:hAnsi="宋体" w:eastAsia="宋体" w:cs="宋体"/>
                <w:sz w:val="18"/>
                <w:szCs w:val="18"/>
              </w:rPr>
              <w:br w:type="textWrapping"/>
            </w:r>
            <w:r>
              <w:rPr>
                <w:rFonts w:hint="eastAsia" w:ascii="宋体" w:hAnsi="宋体" w:eastAsia="宋体" w:cs="宋体"/>
                <w:sz w:val="18"/>
                <w:szCs w:val="18"/>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30</w:t>
            </w:r>
          </w:p>
        </w:tc>
        <w:tc>
          <w:tcPr>
            <w:tcW w:w="108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行政确认</w:t>
            </w:r>
          </w:p>
        </w:tc>
        <w:tc>
          <w:tcPr>
            <w:tcW w:w="246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rPr>
            </w:pPr>
            <w:r>
              <w:rPr>
                <w:rFonts w:hint="eastAsia" w:ascii="宋体" w:hAnsi="宋体" w:eastAsia="宋体" w:cs="仿宋"/>
                <w:bCs/>
                <w:sz w:val="18"/>
                <w:szCs w:val="18"/>
              </w:rPr>
              <w:t>机关事业单位参保人员视同缴费年限认定</w:t>
            </w:r>
          </w:p>
        </w:tc>
        <w:tc>
          <w:tcPr>
            <w:tcW w:w="118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县人社局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sz w:val="18"/>
                <w:szCs w:val="18"/>
              </w:rPr>
            </w:pPr>
            <w:r>
              <w:rPr>
                <w:rFonts w:hint="eastAsia" w:ascii="宋体" w:hAnsi="宋体" w:eastAsia="宋体"/>
                <w:sz w:val="18"/>
                <w:szCs w:val="18"/>
              </w:rPr>
              <w:t>法律法规名称：冀人社发</w:t>
            </w:r>
            <w:r>
              <w:rPr>
                <w:rFonts w:ascii="宋体" w:hAnsi="宋体" w:eastAsia="宋体"/>
                <w:sz w:val="18"/>
                <w:szCs w:val="18"/>
              </w:rPr>
              <w:t>[2018]67</w:t>
            </w:r>
            <w:r>
              <w:rPr>
                <w:rFonts w:hint="eastAsia" w:ascii="宋体" w:hAnsi="宋体" w:eastAsia="宋体"/>
                <w:sz w:val="18"/>
                <w:szCs w:val="18"/>
              </w:rPr>
              <w:t>号</w:t>
            </w:r>
          </w:p>
          <w:p>
            <w:pPr>
              <w:rPr>
                <w:rFonts w:ascii="宋体" w:hAnsi="宋体" w:eastAsia="宋体"/>
                <w:sz w:val="18"/>
                <w:szCs w:val="18"/>
              </w:rPr>
            </w:pPr>
            <w:r>
              <w:rPr>
                <w:rFonts w:hint="eastAsia" w:ascii="宋体" w:hAnsi="宋体" w:eastAsia="宋体"/>
                <w:sz w:val="18"/>
                <w:szCs w:val="18"/>
              </w:rPr>
              <w:t>依据文号：冀人社发</w:t>
            </w:r>
            <w:r>
              <w:rPr>
                <w:rFonts w:ascii="宋体" w:hAnsi="宋体" w:eastAsia="宋体"/>
                <w:sz w:val="18"/>
                <w:szCs w:val="18"/>
              </w:rPr>
              <w:t>[2018]67</w:t>
            </w:r>
            <w:r>
              <w:rPr>
                <w:rFonts w:hint="eastAsia" w:ascii="宋体" w:hAnsi="宋体" w:eastAsia="宋体"/>
                <w:sz w:val="18"/>
                <w:szCs w:val="18"/>
              </w:rPr>
              <w:t>号</w:t>
            </w:r>
          </w:p>
          <w:p>
            <w:pPr>
              <w:jc w:val="center"/>
              <w:rPr>
                <w:rFonts w:hint="eastAsia" w:cs="宋体" w:asciiTheme="minorEastAsia" w:hAnsiTheme="minorEastAsia" w:eastAsiaTheme="minorEastAsia"/>
                <w:sz w:val="18"/>
                <w:szCs w:val="18"/>
                <w:lang w:eastAsia="zh-CN"/>
              </w:rPr>
            </w:pPr>
            <w:r>
              <w:rPr>
                <w:rFonts w:hint="eastAsia" w:ascii="宋体" w:hAnsi="宋体" w:eastAsia="宋体"/>
                <w:sz w:val="18"/>
                <w:szCs w:val="18"/>
              </w:rPr>
              <w:t>　　　　　　　　　　　　　　</w:t>
            </w:r>
            <w:r>
              <w:rPr>
                <w:rFonts w:hint="eastAsia" w:ascii="宋体" w:hAnsi="宋体" w:eastAsia="宋体" w:cs="宋体"/>
                <w:color w:val="000000"/>
                <w:sz w:val="18"/>
                <w:szCs w:val="18"/>
              </w:rPr>
              <w:t>　</w:t>
            </w:r>
          </w:p>
        </w:tc>
        <w:tc>
          <w:tcPr>
            <w:tcW w:w="2260" w:type="dxa"/>
            <w:tcBorders>
              <w:top w:val="single" w:color="auto" w:sz="4" w:space="0"/>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eastAsia="宋体" w:cs="宋体"/>
                <w:sz w:val="18"/>
                <w:szCs w:val="18"/>
              </w:rPr>
            </w:pPr>
            <w:r>
              <w:rPr>
                <w:rFonts w:hint="eastAsia" w:ascii="宋体" w:hAnsi="宋体" w:eastAsia="宋体" w:cs="宋体"/>
                <w:sz w:val="18"/>
                <w:szCs w:val="18"/>
              </w:rPr>
              <w:t>1.受理责任:一次性告知补正材料；依法受理或不予受理。</w:t>
            </w:r>
            <w:r>
              <w:rPr>
                <w:rFonts w:hint="eastAsia" w:ascii="宋体" w:hAnsi="宋体" w:eastAsia="宋体" w:cs="宋体"/>
                <w:sz w:val="18"/>
                <w:szCs w:val="18"/>
              </w:rPr>
              <w:br w:type="textWrapping"/>
            </w:r>
            <w:r>
              <w:rPr>
                <w:rFonts w:hint="eastAsia" w:ascii="宋体" w:hAnsi="宋体" w:eastAsia="宋体" w:cs="宋体"/>
                <w:sz w:val="18"/>
                <w:szCs w:val="18"/>
              </w:rPr>
              <w:t>2.审查责任:审核</w:t>
            </w:r>
            <w:r>
              <w:rPr>
                <w:rFonts w:hint="eastAsia" w:ascii="宋体" w:hAnsi="宋体" w:eastAsia="宋体" w:cs="宋体"/>
                <w:sz w:val="18"/>
                <w:szCs w:val="18"/>
                <w:lang w:eastAsia="zh-CN"/>
              </w:rPr>
              <w:t>通过</w:t>
            </w:r>
            <w:r>
              <w:rPr>
                <w:rFonts w:hint="eastAsia" w:ascii="宋体" w:hAnsi="宋体" w:eastAsia="宋体" w:cs="宋体"/>
                <w:sz w:val="18"/>
                <w:szCs w:val="18"/>
              </w:rPr>
              <w:t>的依法予以参保登记</w:t>
            </w:r>
          </w:p>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宋体"/>
                <w:sz w:val="18"/>
                <w:szCs w:val="18"/>
              </w:rPr>
              <w:t>3.决定责任:符合条件的，做出予以确认的决定；不符合条件的，要求正确填报或补充材料。</w:t>
            </w:r>
            <w:r>
              <w:rPr>
                <w:rFonts w:hint="eastAsia" w:ascii="宋体" w:hAnsi="宋体" w:eastAsia="宋体" w:cs="宋体"/>
                <w:sz w:val="18"/>
                <w:szCs w:val="18"/>
              </w:rPr>
              <w:br w:type="textWrapping"/>
            </w:r>
            <w:r>
              <w:rPr>
                <w:rFonts w:hint="eastAsia" w:ascii="宋体" w:hAnsi="宋体" w:eastAsia="宋体" w:cs="宋体"/>
                <w:sz w:val="18"/>
                <w:szCs w:val="18"/>
              </w:rPr>
              <w:t>4.送达责任:根据办理方式现场或线上告知。</w:t>
            </w:r>
            <w:r>
              <w:rPr>
                <w:rFonts w:hint="eastAsia" w:ascii="宋体" w:hAnsi="宋体" w:eastAsia="宋体" w:cs="宋体"/>
                <w:sz w:val="18"/>
                <w:szCs w:val="18"/>
              </w:rPr>
              <w:br w:type="textWrapping"/>
            </w:r>
            <w:r>
              <w:rPr>
                <w:rFonts w:hint="eastAsia" w:ascii="宋体" w:hAnsi="宋体" w:eastAsia="宋体" w:cs="宋体"/>
                <w:sz w:val="18"/>
                <w:szCs w:val="18"/>
              </w:rPr>
              <w:t>5.事后监管责任:加强对机关事业单位退休待遇申报的指导，及时纠正违规行为。</w:t>
            </w:r>
            <w:r>
              <w:rPr>
                <w:rFonts w:hint="eastAsia" w:ascii="宋体" w:hAnsi="宋体" w:eastAsia="宋体" w:cs="宋体"/>
                <w:sz w:val="18"/>
                <w:szCs w:val="18"/>
              </w:rPr>
              <w:br w:type="textWrapping"/>
            </w:r>
            <w:r>
              <w:rPr>
                <w:rFonts w:hint="eastAsia" w:ascii="宋体" w:hAnsi="宋体" w:eastAsia="宋体" w:cs="宋体"/>
                <w:sz w:val="18"/>
                <w:szCs w:val="18"/>
              </w:rPr>
              <w:t>6.其他法律法规规章文件规定应履行的责任。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sz w:val="18"/>
                <w:szCs w:val="18"/>
              </w:rPr>
            </w:pPr>
            <w:r>
              <w:rPr>
                <w:rFonts w:hint="eastAsia" w:ascii="宋体" w:hAnsi="宋体" w:eastAsia="宋体" w:cs="宋体"/>
                <w:sz w:val="18"/>
                <w:szCs w:val="18"/>
              </w:rPr>
              <w:t>因不履行或不正确履行行政职责，有下列情形的，行政机关及相关工作人员应承担相应责任：</w:t>
            </w:r>
            <w:r>
              <w:rPr>
                <w:rFonts w:hint="eastAsia" w:ascii="宋体" w:hAnsi="宋体" w:eastAsia="宋体" w:cs="宋体"/>
                <w:sz w:val="18"/>
                <w:szCs w:val="18"/>
              </w:rPr>
              <w:br w:type="textWrapping"/>
            </w:r>
            <w:r>
              <w:rPr>
                <w:rFonts w:hint="eastAsia" w:ascii="宋体" w:hAnsi="宋体" w:eastAsia="宋体" w:cs="宋体"/>
                <w:sz w:val="18"/>
                <w:szCs w:val="18"/>
              </w:rPr>
              <w:t>1.对符合受理条件的行政认定申请不予受理的；</w:t>
            </w:r>
            <w:r>
              <w:rPr>
                <w:rFonts w:hint="eastAsia" w:ascii="宋体" w:hAnsi="宋体" w:eastAsia="宋体" w:cs="宋体"/>
                <w:sz w:val="18"/>
                <w:szCs w:val="18"/>
              </w:rPr>
              <w:br w:type="textWrapping"/>
            </w:r>
            <w:r>
              <w:rPr>
                <w:rFonts w:hint="eastAsia" w:ascii="宋体" w:hAnsi="宋体" w:eastAsia="宋体" w:cs="宋体"/>
                <w:sz w:val="18"/>
                <w:szCs w:val="18"/>
              </w:rPr>
              <w:t>2.未严格按照相关政策、法律、法规履行审查义务，对应当予以认定的不予认定，或者对不应认定的予以认定；</w:t>
            </w:r>
            <w:r>
              <w:rPr>
                <w:rFonts w:hint="eastAsia" w:ascii="宋体" w:hAnsi="宋体" w:eastAsia="宋体" w:cs="宋体"/>
                <w:sz w:val="18"/>
                <w:szCs w:val="18"/>
              </w:rPr>
              <w:br w:type="textWrapping"/>
            </w:r>
            <w:r>
              <w:rPr>
                <w:rFonts w:hint="eastAsia" w:ascii="宋体" w:hAnsi="宋体" w:eastAsia="宋体" w:cs="宋体"/>
                <w:sz w:val="18"/>
                <w:szCs w:val="18"/>
              </w:rPr>
              <w:t>3.泄露用人单位和个人信息的，给用人单位或者个人造成损失的；</w:t>
            </w:r>
            <w:r>
              <w:rPr>
                <w:rFonts w:hint="eastAsia" w:ascii="宋体" w:hAnsi="宋体" w:eastAsia="宋体" w:cs="宋体"/>
                <w:sz w:val="18"/>
                <w:szCs w:val="18"/>
              </w:rPr>
              <w:br w:type="textWrapping"/>
            </w:r>
            <w:r>
              <w:rPr>
                <w:rFonts w:hint="eastAsia" w:ascii="宋体" w:hAnsi="宋体" w:eastAsia="宋体" w:cs="宋体"/>
                <w:sz w:val="18"/>
                <w:szCs w:val="18"/>
              </w:rPr>
              <w:t>4.工作人员滥用职权、玩忽职守、徇私舞弊的；</w:t>
            </w:r>
            <w:r>
              <w:rPr>
                <w:rFonts w:hint="eastAsia" w:ascii="宋体" w:hAnsi="宋体" w:eastAsia="宋体" w:cs="宋体"/>
                <w:sz w:val="18"/>
                <w:szCs w:val="18"/>
              </w:rPr>
              <w:br w:type="textWrapping"/>
            </w:r>
            <w:r>
              <w:rPr>
                <w:rFonts w:hint="eastAsia" w:ascii="宋体" w:hAnsi="宋体" w:eastAsia="宋体" w:cs="宋体"/>
                <w:sz w:val="18"/>
                <w:szCs w:val="18"/>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31</w:t>
            </w:r>
          </w:p>
        </w:tc>
        <w:tc>
          <w:tcPr>
            <w:tcW w:w="108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行政确认</w:t>
            </w:r>
          </w:p>
        </w:tc>
        <w:tc>
          <w:tcPr>
            <w:tcW w:w="246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rPr>
            </w:pPr>
            <w:r>
              <w:rPr>
                <w:rFonts w:hint="eastAsia" w:ascii="宋体" w:hAnsi="宋体" w:eastAsia="宋体" w:cs="仿宋"/>
                <w:bCs/>
                <w:sz w:val="18"/>
                <w:szCs w:val="18"/>
              </w:rPr>
              <w:t>职工基本养老保险</w:t>
            </w:r>
            <w:r>
              <w:rPr>
                <w:rFonts w:ascii="宋体" w:hAnsi="宋体" w:eastAsia="宋体" w:cs="仿宋"/>
                <w:bCs/>
                <w:sz w:val="18"/>
                <w:szCs w:val="18"/>
              </w:rPr>
              <w:t>—</w:t>
            </w:r>
            <w:r>
              <w:rPr>
                <w:rFonts w:hint="eastAsia" w:ascii="宋体" w:hAnsi="宋体" w:eastAsia="宋体" w:cs="仿宋"/>
                <w:bCs/>
                <w:sz w:val="18"/>
                <w:szCs w:val="18"/>
              </w:rPr>
              <w:t>参保人员正常退休核准</w:t>
            </w:r>
          </w:p>
        </w:tc>
        <w:tc>
          <w:tcPr>
            <w:tcW w:w="1180" w:type="dxa"/>
            <w:tcBorders>
              <w:top w:val="single" w:color="auto" w:sz="4" w:space="0"/>
              <w:left w:val="nil"/>
              <w:bottom w:val="single" w:color="auto" w:sz="4" w:space="0"/>
              <w:right w:val="single" w:color="auto" w:sz="4" w:space="0"/>
            </w:tcBorders>
            <w:shd w:val="clear" w:color="auto" w:fill="auto"/>
            <w:vAlign w:val="center"/>
          </w:tcPr>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仿宋"/>
                <w:color w:val="000000"/>
                <w:sz w:val="18"/>
                <w:szCs w:val="18"/>
              </w:rPr>
              <w:t>县人社局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shd w:val="clear" w:color="auto" w:fill="FFFFFF"/>
              <w:rPr>
                <w:rFonts w:ascii="宋体" w:hAnsi="宋体" w:eastAsia="宋体" w:cs="Tahoma"/>
                <w:kern w:val="0"/>
                <w:sz w:val="18"/>
                <w:szCs w:val="18"/>
              </w:rPr>
            </w:pPr>
            <w:r>
              <w:rPr>
                <w:rFonts w:hint="eastAsia" w:ascii="宋体" w:hAnsi="宋体" w:eastAsia="宋体" w:cs="Tahoma"/>
                <w:kern w:val="0"/>
                <w:sz w:val="18"/>
                <w:szCs w:val="18"/>
              </w:rPr>
              <w:t>法律法规名称：</w:t>
            </w:r>
          </w:p>
          <w:p>
            <w:pPr>
              <w:widowControl/>
              <w:shd w:val="clear" w:color="auto" w:fill="FFFFFF"/>
              <w:jc w:val="left"/>
              <w:rPr>
                <w:rFonts w:ascii="宋体" w:hAnsi="宋体" w:eastAsia="宋体" w:cs="Tahoma"/>
                <w:kern w:val="0"/>
                <w:sz w:val="18"/>
                <w:szCs w:val="18"/>
              </w:rPr>
            </w:pPr>
            <w:r>
              <w:rPr>
                <w:rFonts w:hint="eastAsia" w:ascii="宋体" w:hAnsi="宋体" w:eastAsia="宋体" w:cs="Tahoma"/>
                <w:kern w:val="0"/>
                <w:sz w:val="18"/>
                <w:szCs w:val="18"/>
              </w:rPr>
              <w:t>国务院关于颁发《国务院关于安置老弱病残干部的暂行办法》和《国务院关于工人退休、退职的暂行办法》的通知依据文号：国发〔</w:t>
            </w:r>
            <w:r>
              <w:rPr>
                <w:rFonts w:ascii="宋体" w:hAnsi="宋体" w:eastAsia="宋体" w:cs="Tahoma"/>
                <w:kern w:val="0"/>
                <w:sz w:val="18"/>
                <w:szCs w:val="18"/>
              </w:rPr>
              <w:t>1978</w:t>
            </w:r>
            <w:r>
              <w:rPr>
                <w:rFonts w:hint="eastAsia" w:ascii="宋体" w:hAnsi="宋体" w:eastAsia="宋体" w:cs="Tahoma"/>
                <w:kern w:val="0"/>
                <w:sz w:val="18"/>
                <w:szCs w:val="18"/>
              </w:rPr>
              <w:t>〕</w:t>
            </w:r>
            <w:r>
              <w:rPr>
                <w:rFonts w:ascii="宋体" w:hAnsi="宋体" w:eastAsia="宋体" w:cs="Tahoma"/>
                <w:kern w:val="0"/>
                <w:sz w:val="18"/>
                <w:szCs w:val="18"/>
              </w:rPr>
              <w:t>104</w:t>
            </w:r>
            <w:r>
              <w:rPr>
                <w:rFonts w:hint="eastAsia" w:ascii="宋体" w:hAnsi="宋体" w:eastAsia="宋体" w:cs="Tahoma"/>
                <w:kern w:val="0"/>
                <w:sz w:val="18"/>
                <w:szCs w:val="18"/>
              </w:rPr>
              <w:t>号</w:t>
            </w:r>
          </w:p>
          <w:p>
            <w:pPr>
              <w:widowControl/>
              <w:shd w:val="clear" w:color="auto" w:fill="FFFFFF"/>
              <w:jc w:val="left"/>
              <w:rPr>
                <w:rFonts w:ascii="宋体" w:hAnsi="宋体" w:eastAsia="宋体" w:cs="Tahoma"/>
                <w:kern w:val="0"/>
                <w:sz w:val="18"/>
                <w:szCs w:val="18"/>
              </w:rPr>
            </w:pPr>
            <w:r>
              <w:rPr>
                <w:rFonts w:hint="eastAsia" w:ascii="宋体" w:hAnsi="宋体" w:eastAsia="宋体" w:cs="Tahoma"/>
                <w:kern w:val="0"/>
                <w:sz w:val="18"/>
                <w:szCs w:val="18"/>
              </w:rPr>
              <w:t>法律法规名称：</w:t>
            </w:r>
          </w:p>
          <w:p>
            <w:pPr>
              <w:widowControl/>
              <w:shd w:val="clear" w:color="auto" w:fill="FFFFFF"/>
              <w:jc w:val="left"/>
              <w:rPr>
                <w:rFonts w:ascii="宋体" w:hAnsi="宋体" w:eastAsia="宋体" w:cs="Tahoma"/>
                <w:kern w:val="0"/>
                <w:sz w:val="18"/>
                <w:szCs w:val="18"/>
              </w:rPr>
            </w:pPr>
            <w:r>
              <w:rPr>
                <w:rFonts w:hint="eastAsia" w:ascii="宋体" w:hAnsi="宋体" w:eastAsia="宋体" w:cs="Tahoma"/>
                <w:kern w:val="0"/>
                <w:sz w:val="18"/>
                <w:szCs w:val="18"/>
              </w:rPr>
              <w:t>《河北省统一企业职工基本养老保险制度实施办法实施细则》</w:t>
            </w:r>
          </w:p>
          <w:p>
            <w:pPr>
              <w:widowControl/>
              <w:shd w:val="clear" w:color="auto" w:fill="FFFFFF"/>
              <w:jc w:val="left"/>
              <w:rPr>
                <w:rFonts w:ascii="宋体" w:hAnsi="宋体" w:eastAsia="宋体" w:cs="Tahoma"/>
                <w:kern w:val="0"/>
                <w:sz w:val="18"/>
                <w:szCs w:val="18"/>
              </w:rPr>
            </w:pPr>
            <w:r>
              <w:rPr>
                <w:rFonts w:hint="eastAsia" w:ascii="宋体" w:hAnsi="宋体" w:eastAsia="宋体" w:cs="Tahoma"/>
                <w:kern w:val="0"/>
                <w:sz w:val="18"/>
                <w:szCs w:val="18"/>
              </w:rPr>
              <w:t>依据文号：冀劳〔</w:t>
            </w:r>
            <w:r>
              <w:rPr>
                <w:rFonts w:ascii="宋体" w:hAnsi="宋体" w:eastAsia="宋体" w:cs="Tahoma"/>
                <w:kern w:val="0"/>
                <w:sz w:val="18"/>
                <w:szCs w:val="18"/>
              </w:rPr>
              <w:t>1998</w:t>
            </w:r>
            <w:r>
              <w:rPr>
                <w:rFonts w:hint="eastAsia" w:ascii="宋体" w:hAnsi="宋体" w:eastAsia="宋体" w:cs="Tahoma"/>
                <w:kern w:val="0"/>
                <w:sz w:val="18"/>
                <w:szCs w:val="18"/>
              </w:rPr>
              <w:t>〕</w:t>
            </w:r>
            <w:r>
              <w:rPr>
                <w:rFonts w:ascii="宋体" w:hAnsi="宋体" w:eastAsia="宋体" w:cs="Tahoma"/>
                <w:kern w:val="0"/>
                <w:sz w:val="18"/>
                <w:szCs w:val="18"/>
              </w:rPr>
              <w:t>47</w:t>
            </w:r>
            <w:r>
              <w:rPr>
                <w:rFonts w:hint="eastAsia" w:ascii="宋体" w:hAnsi="宋体" w:eastAsia="宋体" w:cs="Tahoma"/>
                <w:kern w:val="0"/>
                <w:sz w:val="18"/>
                <w:szCs w:val="18"/>
              </w:rPr>
              <w:t>号</w:t>
            </w:r>
          </w:p>
          <w:p>
            <w:pPr>
              <w:jc w:val="center"/>
              <w:rPr>
                <w:rFonts w:hint="eastAsia" w:cs="宋体" w:asciiTheme="minorEastAsia" w:hAnsiTheme="minorEastAsia" w:eastAsiaTheme="minorEastAsia"/>
                <w:sz w:val="18"/>
                <w:szCs w:val="18"/>
                <w:lang w:eastAsia="zh-CN"/>
              </w:rPr>
            </w:pPr>
          </w:p>
        </w:tc>
        <w:tc>
          <w:tcPr>
            <w:tcW w:w="2260" w:type="dxa"/>
            <w:tcBorders>
              <w:top w:val="single" w:color="auto" w:sz="4" w:space="0"/>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eastAsia="宋体" w:cs="宋体"/>
                <w:sz w:val="18"/>
                <w:szCs w:val="18"/>
              </w:rPr>
            </w:pPr>
            <w:r>
              <w:rPr>
                <w:rFonts w:hint="eastAsia" w:ascii="宋体" w:hAnsi="宋体" w:eastAsia="宋体" w:cs="宋体"/>
                <w:sz w:val="18"/>
                <w:szCs w:val="18"/>
              </w:rPr>
              <w:t>1.受理责任:一次性告知补正材料；依法受理或不予受理。</w:t>
            </w:r>
            <w:r>
              <w:rPr>
                <w:rFonts w:hint="eastAsia" w:ascii="宋体" w:hAnsi="宋体" w:eastAsia="宋体" w:cs="宋体"/>
                <w:sz w:val="18"/>
                <w:szCs w:val="18"/>
              </w:rPr>
              <w:br w:type="textWrapping"/>
            </w:r>
            <w:r>
              <w:rPr>
                <w:rFonts w:hint="eastAsia" w:ascii="宋体" w:hAnsi="宋体" w:eastAsia="宋体" w:cs="宋体"/>
                <w:sz w:val="18"/>
                <w:szCs w:val="18"/>
              </w:rPr>
              <w:t>2.审查责任:审核</w:t>
            </w:r>
            <w:r>
              <w:rPr>
                <w:rFonts w:hint="eastAsia" w:ascii="宋体" w:hAnsi="宋体" w:eastAsia="宋体" w:cs="宋体"/>
                <w:sz w:val="18"/>
                <w:szCs w:val="18"/>
                <w:lang w:eastAsia="zh-CN"/>
              </w:rPr>
              <w:t>通过</w:t>
            </w:r>
            <w:r>
              <w:rPr>
                <w:rFonts w:hint="eastAsia" w:ascii="宋体" w:hAnsi="宋体" w:eastAsia="宋体" w:cs="宋体"/>
                <w:sz w:val="18"/>
                <w:szCs w:val="18"/>
              </w:rPr>
              <w:t>的依法予以参保登记</w:t>
            </w:r>
          </w:p>
          <w:p>
            <w:pPr>
              <w:autoSpaceDN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宋体"/>
                <w:sz w:val="18"/>
                <w:szCs w:val="18"/>
              </w:rPr>
              <w:t>3.决定责任:符合条件的，做出予以确认的决定；不符合条件的，要求正确填报或补充材料。</w:t>
            </w:r>
            <w:r>
              <w:rPr>
                <w:rFonts w:hint="eastAsia" w:ascii="宋体" w:hAnsi="宋体" w:eastAsia="宋体" w:cs="宋体"/>
                <w:sz w:val="18"/>
                <w:szCs w:val="18"/>
              </w:rPr>
              <w:br w:type="textWrapping"/>
            </w:r>
            <w:r>
              <w:rPr>
                <w:rFonts w:hint="eastAsia" w:ascii="宋体" w:hAnsi="宋体" w:eastAsia="宋体" w:cs="宋体"/>
                <w:sz w:val="18"/>
                <w:szCs w:val="18"/>
              </w:rPr>
              <w:t>4.送达责任:根据办理方式现场或线上告知。</w:t>
            </w:r>
            <w:r>
              <w:rPr>
                <w:rFonts w:hint="eastAsia" w:ascii="宋体" w:hAnsi="宋体" w:eastAsia="宋体" w:cs="宋体"/>
                <w:sz w:val="18"/>
                <w:szCs w:val="18"/>
              </w:rPr>
              <w:br w:type="textWrapping"/>
            </w:r>
            <w:r>
              <w:rPr>
                <w:rFonts w:hint="eastAsia" w:ascii="宋体" w:hAnsi="宋体" w:eastAsia="宋体" w:cs="宋体"/>
                <w:sz w:val="18"/>
                <w:szCs w:val="18"/>
              </w:rPr>
              <w:t>5.事后监管责任:加强对机关事业单位退休待遇申报的指导，及时纠正违规行为。</w:t>
            </w:r>
            <w:r>
              <w:rPr>
                <w:rFonts w:hint="eastAsia" w:ascii="宋体" w:hAnsi="宋体" w:eastAsia="宋体" w:cs="宋体"/>
                <w:sz w:val="18"/>
                <w:szCs w:val="18"/>
              </w:rPr>
              <w:br w:type="textWrapping"/>
            </w:r>
            <w:r>
              <w:rPr>
                <w:rFonts w:hint="eastAsia" w:ascii="宋体" w:hAnsi="宋体" w:eastAsia="宋体" w:cs="宋体"/>
                <w:sz w:val="18"/>
                <w:szCs w:val="18"/>
              </w:rPr>
              <w:t>6.其他法律法规规章文件规定应履行的责任。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jc w:val="left"/>
              <w:rPr>
                <w:rFonts w:hint="eastAsia" w:cs="宋体" w:asciiTheme="minorEastAsia" w:hAnsiTheme="minorEastAsia" w:eastAsiaTheme="minorEastAsia"/>
                <w:sz w:val="18"/>
                <w:szCs w:val="18"/>
              </w:rPr>
            </w:pPr>
            <w:r>
              <w:rPr>
                <w:rFonts w:hint="eastAsia" w:ascii="宋体" w:hAnsi="宋体" w:eastAsia="宋体" w:cs="宋体"/>
                <w:sz w:val="18"/>
                <w:szCs w:val="18"/>
              </w:rPr>
              <w:t>因不履行或不正确履行行政职责，有下列情形的，行政机关及相关工作人员应承担相应责任：</w:t>
            </w:r>
            <w:r>
              <w:rPr>
                <w:rFonts w:hint="eastAsia" w:ascii="宋体" w:hAnsi="宋体" w:eastAsia="宋体" w:cs="宋体"/>
                <w:sz w:val="18"/>
                <w:szCs w:val="18"/>
              </w:rPr>
              <w:br w:type="textWrapping"/>
            </w:r>
            <w:r>
              <w:rPr>
                <w:rFonts w:hint="eastAsia" w:ascii="宋体" w:hAnsi="宋体" w:eastAsia="宋体" w:cs="宋体"/>
                <w:sz w:val="18"/>
                <w:szCs w:val="18"/>
              </w:rPr>
              <w:t>1.对符合受理条件的行政认定申请不予受理的；</w:t>
            </w:r>
            <w:r>
              <w:rPr>
                <w:rFonts w:hint="eastAsia" w:ascii="宋体" w:hAnsi="宋体" w:eastAsia="宋体" w:cs="宋体"/>
                <w:sz w:val="18"/>
                <w:szCs w:val="18"/>
              </w:rPr>
              <w:br w:type="textWrapping"/>
            </w:r>
            <w:r>
              <w:rPr>
                <w:rFonts w:hint="eastAsia" w:ascii="宋体" w:hAnsi="宋体" w:eastAsia="宋体" w:cs="宋体"/>
                <w:sz w:val="18"/>
                <w:szCs w:val="18"/>
              </w:rPr>
              <w:t>2.未严格按照相关政策、法律、法规履行审查义务，对应当予以认定的不予认定，或者对不应认定的予以认定；</w:t>
            </w:r>
            <w:r>
              <w:rPr>
                <w:rFonts w:hint="eastAsia" w:ascii="宋体" w:hAnsi="宋体" w:eastAsia="宋体" w:cs="宋体"/>
                <w:sz w:val="18"/>
                <w:szCs w:val="18"/>
              </w:rPr>
              <w:br w:type="textWrapping"/>
            </w:r>
            <w:r>
              <w:rPr>
                <w:rFonts w:hint="eastAsia" w:ascii="宋体" w:hAnsi="宋体" w:eastAsia="宋体" w:cs="宋体"/>
                <w:sz w:val="18"/>
                <w:szCs w:val="18"/>
              </w:rPr>
              <w:t>3.泄露用人单位和个人信息的，给用人单位或者个人造成损失的；</w:t>
            </w:r>
            <w:r>
              <w:rPr>
                <w:rFonts w:hint="eastAsia" w:ascii="宋体" w:hAnsi="宋体" w:eastAsia="宋体" w:cs="宋体"/>
                <w:sz w:val="18"/>
                <w:szCs w:val="18"/>
              </w:rPr>
              <w:br w:type="textWrapping"/>
            </w:r>
            <w:r>
              <w:rPr>
                <w:rFonts w:hint="eastAsia" w:ascii="宋体" w:hAnsi="宋体" w:eastAsia="宋体" w:cs="宋体"/>
                <w:sz w:val="18"/>
                <w:szCs w:val="18"/>
              </w:rPr>
              <w:t>4.工作人员滥用职权、玩忽职守、徇私舞弊的；</w:t>
            </w:r>
            <w:r>
              <w:rPr>
                <w:rFonts w:hint="eastAsia" w:ascii="宋体" w:hAnsi="宋体" w:eastAsia="宋体" w:cs="宋体"/>
                <w:sz w:val="18"/>
                <w:szCs w:val="18"/>
              </w:rPr>
              <w:br w:type="textWrapping"/>
            </w:r>
            <w:r>
              <w:rPr>
                <w:rFonts w:hint="eastAsia" w:ascii="宋体" w:hAnsi="宋体" w:eastAsia="宋体" w:cs="宋体"/>
                <w:sz w:val="18"/>
                <w:szCs w:val="18"/>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32</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仿宋"/>
                <w:color w:val="000000"/>
                <w:sz w:val="18"/>
                <w:szCs w:val="18"/>
              </w:rPr>
            </w:pPr>
            <w:r>
              <w:rPr>
                <w:rFonts w:hint="eastAsia" w:asciiTheme="majorEastAsia" w:hAnsiTheme="majorEastAsia" w:eastAsiaTheme="majorEastAsia" w:cstheme="majorEastAsia"/>
                <w:i w:val="0"/>
                <w:color w:val="000000"/>
                <w:kern w:val="0"/>
                <w:sz w:val="18"/>
                <w:szCs w:val="18"/>
                <w:u w:val="none"/>
                <w:lang w:val="en-US" w:eastAsia="zh-CN" w:bidi="ar"/>
              </w:rPr>
              <w:t>行政确认</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仿宋"/>
                <w:bCs/>
                <w:sz w:val="18"/>
                <w:szCs w:val="18"/>
              </w:rPr>
            </w:pPr>
            <w:r>
              <w:rPr>
                <w:rFonts w:hint="eastAsia" w:asciiTheme="majorEastAsia" w:hAnsiTheme="majorEastAsia" w:eastAsiaTheme="majorEastAsia" w:cstheme="majorEastAsia"/>
                <w:i w:val="0"/>
                <w:color w:val="000000"/>
                <w:kern w:val="0"/>
                <w:sz w:val="18"/>
                <w:szCs w:val="18"/>
                <w:u w:val="none"/>
                <w:lang w:val="en-US" w:eastAsia="zh-CN" w:bidi="ar"/>
              </w:rPr>
              <w:t>被征地农民社会保障措施和费用落实审核</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仿宋"/>
                <w:color w:val="000000"/>
                <w:sz w:val="18"/>
                <w:szCs w:val="18"/>
              </w:rPr>
            </w:pPr>
            <w:r>
              <w:rPr>
                <w:rFonts w:hint="eastAsia" w:ascii="宋体" w:hAnsi="宋体" w:eastAsia="宋体" w:cs="仿宋"/>
                <w:color w:val="000000"/>
                <w:sz w:val="18"/>
                <w:szCs w:val="18"/>
              </w:rPr>
              <w:t>县人社局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s="宋体" w:asciiTheme="minorEastAsia" w:hAnsiTheme="minorEastAsia" w:eastAsiaTheme="minorEastAsia"/>
                <w:sz w:val="18"/>
                <w:szCs w:val="18"/>
                <w:lang w:eastAsia="zh-CN"/>
              </w:rPr>
            </w:pPr>
            <w:r>
              <w:rPr>
                <w:rFonts w:hint="eastAsia" w:asciiTheme="majorEastAsia" w:hAnsiTheme="majorEastAsia" w:eastAsiaTheme="majorEastAsia" w:cstheme="majorEastAsia"/>
                <w:i w:val="0"/>
                <w:color w:val="000000"/>
                <w:kern w:val="0"/>
                <w:sz w:val="18"/>
                <w:szCs w:val="18"/>
                <w:u w:val="none"/>
                <w:lang w:val="en-US" w:eastAsia="zh-CN" w:bidi="ar"/>
              </w:rPr>
              <w:t>1、《河北省人民政府关于实行征地区片价的通知》（冀政【2008】132号）： 2、《曲阳县人民政府关于被征地农民参加基本养老保险工作的实施方案》（【2020】曲府36号）。</w:t>
            </w:r>
          </w:p>
        </w:tc>
        <w:tc>
          <w:tcPr>
            <w:tcW w:w="2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18"/>
                <w:szCs w:val="18"/>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kern w:val="0"/>
                <w:sz w:val="18"/>
                <w:szCs w:val="18"/>
                <w:u w:val="none"/>
                <w:lang w:val="en-US" w:eastAsia="zh-CN" w:bidi="ar"/>
              </w:rPr>
              <w:t xml:space="preserve">1.受理责任：受理依规定应提交的资料，一次性告知补正材料。 </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 xml:space="preserve">2.审查责任：审核提交材料是否完整，填写是否正确，一次性告之补正材料；  </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3.决定责任：对符合条件的予以上报；</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4.送达责任：将审核结果告知单位，由单位办理后续手续</w:t>
            </w:r>
            <w:r>
              <w:rPr>
                <w:rFonts w:hint="eastAsia" w:asciiTheme="majorEastAsia" w:hAnsiTheme="majorEastAsia" w:eastAsiaTheme="majorEastAsia" w:cstheme="majorEastAsia"/>
                <w:i w:val="0"/>
                <w:color w:val="000000" w:themeColor="text1"/>
                <w:kern w:val="0"/>
                <w:sz w:val="18"/>
                <w:szCs w:val="18"/>
                <w:u w:val="none"/>
                <w:lang w:val="en-US" w:eastAsia="zh-CN" w:bidi="ar"/>
                <w14:textFill>
                  <w14:solidFill>
                    <w14:schemeClr w14:val="tx1"/>
                  </w14:solidFill>
                </w14:textFill>
              </w:rPr>
              <w:t>；</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5.事后监管责任:加强对</w:t>
            </w:r>
            <w:r>
              <w:rPr>
                <w:rFonts w:hint="eastAsia" w:ascii="宋体" w:hAnsi="宋体" w:eastAsia="宋体" w:cs="宋体"/>
                <w:color w:val="000000" w:themeColor="text1"/>
                <w:sz w:val="18"/>
                <w:szCs w:val="18"/>
                <w:lang w:val="en-US" w:eastAsia="zh-CN"/>
                <w14:textFill>
                  <w14:solidFill>
                    <w14:schemeClr w14:val="tx1"/>
                  </w14:solidFill>
                </w14:textFill>
              </w:rPr>
              <w:t>被征地农民社会保障措施和费用落实</w:t>
            </w:r>
            <w:r>
              <w:rPr>
                <w:rFonts w:hint="eastAsia" w:ascii="宋体" w:hAnsi="宋体" w:eastAsia="宋体" w:cs="宋体"/>
                <w:color w:val="000000" w:themeColor="text1"/>
                <w:sz w:val="18"/>
                <w:szCs w:val="18"/>
                <w14:textFill>
                  <w14:solidFill>
                    <w14:schemeClr w14:val="tx1"/>
                  </w14:solidFill>
                </w14:textFill>
              </w:rPr>
              <w:t>的指导，及时纠正违规行为。</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18"/>
                <w:szCs w:val="18"/>
                <w14:textFill>
                  <w14:solidFill>
                    <w14:schemeClr w14:val="tx1"/>
                  </w14:solidFill>
                </w14:textFill>
              </w:rPr>
              <w:t>6.其他法律法规规章文件规定应履行的责任。</w:t>
            </w:r>
          </w:p>
          <w:p>
            <w:pPr>
              <w:keepNext w:val="0"/>
              <w:keepLines w:val="0"/>
              <w:widowControl/>
              <w:suppressLineNumbers w:val="0"/>
              <w:jc w:val="left"/>
              <w:textAlignment w:val="center"/>
              <w:rPr>
                <w:rFonts w:hint="eastAsia" w:ascii="宋体" w:hAnsi="宋体" w:eastAsia="宋体" w:cs="宋体"/>
                <w:sz w:val="18"/>
                <w:szCs w:val="18"/>
              </w:rPr>
            </w:pPr>
          </w:p>
        </w:tc>
        <w:tc>
          <w:tcPr>
            <w:tcW w:w="2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Theme="majorEastAsia" w:hAnsiTheme="majorEastAsia" w:eastAsiaTheme="majorEastAsia" w:cstheme="maj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1.对符合受理条件的申请不予受理的；</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2.未严格按照相关政策、法律、法规履行审查义务，对应当予以批准的不予批准，或者对不应批准的予以批准；</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3.工作人员滥用职权、徇私舞弊、玩忽职守的；</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4.工作人员索贿、受贿，谋取不正当利益的；</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33</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宋体" w:hAnsi="宋体" w:eastAsia="宋体" w:cs="宋体"/>
                <w:color w:val="000000"/>
                <w:sz w:val="18"/>
                <w:szCs w:val="18"/>
              </w:rPr>
            </w:pPr>
            <w:r>
              <w:rPr>
                <w:rFonts w:hint="eastAsia" w:ascii="宋体" w:hAnsi="宋体" w:eastAsia="宋体" w:cs="宋体"/>
                <w:b w:val="0"/>
                <w:bCs w:val="0"/>
                <w:i w:val="0"/>
                <w:snapToGrid/>
                <w:color w:val="000000" w:themeColor="text1"/>
                <w:sz w:val="18"/>
                <w:szCs w:val="18"/>
                <w:u w:val="none"/>
                <w:lang w:eastAsia="zh-CN"/>
                <w14:textFill>
                  <w14:solidFill>
                    <w14:schemeClr w14:val="tx1"/>
                  </w14:solidFill>
                </w14:textFill>
              </w:rPr>
              <w:t>行政确认</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宋体" w:hAnsi="宋体" w:eastAsia="宋体" w:cs="宋体"/>
                <w:bCs/>
                <w:sz w:val="18"/>
                <w:szCs w:val="18"/>
              </w:rPr>
            </w:pPr>
            <w:r>
              <w:rPr>
                <w:rFonts w:hint="eastAsia" w:ascii="宋体" w:hAnsi="宋体" w:eastAsia="宋体" w:cs="宋体"/>
                <w:b w:val="0"/>
                <w:bCs w:val="0"/>
                <w:i w:val="0"/>
                <w:snapToGrid/>
                <w:color w:val="000000" w:themeColor="text1"/>
                <w:sz w:val="18"/>
                <w:szCs w:val="18"/>
                <w:u w:val="none"/>
                <w:lang w:val="en-US" w:eastAsia="zh-CN"/>
                <w14:textFill>
                  <w14:solidFill>
                    <w14:schemeClr w14:val="tx1"/>
                  </w14:solidFill>
                </w14:textFill>
              </w:rPr>
              <w:t>企业招用未成年工登记</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center"/>
              <w:textAlignment w:val="center"/>
              <w:outlineLvl w:val="9"/>
              <w:rPr>
                <w:rFonts w:hint="eastAsia" w:ascii="宋体" w:hAnsi="宋体" w:eastAsia="宋体" w:cs="宋体"/>
                <w:color w:val="000000"/>
                <w:sz w:val="18"/>
                <w:szCs w:val="18"/>
              </w:rPr>
            </w:pPr>
            <w:r>
              <w:rPr>
                <w:rFonts w:hint="eastAsia" w:ascii="宋体" w:hAnsi="宋体" w:eastAsia="宋体" w:cs="宋体"/>
                <w:b w:val="0"/>
                <w:bCs w:val="0"/>
                <w:i w:val="0"/>
                <w:snapToGrid/>
                <w:color w:val="000000" w:themeColor="text1"/>
                <w:sz w:val="18"/>
                <w:szCs w:val="18"/>
                <w:u w:val="none"/>
                <w:lang w:eastAsia="zh-CN"/>
                <w14:textFill>
                  <w14:solidFill>
                    <w14:schemeClr w14:val="tx1"/>
                  </w14:solidFill>
                </w14:textFill>
              </w:rPr>
              <w:t>县人社局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ascii="宋体" w:hAnsi="宋体" w:eastAsia="宋体" w:cs="宋体"/>
                <w:sz w:val="18"/>
                <w:szCs w:val="18"/>
                <w:lang w:val="en-US" w:eastAsia="zh-CN"/>
              </w:rPr>
            </w:pPr>
            <w:r>
              <w:rPr>
                <w:rFonts w:hint="eastAsia" w:ascii="宋体" w:hAnsi="宋体" w:eastAsia="宋体" w:cs="宋体"/>
                <w:sz w:val="18"/>
                <w:szCs w:val="18"/>
                <w:lang w:eastAsia="zh-CN"/>
              </w:rPr>
              <w:t>劳动保障监察条例》（</w:t>
            </w:r>
            <w:r>
              <w:rPr>
                <w:rFonts w:hint="eastAsia" w:ascii="宋体" w:hAnsi="宋体" w:eastAsia="宋体" w:cs="宋体"/>
                <w:sz w:val="18"/>
                <w:szCs w:val="18"/>
                <w:lang w:val="en-US" w:eastAsia="zh-CN"/>
              </w:rPr>
              <w:t>2004年11月1日国务院令第423号</w:t>
            </w:r>
            <w:r>
              <w:rPr>
                <w:rFonts w:hint="eastAsia" w:ascii="宋体" w:hAnsi="宋体" w:eastAsia="宋体" w:cs="宋体"/>
                <w:sz w:val="18"/>
                <w:szCs w:val="18"/>
                <w:lang w:eastAsia="zh-CN"/>
              </w:rPr>
              <w:t>）第九条：任何组织或者个人对违反劳动保障法律、法规或者规章的行为,有权向劳动保障行政部门举报。</w:t>
            </w:r>
            <w:r>
              <w:rPr>
                <w:rFonts w:hint="eastAsia" w:ascii="宋体" w:hAnsi="宋体" w:eastAsia="宋体" w:cs="宋体"/>
                <w:b w:val="0"/>
                <w:bCs w:val="0"/>
                <w:i w:val="0"/>
                <w:snapToGrid/>
                <w:color w:val="000000" w:themeColor="text1"/>
                <w:sz w:val="18"/>
                <w:szCs w:val="18"/>
                <w:u w:val="none"/>
                <w:lang w:eastAsia="zh-CN"/>
                <w14:textFill>
                  <w14:solidFill>
                    <w14:schemeClr w14:val="tx1"/>
                  </w14:solidFill>
                </w14:textFill>
              </w:rPr>
              <w:t>1.法律法规名称:《中华人民共和国劳动法》;《中华人民共和国劳动合同法》</w:t>
            </w:r>
            <w:r>
              <w:rPr>
                <w:rFonts w:hint="eastAsia" w:ascii="宋体" w:hAnsi="宋体" w:eastAsia="宋体" w:cs="宋体"/>
                <w:b w:val="0"/>
                <w:bCs w:val="0"/>
                <w:i w:val="0"/>
                <w:snapToGrid/>
                <w:color w:val="000000" w:themeColor="text1"/>
                <w:sz w:val="18"/>
                <w:szCs w:val="18"/>
                <w:u w:val="none"/>
                <w:lang w:val="en-US" w:eastAsia="zh-CN"/>
                <w14:textFill>
                  <w14:solidFill>
                    <w14:schemeClr w14:val="tx1"/>
                  </w14:solidFill>
                </w14:textFill>
              </w:rPr>
              <w:t>.</w:t>
            </w:r>
          </w:p>
          <w:p>
            <w:pPr>
              <w:bidi w:val="0"/>
              <w:jc w:val="center"/>
              <w:rPr>
                <w:rFonts w:hint="eastAsia" w:ascii="宋体" w:hAnsi="宋体" w:eastAsia="宋体" w:cs="宋体"/>
                <w:sz w:val="18"/>
                <w:szCs w:val="18"/>
                <w:lang w:eastAsia="zh-CN"/>
              </w:rPr>
            </w:pPr>
          </w:p>
        </w:tc>
        <w:tc>
          <w:tcPr>
            <w:tcW w:w="22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1.受理责任：公示依规定应提交的资料，在政策规定条件内受理计划申请。2.审查责任：对用人单位提交资料进行审核，</w:t>
            </w:r>
            <w:r>
              <w:rPr>
                <w:rFonts w:hint="eastAsia" w:ascii="宋体" w:hAnsi="宋体" w:eastAsia="宋体" w:cs="宋体"/>
                <w:sz w:val="18"/>
                <w:szCs w:val="18"/>
                <w:lang w:val="en-US" w:eastAsia="zh-CN"/>
              </w:rPr>
              <w:t>3.决定责任：</w:t>
            </w:r>
            <w:r>
              <w:rPr>
                <w:rFonts w:hint="eastAsia" w:ascii="宋体" w:hAnsi="宋体" w:eastAsia="宋体" w:cs="宋体"/>
                <w:sz w:val="18"/>
                <w:szCs w:val="18"/>
                <w:lang w:eastAsia="zh-CN"/>
              </w:rPr>
              <w:t>对不符合规定的不予受理，资料不全者退回单位补充相关资料。</w:t>
            </w:r>
            <w:r>
              <w:rPr>
                <w:rFonts w:hint="eastAsia" w:ascii="宋体" w:hAnsi="宋体" w:eastAsia="宋体" w:cs="宋体"/>
                <w:sz w:val="18"/>
                <w:szCs w:val="18"/>
                <w:lang w:val="en-US" w:eastAsia="zh-CN"/>
              </w:rPr>
              <w:t>4.送达责任：将审核结果告知单位，由单位办理后续手续。5.事后监管责任：对各部门工作进行指导监督，对不符合要求的提出纠正意见。6.其他法律法规章文件规定应履行的责任。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因不履行或不正确履行行政职责，有下列情形，行政机关及相关工作人员应承担相应责任：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违反规定条件和程序表彰的。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工作人员滥用职权、徇私舞弊、玩忽职守的。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工作人员索贿、受贿，谋取不正当利益的。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4.其他违反法律法规规章文件规定的行为。</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both"/>
              <w:textAlignment w:val="center"/>
              <w:outlineLvl w:val="9"/>
              <w:rPr>
                <w:rFonts w:hint="eastAsia" w:ascii="宋体" w:hAnsi="宋体" w:eastAsia="宋体" w:cs="宋体"/>
                <w:sz w:val="18"/>
                <w:szCs w:val="18"/>
                <w:lang w:eastAsia="zh-CN"/>
              </w:rPr>
            </w:pP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34</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行政奖励</w:t>
            </w:r>
          </w:p>
        </w:tc>
        <w:tc>
          <w:tcPr>
            <w:tcW w:w="2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both"/>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对举报重大劳动保障违法行为的奖励</w:t>
            </w:r>
          </w:p>
        </w:tc>
        <w:tc>
          <w:tcPr>
            <w:tcW w:w="11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县人社局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《劳动保障监察条例》（</w:t>
            </w:r>
            <w:r>
              <w:rPr>
                <w:rFonts w:hint="eastAsia" w:cs="宋体" w:asciiTheme="minorEastAsia" w:hAnsiTheme="minorEastAsia" w:eastAsiaTheme="minorEastAsia"/>
                <w:sz w:val="18"/>
                <w:szCs w:val="18"/>
                <w:lang w:val="en-US" w:eastAsia="zh-CN"/>
              </w:rPr>
              <w:t>2004年11月1日国务院令第423号</w:t>
            </w:r>
            <w:r>
              <w:rPr>
                <w:rFonts w:hint="eastAsia" w:cs="宋体" w:asciiTheme="minorEastAsia" w:hAnsiTheme="minorEastAsia" w:eastAsiaTheme="minorEastAsia"/>
                <w:sz w:val="18"/>
                <w:szCs w:val="18"/>
                <w:lang w:eastAsia="zh-CN"/>
              </w:rPr>
              <w:t>）第九条：任何组织或者个人对违反劳动保障法律、法规或者规章的行为,有权向劳动保障行政部门举报。</w:t>
            </w:r>
          </w:p>
          <w:p>
            <w:p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劳动者认为用人单位侵犯其劳动保障合法权益的,有权向劳动保障行政部门投诉。</w:t>
            </w:r>
          </w:p>
          <w:p>
            <w:p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劳动保障行政部门应当为举报人保密；对举报属实,为查处重大违反劳动保障法律、法规或者规章的行为提供主要线索和证据的举报人,给予奖励。</w:t>
            </w:r>
          </w:p>
        </w:tc>
        <w:tc>
          <w:tcPr>
            <w:tcW w:w="22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、制定方案责任：对举报人举报内容进行登记</w:t>
            </w:r>
            <w:r>
              <w:rPr>
                <w:rFonts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对举报内容依法依规进行调查，对确实违法劳动保障法律法规的行为进行立案查处，对不符合立案条件的不予受理，将调查结果反馈至举报人。</w:t>
            </w:r>
          </w:p>
          <w:p>
            <w:pPr>
              <w:adjustRightInd/>
              <w:snapToGrid/>
              <w:spacing w:after="0" w:line="240" w:lineRule="exac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、组织推荐责任</w:t>
            </w:r>
            <w:r>
              <w:rPr>
                <w:rFonts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对符合奖励条件的对符合条件的报上级领导审批</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同时报送市局备案。</w:t>
            </w:r>
          </w:p>
          <w:p>
            <w:pPr>
              <w:adjustRightInd/>
              <w:snapToGrid/>
              <w:spacing w:after="0" w:line="240" w:lineRule="exac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、审核公示责任：审批通过后，在对举报人身份进行保密的情况下进行审核公示。</w:t>
            </w:r>
          </w:p>
          <w:p>
            <w:pPr>
              <w:adjustRightInd/>
              <w:snapToGrid/>
              <w:spacing w:after="0" w:line="240" w:lineRule="exac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、表彰责任：行政奖励决定书在宣告后当场交付当事人。</w:t>
            </w:r>
          </w:p>
          <w:p>
            <w:pPr>
              <w:numPr>
                <w:ilvl w:val="0"/>
                <w:numId w:val="0"/>
              </w:numPr>
              <w:adjustRightInd/>
              <w:snapToGrid/>
              <w:spacing w:after="0" w:line="240" w:lineRule="exact"/>
              <w:rPr>
                <w:rFonts w:hint="eastAsia" w:cs="宋体" w:asciiTheme="minorEastAsia" w:hAnsiTheme="minorEastAsia" w:eastAsiaTheme="minorEastAsia"/>
                <w:sz w:val="18"/>
                <w:szCs w:val="18"/>
                <w:lang w:eastAsia="zh-CN"/>
              </w:rPr>
            </w:pPr>
            <w:r>
              <w:rPr>
                <w:rFonts w:ascii="宋体" w:hAnsi="宋体" w:eastAsia="宋体" w:cs="宋体"/>
                <w:color w:val="000000" w:themeColor="text1"/>
                <w:sz w:val="18"/>
                <w:szCs w:val="18"/>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其他法律法规或文件规定应履行的责任。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因不履行或不正确履行行政职责，有下列情形的，行政机关及相关工作人员应承担相应责任：</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rPr>
              <w:t>1.符合法定条件未受理、未办理的情形；</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rPr>
              <w:t>2.不符合法定条件受理、办理的情形；</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rPr>
              <w:t>3.在行政权力行使过程中的失职、渎职情形；</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rPr>
              <w:t>4.出现徇私舞弊谋取不正当利益的情形；</w:t>
            </w:r>
            <w:r>
              <w:rPr>
                <w:rFonts w:hint="eastAsia" w:cs="宋体" w:asciiTheme="minorEastAsia" w:hAnsiTheme="minorEastAsia" w:eastAsiaTheme="minorEastAsia"/>
                <w:sz w:val="18"/>
                <w:szCs w:val="18"/>
              </w:rPr>
              <w:br w:type="textWrapping"/>
            </w:r>
            <w:r>
              <w:rPr>
                <w:rFonts w:hint="eastAsia" w:cs="宋体" w:asciiTheme="minorEastAsia" w:hAnsiTheme="minorEastAsia" w:eastAsiaTheme="minorEastAsia"/>
                <w:sz w:val="18"/>
                <w:szCs w:val="18"/>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35</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宋体"/>
                <w:i w:val="0"/>
                <w:color w:val="000000"/>
                <w:kern w:val="0"/>
                <w:sz w:val="18"/>
                <w:szCs w:val="18"/>
                <w:u w:val="none"/>
                <w:lang w:val="en-US" w:eastAsia="zh-CN" w:bidi="ar"/>
              </w:rPr>
              <w:t>行政奖励</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sz w:val="18"/>
                <w:szCs w:val="18"/>
              </w:rPr>
            </w:pPr>
            <w:r>
              <w:rPr>
                <w:rFonts w:hint="eastAsia" w:ascii="宋体" w:hAnsi="宋体" w:eastAsia="宋体" w:cs="宋体"/>
                <w:i w:val="0"/>
                <w:color w:val="000000"/>
                <w:kern w:val="0"/>
                <w:sz w:val="18"/>
                <w:szCs w:val="18"/>
                <w:u w:val="none"/>
                <w:lang w:val="en-US" w:eastAsia="zh-CN" w:bidi="ar"/>
              </w:rPr>
              <w:t>事业单位人才奖励的评选表彰</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宋体"/>
                <w:i w:val="0"/>
                <w:color w:val="000000"/>
                <w:kern w:val="0"/>
                <w:sz w:val="18"/>
                <w:szCs w:val="18"/>
                <w:u w:val="none"/>
                <w:lang w:val="en-US" w:eastAsia="zh-CN" w:bidi="ar"/>
              </w:rPr>
              <w:t>县人社局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s="宋体" w:asciiTheme="minorEastAsia" w:hAnsiTheme="minorEastAsia" w:eastAsiaTheme="minorEastAsia"/>
                <w:sz w:val="18"/>
                <w:szCs w:val="18"/>
                <w:lang w:eastAsia="zh-CN"/>
              </w:rPr>
            </w:pPr>
            <w:r>
              <w:rPr>
                <w:rFonts w:hint="eastAsia" w:ascii="宋体" w:hAnsi="宋体" w:eastAsia="宋体" w:cs="宋体"/>
                <w:i w:val="0"/>
                <w:color w:val="000000"/>
                <w:kern w:val="0"/>
                <w:sz w:val="18"/>
                <w:szCs w:val="18"/>
                <w:u w:val="none"/>
                <w:lang w:val="en-US" w:eastAsia="zh-CN" w:bidi="ar"/>
              </w:rPr>
              <w:t>《河北省评比达标表彰活动管理实施细则》的通知冀办发〔2019〕3号</w:t>
            </w:r>
          </w:p>
        </w:tc>
        <w:tc>
          <w:tcPr>
            <w:tcW w:w="2260"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1.</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制定方案责任：按管理权限制定并报请方案审批后，下达表彰计划。</w:t>
            </w:r>
          </w:p>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2.组织推荐</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责任：将计划数额下达到各单位，在政策规定条件内由相关部门按政策组织表彰活动。</w:t>
            </w:r>
          </w:p>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3.</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审核公示责任：对各部门计划申报工作进行审核业务指导，公示依规定应提交的资料，资料不全者退回单位补充相关资料，错报资料的提出纠正意见，对不符合规定的不予受理。</w:t>
            </w:r>
          </w:p>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4.</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表彰责任：在政策规定条件内受理表彰。</w:t>
            </w:r>
          </w:p>
          <w:p>
            <w:pPr>
              <w:numPr>
                <w:ilvl w:val="0"/>
                <w:numId w:val="0"/>
              </w:num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5.</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其他法律法规或文件规定应履行的责任。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因不履行或不正确履行行政职责，有下列情形，行政机关及相关工作人员应承担相应责任：</w:t>
            </w:r>
          </w:p>
          <w:p>
            <w:pPr>
              <w:numPr>
                <w:ilvl w:val="0"/>
                <w:numId w:val="2"/>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违反规定条件和程序表彰的。</w:t>
            </w:r>
          </w:p>
          <w:p>
            <w:pPr>
              <w:numPr>
                <w:ilvl w:val="0"/>
                <w:numId w:val="2"/>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工作人员滥用职权、徇私舞弊、玩忽职守的。</w:t>
            </w:r>
          </w:p>
          <w:p>
            <w:pPr>
              <w:numPr>
                <w:ilvl w:val="0"/>
                <w:numId w:val="2"/>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工作人员索贿、受贿，谋取不正当利益的。</w:t>
            </w:r>
          </w:p>
          <w:p>
            <w:pPr>
              <w:numPr>
                <w:ilvl w:val="0"/>
                <w:numId w:val="0"/>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4.其他违反法律法规规章文件规定的行为。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36</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行政奖励</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河北省政府特殊津贴专家选拔</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县</w:t>
            </w:r>
            <w:r>
              <w:rPr>
                <w:rFonts w:hint="eastAsia" w:asciiTheme="minorEastAsia" w:hAnsiTheme="minorEastAsia" w:eastAsiaTheme="minorEastAsia" w:cs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sz w:val="18"/>
                <w:szCs w:val="18"/>
                <w:lang w:eastAsia="zh-CN"/>
              </w:rPr>
            </w:pPr>
            <w:r>
              <w:rPr>
                <w:rFonts w:hint="eastAsia" w:asciiTheme="majorEastAsia" w:hAnsiTheme="majorEastAsia" w:eastAsiaTheme="majorEastAsia" w:cstheme="majorEastAsia"/>
                <w:i w:val="0"/>
                <w:color w:val="000000"/>
                <w:kern w:val="0"/>
                <w:sz w:val="18"/>
                <w:szCs w:val="18"/>
                <w:u w:val="none"/>
                <w:lang w:val="en-US" w:eastAsia="zh-CN" w:bidi="ar"/>
              </w:rPr>
              <w:t>河北省人力资源和社会保障厅关于开展</w:t>
            </w:r>
            <w:r>
              <w:rPr>
                <w:rStyle w:val="23"/>
                <w:rFonts w:hint="eastAsia" w:asciiTheme="majorEastAsia" w:hAnsiTheme="majorEastAsia" w:eastAsiaTheme="majorEastAsia" w:cstheme="majorEastAsia"/>
                <w:sz w:val="18"/>
                <w:szCs w:val="18"/>
                <w:lang w:val="en-US" w:eastAsia="zh-CN" w:bidi="ar"/>
              </w:rPr>
              <w:t>20XX</w:t>
            </w:r>
            <w:r>
              <w:rPr>
                <w:rStyle w:val="24"/>
                <w:rFonts w:hint="eastAsia" w:asciiTheme="majorEastAsia" w:hAnsiTheme="majorEastAsia" w:eastAsiaTheme="majorEastAsia" w:cstheme="majorEastAsia"/>
                <w:sz w:val="18"/>
                <w:szCs w:val="18"/>
                <w:lang w:val="en-US" w:eastAsia="zh-CN" w:bidi="ar"/>
              </w:rPr>
              <w:t>年度河北省政府特殊津贴专家选拔工作的通知</w:t>
            </w:r>
          </w:p>
        </w:tc>
        <w:tc>
          <w:tcPr>
            <w:tcW w:w="2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1.制定方案责任：按省文件制方案执行。</w:t>
            </w:r>
          </w:p>
          <w:p>
            <w:pPr>
              <w:keepNext w:val="0"/>
              <w:keepLines w:val="0"/>
              <w:widowControl/>
              <w:suppressLineNumbers w:val="0"/>
              <w:jc w:val="left"/>
              <w:textAlignment w:val="center"/>
              <w:rPr>
                <w:rFonts w:hint="eastAsia" w:cs="宋体" w:asciiTheme="minorEastAsia" w:hAnsiTheme="minorEastAsia" w:eastAsiaTheme="minorEastAsia"/>
                <w:sz w:val="18"/>
                <w:szCs w:val="18"/>
                <w:lang w:eastAsia="zh-CN"/>
              </w:rPr>
            </w:pPr>
            <w:r>
              <w:rPr>
                <w:rFonts w:hint="eastAsia" w:asciiTheme="majorEastAsia" w:hAnsiTheme="majorEastAsia" w:eastAsiaTheme="majorEastAsia" w:cstheme="majorEastAsia"/>
                <w:i w:val="0"/>
                <w:color w:val="000000"/>
                <w:kern w:val="0"/>
                <w:sz w:val="18"/>
                <w:szCs w:val="18"/>
                <w:u w:val="none"/>
                <w:lang w:val="en-US" w:eastAsia="zh-CN" w:bidi="ar"/>
              </w:rPr>
              <w:t>2.组织推荐责任：按照文件的规定推荐符合申报条件的人选。　　　　　　3.审核公示责任：对各单位上报人员材料进行审核，资料不全者退回单位补充相关资料，对不符合规定的不予受理。　　　　　　　4.表彰责任：在政策规定条件内受理表彰。　　　　　5.其他法律法规或文件规定应履行的责任。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s="宋体" w:asciiTheme="minorEastAsia" w:hAnsiTheme="minorEastAsia" w:eastAsiaTheme="minorEastAsia"/>
                <w:sz w:val="18"/>
                <w:szCs w:val="18"/>
              </w:rPr>
            </w:pPr>
            <w:r>
              <w:rPr>
                <w:rFonts w:hint="eastAsia" w:asciiTheme="majorEastAsia" w:hAnsiTheme="majorEastAsia" w:eastAsiaTheme="majorEastAsia" w:cstheme="maj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1.对符合受理条件的申请不予受理的；</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2.未严格按照相关政策、法律、法规履行审查义务，对应当予以批准的不予批准，或者对不应批准的予以批准；</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3.工作人员滥用职权、徇私舞弊、玩忽职守的；</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4.工作人员索贿、受贿，谋取不正当利益的；</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37</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行政奖励</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vertAlign w:val="baseline"/>
                <w:lang w:val="en-US" w:eastAsia="zh-CN"/>
              </w:rPr>
              <w:t>事业单位奖励批准备案</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县</w:t>
            </w:r>
            <w:r>
              <w:rPr>
                <w:rFonts w:hint="eastAsia" w:asciiTheme="minorEastAsia" w:hAnsiTheme="minorEastAsia" w:eastAsiaTheme="minorEastAsia" w:cs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《河北省评比达标表彰活动管理实施细则》的通知冀办发〔2019〕3号</w:t>
            </w:r>
          </w:p>
        </w:tc>
        <w:tc>
          <w:tcPr>
            <w:tcW w:w="2260"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1.制定方案责任：按管理权限制定并报请方案审批后，下达表彰计划。</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2.组织推荐责任：将计划数额下达到各单位，在政策规定条件内由相关部门按政策组织表彰活动。</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3.审核公示责任：对各部门计划申报工作进行审核业务指导，公示依规定应提交的资料，资料不全者退回单位补充相关资料，错报资料的提出纠正意见，对不符合规定的不予受理。</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4.表彰责任：在政策规定条件内受理表彰。</w:t>
            </w: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18"/>
                <w:szCs w:val="18"/>
                <w:lang w:eastAsia="zh-CN"/>
                <w14:textFill>
                  <w14:solidFill>
                    <w14:schemeClr w14:val="tx1"/>
                  </w14:solidFill>
                </w14:textFill>
              </w:rPr>
              <w:t>5.其他法律法规或文件规定应履行的责任。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因不履行或不正确履行行政职责，有下列情形，行政机关及相关工作人员应承担相应责任：</w:t>
            </w:r>
            <w:r>
              <w:rPr>
                <w:rFonts w:hint="eastAsia" w:cs="宋体" w:asciiTheme="minorEastAsia" w:hAnsiTheme="minorEastAsia" w:eastAsiaTheme="minorEastAsia"/>
                <w:sz w:val="18"/>
                <w:szCs w:val="18"/>
                <w:lang w:val="en-US" w:eastAsia="zh-CN"/>
              </w:rPr>
              <w:t xml:space="preserve"> </w:t>
            </w:r>
            <w:r>
              <w:rPr>
                <w:rFonts w:hint="eastAsia" w:cs="宋体" w:asciiTheme="minorEastAsia" w:hAnsiTheme="minorEastAsia" w:eastAsiaTheme="minorEastAsia"/>
                <w:sz w:val="18"/>
                <w:szCs w:val="18"/>
              </w:rPr>
              <w:t>1.违反规定条件和程序表彰的。2.工作人员滥用职权、徇私舞弊、玩忽职守的。</w:t>
            </w:r>
            <w:r>
              <w:rPr>
                <w:rFonts w:hint="eastAsia" w:cs="宋体" w:asciiTheme="minorEastAsia" w:hAnsiTheme="minorEastAsia" w:eastAsiaTheme="minorEastAsia"/>
                <w:sz w:val="18"/>
                <w:szCs w:val="18"/>
                <w:lang w:val="en-US" w:eastAsia="zh-CN"/>
              </w:rPr>
              <w:t xml:space="preserve">           </w:t>
            </w:r>
            <w:r>
              <w:rPr>
                <w:rFonts w:hint="eastAsia" w:cs="宋体" w:asciiTheme="minorEastAsia" w:hAnsiTheme="minorEastAsia" w:eastAsiaTheme="minorEastAsia"/>
                <w:sz w:val="18"/>
                <w:szCs w:val="18"/>
              </w:rPr>
              <w:t>3.工作人员索贿、受贿，谋取不正当利益的。</w:t>
            </w:r>
            <w:r>
              <w:rPr>
                <w:rFonts w:hint="eastAsia" w:cs="宋体" w:asciiTheme="minorEastAsia" w:hAnsiTheme="minorEastAsia" w:eastAsiaTheme="minorEastAsia"/>
                <w:sz w:val="18"/>
                <w:szCs w:val="18"/>
                <w:lang w:val="en-US" w:eastAsia="zh-CN"/>
              </w:rPr>
              <w:t xml:space="preserve">               </w:t>
            </w:r>
            <w:r>
              <w:rPr>
                <w:rFonts w:hint="eastAsia" w:cs="宋体" w:asciiTheme="minorEastAsia" w:hAnsiTheme="minorEastAsia" w:eastAsiaTheme="minorEastAsia"/>
                <w:sz w:val="18"/>
                <w:szCs w:val="18"/>
              </w:rPr>
              <w:t>4.其他违反法律法规规章文件规定的行为。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38</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宋体"/>
                <w:i w:val="0"/>
                <w:color w:val="000000"/>
                <w:kern w:val="0"/>
                <w:sz w:val="18"/>
                <w:szCs w:val="18"/>
                <w:u w:val="none"/>
                <w:lang w:val="en-US" w:eastAsia="zh-CN" w:bidi="ar"/>
              </w:rPr>
              <w:t>其他类</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sz w:val="18"/>
                <w:szCs w:val="18"/>
              </w:rPr>
            </w:pPr>
            <w:r>
              <w:rPr>
                <w:rFonts w:hint="eastAsia" w:ascii="宋体" w:hAnsi="宋体" w:eastAsia="宋体" w:cs="宋体"/>
                <w:i w:val="0"/>
                <w:color w:val="000000"/>
                <w:kern w:val="0"/>
                <w:sz w:val="18"/>
                <w:szCs w:val="18"/>
                <w:u w:val="none"/>
                <w:lang w:val="en-US" w:eastAsia="zh-CN" w:bidi="ar"/>
              </w:rPr>
              <w:t>事业单位招聘工作       人员计划审核审批</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宋体"/>
                <w:i w:val="0"/>
                <w:color w:val="000000"/>
                <w:kern w:val="0"/>
                <w:sz w:val="18"/>
                <w:szCs w:val="18"/>
                <w:u w:val="none"/>
                <w:lang w:val="en-US" w:eastAsia="zh-CN" w:bidi="ar"/>
              </w:rPr>
              <w:t>县人社局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numPr>
                <w:ilvl w:val="0"/>
                <w:numId w:val="3"/>
              </w:num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《事业单位公开招聘人员暂行规定》第十三条：“地（市）、县（市）人民政府所属事业单位的招聘计划须报地区或设区的市政府人事行政部门核准。”</w:t>
            </w:r>
          </w:p>
          <w:p>
            <w:pPr>
              <w:numPr>
                <w:ilvl w:val="0"/>
                <w:numId w:val="3"/>
              </w:num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关于印发&lt;机关、事业单位增人计划卡暂行管理办法&gt;的通知》（人发〔1996〕55号）第六条：“...每年由人事计划部门在分解下达和调整职工人数计划时核发...”；第七条：“增人计划卡是机关、事业单位办理增加职工手续和增加工资总额计划及报批工资基金使用计划的凭证...”</w:t>
            </w:r>
          </w:p>
          <w:p>
            <w:pPr>
              <w:numPr>
                <w:ilvl w:val="0"/>
                <w:numId w:val="3"/>
              </w:num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《印发&lt;关于严格控制全省机关事业单位增加人员的意见&gt;的通知》（冀政办〔2005〕16号）六：“市、县（市、区）、乡（镇）事业单位...增人计划，报市人事局按规定程序审批..”。</w:t>
            </w:r>
          </w:p>
          <w:p>
            <w:pPr>
              <w:numPr>
                <w:ilvl w:val="0"/>
                <w:numId w:val="0"/>
              </w:num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4.《保定市事业单位公开招聘工作人员暂行办法》的通知（保人社发〔2011〕70号）文件全文。</w:t>
            </w:r>
          </w:p>
        </w:tc>
        <w:tc>
          <w:tcPr>
            <w:tcW w:w="2260"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1.受理责任：公示依规定应提交的资料，在政策规定条件内受理计划申请。</w:t>
            </w:r>
          </w:p>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2.审核责任：对用人单位提交资料进行审核，对不符合规定的不予受理，资料不全者退回单位补充相关资料。</w:t>
            </w:r>
          </w:p>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3.决定责任：办理编制使用核准并按管理权限报请审批后，下达招聘计划。</w:t>
            </w:r>
          </w:p>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4.送达责任：将计划数额下达到各单位，由相关部门按政策组织招聘活动。</w:t>
            </w:r>
          </w:p>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5.事后监管责任：对各部门计划申报工作进行业务指导，对不符合政策规定的提出纠正意见。</w:t>
            </w:r>
          </w:p>
          <w:p>
            <w:pPr>
              <w:numPr>
                <w:ilvl w:val="0"/>
                <w:numId w:val="0"/>
              </w:num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6.其他法律法规或文件规定应履行的责任。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因不履行或不正确履行行政职责，有下列情形，行政机关及相关工作人员应承担相应责任：</w:t>
            </w:r>
          </w:p>
          <w:p>
            <w:pPr>
              <w:numPr>
                <w:ilvl w:val="0"/>
                <w:numId w:val="4"/>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超编下达招聘计划。</w:t>
            </w:r>
          </w:p>
          <w:p>
            <w:pPr>
              <w:numPr>
                <w:ilvl w:val="0"/>
                <w:numId w:val="4"/>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未按规定审批程序下达招聘计划。</w:t>
            </w:r>
          </w:p>
          <w:p>
            <w:pPr>
              <w:numPr>
                <w:ilvl w:val="0"/>
                <w:numId w:val="4"/>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工作人员滥用职权、徇私舞弊、玩忽职守的。</w:t>
            </w:r>
          </w:p>
          <w:p>
            <w:pPr>
              <w:numPr>
                <w:ilvl w:val="0"/>
                <w:numId w:val="4"/>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工作人员索贿、受贿，谋取不正当利益的。</w:t>
            </w:r>
          </w:p>
          <w:p>
            <w:pPr>
              <w:numPr>
                <w:ilvl w:val="0"/>
                <w:numId w:val="0"/>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39</w:t>
            </w:r>
          </w:p>
        </w:tc>
        <w:tc>
          <w:tcPr>
            <w:tcW w:w="10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eastAsia="zh-CN"/>
              </w:rPr>
            </w:pPr>
            <w:r>
              <w:rPr>
                <w:rFonts w:hint="eastAsia" w:ascii="宋体" w:hAnsi="宋体" w:eastAsia="宋体" w:cs="宋体"/>
                <w:i w:val="0"/>
                <w:color w:val="000000"/>
                <w:kern w:val="0"/>
                <w:sz w:val="18"/>
                <w:szCs w:val="18"/>
                <w:u w:val="none"/>
                <w:lang w:val="en-US" w:eastAsia="zh-CN" w:bidi="ar"/>
              </w:rPr>
              <w:t>其他类</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sz w:val="18"/>
                <w:szCs w:val="18"/>
              </w:rPr>
            </w:pPr>
            <w:r>
              <w:rPr>
                <w:rFonts w:hint="eastAsia" w:ascii="宋体" w:hAnsi="宋体" w:eastAsia="宋体" w:cs="宋体"/>
                <w:i w:val="0"/>
                <w:color w:val="000000"/>
                <w:kern w:val="0"/>
                <w:sz w:val="18"/>
                <w:szCs w:val="18"/>
                <w:u w:val="none"/>
                <w:lang w:val="en-US" w:eastAsia="zh-CN" w:bidi="ar"/>
              </w:rPr>
              <w:t>人员调配审批</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sz w:val="18"/>
                <w:szCs w:val="18"/>
                <w:lang w:eastAsia="zh-CN"/>
              </w:rPr>
            </w:pPr>
            <w:r>
              <w:rPr>
                <w:rFonts w:hint="eastAsia" w:ascii="宋体" w:hAnsi="宋体" w:eastAsia="宋体" w:cs="宋体"/>
                <w:i w:val="0"/>
                <w:color w:val="000000"/>
                <w:kern w:val="0"/>
                <w:sz w:val="18"/>
                <w:szCs w:val="18"/>
                <w:u w:val="none"/>
                <w:lang w:val="en-US" w:eastAsia="zh-CN" w:bidi="ar"/>
              </w:rPr>
              <w:t>县人社局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numPr>
                <w:ilvl w:val="0"/>
                <w:numId w:val="5"/>
              </w:num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 国家人事部关于印发《干部调配工作规定》的通知人事部调发〔1991〕4号文 第十二条  各级政府人事部门是干部调配工作的综合管理部门，负责同级党委和政府确定的管理范围内的国家干部的调配工作。 第十六条  各省、自治区、直辖市范围内的干部调配，凡是由事业、企业单位调入到国家行政机关的，须由同级政府人事部门审批办理。</w:t>
            </w:r>
            <w:r>
              <w:rPr>
                <w:rFonts w:hint="eastAsia" w:cs="宋体" w:asciiTheme="minorEastAsia" w:hAnsiTheme="minorEastAsia" w:eastAsiaTheme="minorEastAsia"/>
                <w:sz w:val="18"/>
                <w:szCs w:val="18"/>
                <w:lang w:val="en-US" w:eastAsia="zh-CN"/>
              </w:rPr>
              <w:t xml:space="preserve">                                </w:t>
            </w:r>
            <w:r>
              <w:rPr>
                <w:rFonts w:hint="eastAsia" w:cs="宋体" w:asciiTheme="minorEastAsia" w:hAnsiTheme="minorEastAsia" w:eastAsiaTheme="minorEastAsia"/>
                <w:sz w:val="18"/>
                <w:szCs w:val="18"/>
                <w:lang w:eastAsia="zh-CN"/>
              </w:rPr>
              <w:t>2. 关于印发《河北省机关事业单位干部调配办法》的通知 （冀办发〔2014〕40号文）第六条：“人力资源社会保障部门负责其他机关事业单位干部的调配工作。</w:t>
            </w:r>
          </w:p>
          <w:p>
            <w:pPr>
              <w:numPr>
                <w:ilvl w:val="0"/>
                <w:numId w:val="0"/>
              </w:num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3.《关于进一步规范市直机关、事业单位干部调配程序的通知（试行）》（保组字〔2019〕34号）文件全文。</w:t>
            </w:r>
          </w:p>
        </w:tc>
        <w:tc>
          <w:tcPr>
            <w:tcW w:w="2260"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1.受理责任：公示依规定应提交的资料，在政策规定条件内受理调配申请。</w:t>
            </w:r>
          </w:p>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2.审核责任：对用人单位提交资料进行审核，对不符合规定的不予受理，资料不全者退回单位补充相关资料。</w:t>
            </w:r>
          </w:p>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3.决定责任：按规定程序办理编制使用核准后，依据调配程序下履行调配审批程序。</w:t>
            </w:r>
          </w:p>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4.送达责任：将决定结果告知单位，由单位办理后续手续。</w:t>
            </w:r>
          </w:p>
          <w:p>
            <w:pPr>
              <w:numPr>
                <w:ilvl w:val="0"/>
                <w:numId w:val="0"/>
              </w:numPr>
              <w:adjustRightInd/>
              <w:snapToGrid/>
              <w:spacing w:after="0" w:line="240" w:lineRule="exact"/>
              <w:rPr>
                <w:rFonts w:hint="eastAsia" w:cs="宋体" w:asciiTheme="minorEastAsia" w:hAnsiTheme="minorEastAsia" w:eastAsiaTheme="minorEastAsia"/>
                <w:color w:val="000000" w:themeColor="text1"/>
                <w:sz w:val="18"/>
                <w:szCs w:val="18"/>
                <w:lang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5.事后监管责任：对各单位调配政策工作进行业务指导，对不符合政策规定的提出纠正意见。</w:t>
            </w:r>
          </w:p>
          <w:p>
            <w:pPr>
              <w:numPr>
                <w:ilvl w:val="0"/>
                <w:numId w:val="0"/>
              </w:numPr>
              <w:adjustRightInd/>
              <w:snapToGrid/>
              <w:spacing w:after="0" w:line="240" w:lineRule="exact"/>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color w:val="000000" w:themeColor="text1"/>
                <w:sz w:val="18"/>
                <w:szCs w:val="18"/>
                <w:lang w:eastAsia="zh-CN"/>
                <w14:textFill>
                  <w14:solidFill>
                    <w14:schemeClr w14:val="tx1"/>
                  </w14:solidFill>
                </w14:textFill>
              </w:rPr>
              <w:t>6.其他法律法规或文件规定应履行的责任。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因不履行或不正确履行行政职责，有下列情形，行政机关及相关工作人员应承担相应责任：</w:t>
            </w:r>
          </w:p>
          <w:p>
            <w:pPr>
              <w:numPr>
                <w:ilvl w:val="0"/>
                <w:numId w:val="6"/>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超编制、超计划、超职数调配干部。</w:t>
            </w:r>
          </w:p>
          <w:p>
            <w:pPr>
              <w:numPr>
                <w:ilvl w:val="0"/>
                <w:numId w:val="6"/>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违反规定条件和程序调配干部。</w:t>
            </w:r>
          </w:p>
          <w:p>
            <w:pPr>
              <w:numPr>
                <w:ilvl w:val="0"/>
                <w:numId w:val="6"/>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在调配中任人唯亲，营私舞弊，搞不正之风。</w:t>
            </w:r>
          </w:p>
          <w:p>
            <w:pPr>
              <w:numPr>
                <w:ilvl w:val="0"/>
                <w:numId w:val="6"/>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工作人员滥用职权、徇私舞弊、玩忽职守的。</w:t>
            </w:r>
          </w:p>
          <w:p>
            <w:pPr>
              <w:numPr>
                <w:ilvl w:val="0"/>
                <w:numId w:val="6"/>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工作人员索贿、受贿，谋取不正当利益的。</w:t>
            </w:r>
          </w:p>
          <w:p>
            <w:pPr>
              <w:numPr>
                <w:ilvl w:val="0"/>
                <w:numId w:val="0"/>
              </w:numPr>
              <w:adjustRightInd/>
              <w:snapToGrid/>
              <w:spacing w:after="0" w:line="240" w:lineRule="exac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6.其他违反法律法规规章文件规定的行为。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40</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i w:val="0"/>
                <w:color w:val="000000"/>
                <w:kern w:val="0"/>
                <w:sz w:val="18"/>
                <w:szCs w:val="18"/>
                <w:u w:val="none"/>
                <w:lang w:val="en-US" w:eastAsia="zh-CN" w:bidi="ar"/>
              </w:rPr>
              <w:t>其他类</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color w:val="000000"/>
                <w:kern w:val="0"/>
                <w:sz w:val="18"/>
                <w:szCs w:val="18"/>
                <w:u w:val="none"/>
                <w:lang w:val="en-US" w:eastAsia="zh-CN" w:bidi="ar"/>
              </w:rPr>
              <w:t>享受国务院政府特殊津贴专家选拔</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lang w:eastAsia="zh-CN"/>
              </w:rPr>
            </w:pPr>
            <w:r>
              <w:rPr>
                <w:rFonts w:hint="eastAsia" w:asciiTheme="minorEastAsia" w:hAnsiTheme="minorEastAsia" w:eastAsiaTheme="minorEastAsia" w:cstheme="minorEastAsia"/>
                <w:sz w:val="18"/>
                <w:szCs w:val="18"/>
                <w:lang w:eastAsia="zh-CN"/>
              </w:rPr>
              <w:t>县</w:t>
            </w:r>
            <w:r>
              <w:rPr>
                <w:rFonts w:hint="eastAsia" w:asciiTheme="minorEastAsia" w:hAnsiTheme="minorEastAsia" w:eastAsiaTheme="minorEastAsia" w:cs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i w:val="0"/>
                <w:color w:val="000000"/>
                <w:kern w:val="0"/>
                <w:sz w:val="18"/>
                <w:szCs w:val="18"/>
                <w:u w:val="none"/>
                <w:lang w:val="en-US" w:eastAsia="zh-CN" w:bidi="ar"/>
              </w:rPr>
              <w:t>关于做好20XX年享受国务院政府特殊津贴人员推荐选拔工作的通知</w:t>
            </w:r>
          </w:p>
        </w:tc>
        <w:tc>
          <w:tcPr>
            <w:tcW w:w="2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1.受理责任：受理依规定应提交的资料，一次性告知补正材料。 </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2.审查责任：审核提交材料是否完整，填写是否正确，一次性告之补正材料；  </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3.决定责任：对符合条件的予以上报；</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4.送达责任：将审核结果告知单位，由单位办理后续手续；　　　　　　　5.事后监管责任：对各单位申报工作进行业务指导，按照文件的规定推荐符合申报条件的人选。　　　　　　</w:t>
            </w:r>
          </w:p>
          <w:p>
            <w:pPr>
              <w:keepNext w:val="0"/>
              <w:keepLines w:val="0"/>
              <w:widowControl/>
              <w:suppressLineNumbers w:val="0"/>
              <w:jc w:val="left"/>
              <w:textAlignment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i w:val="0"/>
                <w:color w:val="000000"/>
                <w:kern w:val="0"/>
                <w:sz w:val="18"/>
                <w:szCs w:val="18"/>
                <w:u w:val="none"/>
                <w:lang w:val="en-US" w:eastAsia="zh-CN" w:bidi="ar"/>
              </w:rPr>
              <w:t>6.其他法律法规或文件规定应履行的责任。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1.对符合受理条件的申请不予受理的；</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2.未严格按照相关政策、法律、法规履行审查义务，对应当予以批准的不予批准，或者对不应批准的予以批准；</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3.工作人员滥用职权、徇私舞弊、玩忽职守的；</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4.工作人员索贿、受贿，谋取不正当利益的；</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41</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其他类</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河北省</w:t>
            </w:r>
            <w:r>
              <w:rPr>
                <w:rStyle w:val="25"/>
                <w:rFonts w:hint="eastAsia" w:asciiTheme="majorEastAsia" w:hAnsiTheme="majorEastAsia" w:eastAsiaTheme="majorEastAsia" w:cstheme="majorEastAsia"/>
                <w:sz w:val="18"/>
                <w:szCs w:val="18"/>
                <w:lang w:val="en-US" w:eastAsia="zh-CN" w:bidi="ar"/>
              </w:rPr>
              <w:t>“</w:t>
            </w:r>
            <w:r>
              <w:rPr>
                <w:rStyle w:val="26"/>
                <w:rFonts w:hint="eastAsia" w:asciiTheme="majorEastAsia" w:hAnsiTheme="majorEastAsia" w:eastAsiaTheme="majorEastAsia" w:cstheme="majorEastAsia"/>
                <w:sz w:val="18"/>
                <w:szCs w:val="18"/>
                <w:lang w:val="en-US" w:eastAsia="zh-CN" w:bidi="ar"/>
              </w:rPr>
              <w:t>三三三人才工程</w:t>
            </w:r>
            <w:r>
              <w:rPr>
                <w:rStyle w:val="25"/>
                <w:rFonts w:hint="eastAsia" w:asciiTheme="majorEastAsia" w:hAnsiTheme="majorEastAsia" w:eastAsiaTheme="majorEastAsia" w:cstheme="majorEastAsia"/>
                <w:sz w:val="18"/>
                <w:szCs w:val="18"/>
                <w:lang w:val="en-US" w:eastAsia="zh-CN" w:bidi="ar"/>
              </w:rPr>
              <w:t>”</w:t>
            </w:r>
            <w:r>
              <w:rPr>
                <w:rStyle w:val="26"/>
                <w:rFonts w:hint="eastAsia" w:asciiTheme="majorEastAsia" w:hAnsiTheme="majorEastAsia" w:eastAsiaTheme="majorEastAsia" w:cstheme="majorEastAsia"/>
                <w:sz w:val="18"/>
                <w:szCs w:val="18"/>
                <w:lang w:val="en-US" w:eastAsia="zh-CN" w:bidi="ar"/>
              </w:rPr>
              <w:t>一、二层次人选选拔、评审</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县</w:t>
            </w:r>
            <w:r>
              <w:rPr>
                <w:rFonts w:hint="eastAsia" w:asciiTheme="minorEastAsia" w:hAnsiTheme="minorEastAsia" w:eastAsiaTheme="minorEastAsia" w:cs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《河北省“三三三人才工程”实施方案》冀人社发〔2014〕25号</w:t>
            </w:r>
          </w:p>
        </w:tc>
        <w:tc>
          <w:tcPr>
            <w:tcW w:w="2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1.受理责任：受理依规定应提交的资料，一次性告知补正材料。 </w:t>
            </w:r>
          </w:p>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 xml:space="preserve">2.审查责任：审核提交材料是否完整，填写是否正确，一次性告之补正材料；  </w:t>
            </w:r>
          </w:p>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3.决定责任：对符合条件的予以上报；</w:t>
            </w:r>
          </w:p>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4.送达责任：将审核结果告知单位，由单位办理后续手续；　　　　　　　5.事后监管责任：对各单位申报工作进行业务指导，按照文件的规定推荐符合申报条件的人选。　　　　　　</w:t>
            </w:r>
          </w:p>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6.其他法律法规或文件规定应履行的责任。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1.对符合受理条件的申请不予受理的；</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2.未严格按照相关政策、法律、法规履行审查义务，对应当予以批准的不予批准，或者对不应批准的予以批准；</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3.工作人员滥用职权、徇私舞弊、玩忽职守的；</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4.工作人员索贿、受贿，谋取不正当利益的；</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r>
        <w:tblPrEx>
          <w:tblCellMar>
            <w:top w:w="0" w:type="dxa"/>
            <w:left w:w="108" w:type="dxa"/>
            <w:bottom w:w="0" w:type="dxa"/>
            <w:right w:w="108" w:type="dxa"/>
          </w:tblCellMar>
        </w:tblPrEx>
        <w:trPr>
          <w:trHeight w:val="742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42</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其他类</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机关事业单位工勤岗位招聘计划审核审批</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eastAsia="zh-CN"/>
              </w:rPr>
              <w:t>县</w:t>
            </w:r>
            <w:r>
              <w:rPr>
                <w:rFonts w:hint="eastAsia" w:asciiTheme="minorEastAsia" w:hAnsiTheme="minorEastAsia" w:eastAsiaTheme="minorEastAsia" w:cstheme="minorEastAsia"/>
                <w:sz w:val="18"/>
                <w:szCs w:val="18"/>
              </w:rPr>
              <w:t>人社局</w:t>
            </w:r>
          </w:p>
        </w:tc>
        <w:tc>
          <w:tcPr>
            <w:tcW w:w="33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1.《事业单位公开招聘人员暂行规定》第十三条：“地（市）、县（市）人民政府所属事业单位的招聘计划须报地区或设区的市政府人事行政部门核准。”2.《关于印发&lt;机关、事业单位增人计划卡暂行管理办法&gt;的通知》（人发〔1996〕55号）第六条：“...每年由人事计划部门在分解下达和调整职工人数计划时核发...”；第七条：“增人计划卡是机关、事业单位办理增加职工手续和增加工资总额计划及报批工资基金使用计划的凭证...”3《印发&lt;关于严格控制全省机关事业单位增加人员的意见&gt;的通知》（冀政办〔2005〕16号）六：“市、县（市、区）、乡（镇）事业单位...增人计划，4.《保定市事业单位公开招聘工作人员暂行办法》的通知（保人社发〔2011〕70号）文件全文。报市人社局按规定程序审批..”。</w:t>
            </w:r>
          </w:p>
        </w:tc>
        <w:tc>
          <w:tcPr>
            <w:tcW w:w="2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1.受理责任：公示依规定应提交的资料，在政策规定条件内受理计划申请。2.审核责任：对用人单位提交资料进行审核，对不符合规定的不予受理，资料不全者退回单位补充相关资料。3.决定责任：办理编制使用核准并按管理权限报请审批后，下达招聘计划。4.送达责任：将计划数额下达到各单位，由相关部门按政策组织招聘活动。5.事后监督责任：对各部门计划申报工作进行业务指导，对不符合政策规定的提出纠正意见。6.其他法律法规或文件规定应履行的责任。</w:t>
            </w:r>
          </w:p>
        </w:tc>
        <w:tc>
          <w:tcPr>
            <w:tcW w:w="2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因不履行或不正确履行行政职责，有下列情形，行政机关及相关工作人员应承担相应责任：1.超编下达招聘计划。2.未按规定审批程序下达招聘计划。3.工作人员滥用职权、徇私舞弊、玩忽职守的。4.工作人员索贿、受贿，谋取不正当利益的。5.其他违反法律法规规章文件规定的行为。</w:t>
            </w:r>
          </w:p>
        </w:tc>
        <w:tc>
          <w:tcPr>
            <w:tcW w:w="6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240" w:lineRule="exact"/>
              <w:rPr>
                <w:rFonts w:hint="eastAsia" w:cs="宋体" w:asciiTheme="minorEastAsia" w:hAnsiTheme="minorEastAsia" w:eastAsiaTheme="minorEastAsia"/>
                <w:sz w:val="18"/>
                <w:szCs w:val="18"/>
              </w:rPr>
            </w:pPr>
          </w:p>
        </w:tc>
      </w:tr>
    </w:tbl>
    <w:p>
      <w:pPr>
        <w:spacing w:line="240" w:lineRule="exact"/>
        <w:rPr>
          <w:rFonts w:asciiTheme="minorEastAsia" w:hAnsiTheme="minorEastAsia" w:eastAsiaTheme="minorEastAsia"/>
          <w:sz w:val="18"/>
          <w:szCs w:val="18"/>
        </w:rPr>
      </w:pPr>
    </w:p>
    <w:sectPr>
      <w:headerReference r:id="rId5" w:type="default"/>
      <w:footerReference r:id="rId6" w:type="default"/>
      <w:pgSz w:w="16838" w:h="11906" w:orient="landscape"/>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122F8"/>
    <w:multiLevelType w:val="singleLevel"/>
    <w:tmpl w:val="94D122F8"/>
    <w:lvl w:ilvl="0" w:tentative="0">
      <w:start w:val="1"/>
      <w:numFmt w:val="decimal"/>
      <w:suff w:val="space"/>
      <w:lvlText w:val="%1."/>
      <w:lvlJc w:val="left"/>
    </w:lvl>
  </w:abstractNum>
  <w:abstractNum w:abstractNumId="1">
    <w:nsid w:val="606D5880"/>
    <w:multiLevelType w:val="singleLevel"/>
    <w:tmpl w:val="606D5880"/>
    <w:lvl w:ilvl="0" w:tentative="0">
      <w:start w:val="1"/>
      <w:numFmt w:val="decimal"/>
      <w:suff w:val="nothing"/>
      <w:lvlText w:val="%1."/>
      <w:lvlJc w:val="left"/>
    </w:lvl>
  </w:abstractNum>
  <w:abstractNum w:abstractNumId="2">
    <w:nsid w:val="606D59EC"/>
    <w:multiLevelType w:val="singleLevel"/>
    <w:tmpl w:val="606D59EC"/>
    <w:lvl w:ilvl="0" w:tentative="0">
      <w:start w:val="1"/>
      <w:numFmt w:val="decimal"/>
      <w:suff w:val="nothing"/>
      <w:lvlText w:val="%1."/>
      <w:lvlJc w:val="left"/>
    </w:lvl>
  </w:abstractNum>
  <w:abstractNum w:abstractNumId="3">
    <w:nsid w:val="606D5AC8"/>
    <w:multiLevelType w:val="singleLevel"/>
    <w:tmpl w:val="606D5AC8"/>
    <w:lvl w:ilvl="0" w:tentative="0">
      <w:start w:val="1"/>
      <w:numFmt w:val="decimal"/>
      <w:suff w:val="nothing"/>
      <w:lvlText w:val="%1."/>
      <w:lvlJc w:val="left"/>
    </w:lvl>
  </w:abstractNum>
  <w:abstractNum w:abstractNumId="4">
    <w:nsid w:val="606D5B2C"/>
    <w:multiLevelType w:val="singleLevel"/>
    <w:tmpl w:val="606D5B2C"/>
    <w:lvl w:ilvl="0" w:tentative="0">
      <w:start w:val="1"/>
      <w:numFmt w:val="decimal"/>
      <w:suff w:val="nothing"/>
      <w:lvlText w:val="%1."/>
      <w:lvlJc w:val="left"/>
    </w:lvl>
  </w:abstractNum>
  <w:abstractNum w:abstractNumId="5">
    <w:nsid w:val="606D5BC1"/>
    <w:multiLevelType w:val="singleLevel"/>
    <w:tmpl w:val="606D5BC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D31D50"/>
    <w:rsid w:val="00283D5C"/>
    <w:rsid w:val="00323B43"/>
    <w:rsid w:val="003D37D8"/>
    <w:rsid w:val="00426133"/>
    <w:rsid w:val="004358AB"/>
    <w:rsid w:val="008B7726"/>
    <w:rsid w:val="0098480C"/>
    <w:rsid w:val="00AB7EB4"/>
    <w:rsid w:val="00D31D50"/>
    <w:rsid w:val="00D33054"/>
    <w:rsid w:val="00EF595F"/>
    <w:rsid w:val="017F2EAA"/>
    <w:rsid w:val="01933785"/>
    <w:rsid w:val="02462C24"/>
    <w:rsid w:val="02D27E8F"/>
    <w:rsid w:val="037E2EA7"/>
    <w:rsid w:val="039C554C"/>
    <w:rsid w:val="03C52ED3"/>
    <w:rsid w:val="043C5CAE"/>
    <w:rsid w:val="05094A48"/>
    <w:rsid w:val="05154E4D"/>
    <w:rsid w:val="06AE1203"/>
    <w:rsid w:val="06BA75CC"/>
    <w:rsid w:val="07137B5D"/>
    <w:rsid w:val="07283C5B"/>
    <w:rsid w:val="074A2FC6"/>
    <w:rsid w:val="07626467"/>
    <w:rsid w:val="079155D2"/>
    <w:rsid w:val="07A91150"/>
    <w:rsid w:val="07BD199F"/>
    <w:rsid w:val="08953435"/>
    <w:rsid w:val="09596A0C"/>
    <w:rsid w:val="0A13485E"/>
    <w:rsid w:val="0A8C378C"/>
    <w:rsid w:val="0A91603D"/>
    <w:rsid w:val="0AA213D7"/>
    <w:rsid w:val="0B1A24BC"/>
    <w:rsid w:val="0B426018"/>
    <w:rsid w:val="0BAC6D3D"/>
    <w:rsid w:val="0BFC7B4B"/>
    <w:rsid w:val="0CAD0360"/>
    <w:rsid w:val="0D5B7924"/>
    <w:rsid w:val="0D790AF6"/>
    <w:rsid w:val="0DC51898"/>
    <w:rsid w:val="0F19479C"/>
    <w:rsid w:val="0F2934D9"/>
    <w:rsid w:val="0F530EC7"/>
    <w:rsid w:val="0F853388"/>
    <w:rsid w:val="10954CC6"/>
    <w:rsid w:val="10B935E7"/>
    <w:rsid w:val="10F226D1"/>
    <w:rsid w:val="11F24970"/>
    <w:rsid w:val="125F13F9"/>
    <w:rsid w:val="12936430"/>
    <w:rsid w:val="13487A0D"/>
    <w:rsid w:val="13845A4C"/>
    <w:rsid w:val="13A11204"/>
    <w:rsid w:val="13BB0150"/>
    <w:rsid w:val="14072E69"/>
    <w:rsid w:val="1410657B"/>
    <w:rsid w:val="142F3235"/>
    <w:rsid w:val="14C305AF"/>
    <w:rsid w:val="14DC410A"/>
    <w:rsid w:val="17106D09"/>
    <w:rsid w:val="17313EF1"/>
    <w:rsid w:val="177D5912"/>
    <w:rsid w:val="1841062D"/>
    <w:rsid w:val="187C7A47"/>
    <w:rsid w:val="18C328CE"/>
    <w:rsid w:val="19B52C66"/>
    <w:rsid w:val="1A6D5B31"/>
    <w:rsid w:val="1AA86C0C"/>
    <w:rsid w:val="1B1E51CE"/>
    <w:rsid w:val="1B51387C"/>
    <w:rsid w:val="1CB828E7"/>
    <w:rsid w:val="1D595DDE"/>
    <w:rsid w:val="1D643867"/>
    <w:rsid w:val="1E264496"/>
    <w:rsid w:val="1E575C0C"/>
    <w:rsid w:val="1EFA15E0"/>
    <w:rsid w:val="1F436772"/>
    <w:rsid w:val="1F49005B"/>
    <w:rsid w:val="1F5979B8"/>
    <w:rsid w:val="1FE059C0"/>
    <w:rsid w:val="20B410DD"/>
    <w:rsid w:val="2148390E"/>
    <w:rsid w:val="21564C0E"/>
    <w:rsid w:val="227F3447"/>
    <w:rsid w:val="231168A3"/>
    <w:rsid w:val="23C31AF5"/>
    <w:rsid w:val="246C74EF"/>
    <w:rsid w:val="24AF6585"/>
    <w:rsid w:val="256A22C7"/>
    <w:rsid w:val="25A54C6A"/>
    <w:rsid w:val="262031C5"/>
    <w:rsid w:val="26931913"/>
    <w:rsid w:val="270E7514"/>
    <w:rsid w:val="27134106"/>
    <w:rsid w:val="27D93866"/>
    <w:rsid w:val="28585076"/>
    <w:rsid w:val="288D5EC0"/>
    <w:rsid w:val="28C6246C"/>
    <w:rsid w:val="29D520AC"/>
    <w:rsid w:val="29F3274D"/>
    <w:rsid w:val="2AE40665"/>
    <w:rsid w:val="2B051B57"/>
    <w:rsid w:val="2C2F17C0"/>
    <w:rsid w:val="2F5773FD"/>
    <w:rsid w:val="2F66345C"/>
    <w:rsid w:val="301E6001"/>
    <w:rsid w:val="30493BB2"/>
    <w:rsid w:val="30811D66"/>
    <w:rsid w:val="31574C6E"/>
    <w:rsid w:val="319909BF"/>
    <w:rsid w:val="31C417C4"/>
    <w:rsid w:val="31D47C1C"/>
    <w:rsid w:val="31EE2D20"/>
    <w:rsid w:val="31F2200B"/>
    <w:rsid w:val="324520B5"/>
    <w:rsid w:val="330F33BA"/>
    <w:rsid w:val="333E7D44"/>
    <w:rsid w:val="33D66744"/>
    <w:rsid w:val="34662127"/>
    <w:rsid w:val="34C60FDB"/>
    <w:rsid w:val="34C91408"/>
    <w:rsid w:val="35B07F22"/>
    <w:rsid w:val="36673DD6"/>
    <w:rsid w:val="37310F52"/>
    <w:rsid w:val="3767082B"/>
    <w:rsid w:val="37A0090B"/>
    <w:rsid w:val="383A78F0"/>
    <w:rsid w:val="39065C01"/>
    <w:rsid w:val="396920CC"/>
    <w:rsid w:val="39C7556E"/>
    <w:rsid w:val="3A1D3BEB"/>
    <w:rsid w:val="3A3F577D"/>
    <w:rsid w:val="3B1E23E4"/>
    <w:rsid w:val="3BBF7663"/>
    <w:rsid w:val="3C2034EB"/>
    <w:rsid w:val="3C447744"/>
    <w:rsid w:val="3C504EB4"/>
    <w:rsid w:val="3E6C3E74"/>
    <w:rsid w:val="3E7345BA"/>
    <w:rsid w:val="3EE6483A"/>
    <w:rsid w:val="3F18313E"/>
    <w:rsid w:val="40204684"/>
    <w:rsid w:val="40EB4A84"/>
    <w:rsid w:val="41266C81"/>
    <w:rsid w:val="415352D5"/>
    <w:rsid w:val="41834D31"/>
    <w:rsid w:val="41944FB1"/>
    <w:rsid w:val="41FE5202"/>
    <w:rsid w:val="425C7E63"/>
    <w:rsid w:val="42F202AC"/>
    <w:rsid w:val="439F7469"/>
    <w:rsid w:val="43BD5E6B"/>
    <w:rsid w:val="43C25D78"/>
    <w:rsid w:val="46763ADE"/>
    <w:rsid w:val="485608E4"/>
    <w:rsid w:val="48B94BD5"/>
    <w:rsid w:val="48D56723"/>
    <w:rsid w:val="490C6035"/>
    <w:rsid w:val="491E19F7"/>
    <w:rsid w:val="493E75F4"/>
    <w:rsid w:val="49410A4C"/>
    <w:rsid w:val="494E4DCC"/>
    <w:rsid w:val="495456BF"/>
    <w:rsid w:val="49843515"/>
    <w:rsid w:val="49DC510D"/>
    <w:rsid w:val="4A1D2125"/>
    <w:rsid w:val="4B12793C"/>
    <w:rsid w:val="4B953ED1"/>
    <w:rsid w:val="4B9A2287"/>
    <w:rsid w:val="4BC12BD5"/>
    <w:rsid w:val="4DAF44D0"/>
    <w:rsid w:val="4EF36786"/>
    <w:rsid w:val="4F7C377E"/>
    <w:rsid w:val="4FEB0EF5"/>
    <w:rsid w:val="5147707D"/>
    <w:rsid w:val="51671E22"/>
    <w:rsid w:val="52597044"/>
    <w:rsid w:val="52725200"/>
    <w:rsid w:val="52A34AC8"/>
    <w:rsid w:val="52DE42EC"/>
    <w:rsid w:val="52FE4E6F"/>
    <w:rsid w:val="544535C0"/>
    <w:rsid w:val="548A541D"/>
    <w:rsid w:val="54AD0245"/>
    <w:rsid w:val="56194E9B"/>
    <w:rsid w:val="561C1870"/>
    <w:rsid w:val="56235139"/>
    <w:rsid w:val="56E3056F"/>
    <w:rsid w:val="56F76711"/>
    <w:rsid w:val="57F43525"/>
    <w:rsid w:val="57FA735C"/>
    <w:rsid w:val="58232BE9"/>
    <w:rsid w:val="583C1570"/>
    <w:rsid w:val="585C090A"/>
    <w:rsid w:val="5907197E"/>
    <w:rsid w:val="5A440183"/>
    <w:rsid w:val="5A4668C4"/>
    <w:rsid w:val="5A5B7F07"/>
    <w:rsid w:val="5C3E26FD"/>
    <w:rsid w:val="5CA247C4"/>
    <w:rsid w:val="5D76257D"/>
    <w:rsid w:val="5E0B66C4"/>
    <w:rsid w:val="5F4F6725"/>
    <w:rsid w:val="5F7174FB"/>
    <w:rsid w:val="60787791"/>
    <w:rsid w:val="60EE1A0D"/>
    <w:rsid w:val="610D3906"/>
    <w:rsid w:val="61354081"/>
    <w:rsid w:val="61435EF0"/>
    <w:rsid w:val="61626538"/>
    <w:rsid w:val="621E1F79"/>
    <w:rsid w:val="62314CB2"/>
    <w:rsid w:val="64070241"/>
    <w:rsid w:val="64431B5D"/>
    <w:rsid w:val="648A3A5C"/>
    <w:rsid w:val="64AD71A1"/>
    <w:rsid w:val="64C32164"/>
    <w:rsid w:val="655F480D"/>
    <w:rsid w:val="65AD61A6"/>
    <w:rsid w:val="65F13CC3"/>
    <w:rsid w:val="66450432"/>
    <w:rsid w:val="66852605"/>
    <w:rsid w:val="6768324F"/>
    <w:rsid w:val="67B709AC"/>
    <w:rsid w:val="68010838"/>
    <w:rsid w:val="690D189C"/>
    <w:rsid w:val="6A02739E"/>
    <w:rsid w:val="6A7F4A41"/>
    <w:rsid w:val="6EE12E70"/>
    <w:rsid w:val="6F067B12"/>
    <w:rsid w:val="6F2D17A1"/>
    <w:rsid w:val="6FB412CE"/>
    <w:rsid w:val="6FBA5042"/>
    <w:rsid w:val="7027347C"/>
    <w:rsid w:val="702C7A22"/>
    <w:rsid w:val="721B61A2"/>
    <w:rsid w:val="72835DC2"/>
    <w:rsid w:val="73E255D6"/>
    <w:rsid w:val="7416027F"/>
    <w:rsid w:val="7498388C"/>
    <w:rsid w:val="74CF2C15"/>
    <w:rsid w:val="75007BB6"/>
    <w:rsid w:val="75454B93"/>
    <w:rsid w:val="75D36EA1"/>
    <w:rsid w:val="78011AE6"/>
    <w:rsid w:val="78553368"/>
    <w:rsid w:val="78C704EC"/>
    <w:rsid w:val="78DC5222"/>
    <w:rsid w:val="795D4EC8"/>
    <w:rsid w:val="7A0915B2"/>
    <w:rsid w:val="7A7663DA"/>
    <w:rsid w:val="7AA8304D"/>
    <w:rsid w:val="7ACC20E1"/>
    <w:rsid w:val="7B711B14"/>
    <w:rsid w:val="7BFB29F6"/>
    <w:rsid w:val="7C0518E9"/>
    <w:rsid w:val="7CE57C1E"/>
    <w:rsid w:val="7DCE38F7"/>
    <w:rsid w:val="7DE16576"/>
    <w:rsid w:val="7E2953D1"/>
    <w:rsid w:val="7E2E4427"/>
    <w:rsid w:val="7E2F67AC"/>
    <w:rsid w:val="7E4939D9"/>
    <w:rsid w:val="7FA81A70"/>
    <w:rsid w:val="7FC914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unhideWhenUsed/>
    <w:qFormat/>
    <w:uiPriority w:val="99"/>
    <w:rPr>
      <w:rFonts w:ascii="微软雅黑" w:hAnsi="微软雅黑" w:eastAsia="微软雅黑" w:cs="微软雅黑"/>
      <w:color w:val="555555"/>
      <w:u w:val="none"/>
    </w:rPr>
  </w:style>
  <w:style w:type="character" w:styleId="8">
    <w:name w:val="Emphasis"/>
    <w:basedOn w:val="6"/>
    <w:qFormat/>
    <w:uiPriority w:val="20"/>
    <w:rPr>
      <w:i/>
    </w:rPr>
  </w:style>
  <w:style w:type="character" w:styleId="9">
    <w:name w:val="Hyperlink"/>
    <w:basedOn w:val="6"/>
    <w:unhideWhenUsed/>
    <w:qFormat/>
    <w:uiPriority w:val="99"/>
    <w:rPr>
      <w:rFonts w:hint="eastAsia" w:ascii="微软雅黑" w:hAnsi="微软雅黑" w:eastAsia="微软雅黑" w:cs="微软雅黑"/>
      <w:color w:val="555555"/>
      <w:u w:val="none"/>
    </w:rPr>
  </w:style>
  <w:style w:type="character" w:customStyle="1" w:styleId="10">
    <w:name w:val="xfg-fxdb"/>
    <w:basedOn w:val="6"/>
    <w:qFormat/>
    <w:uiPriority w:val="0"/>
  </w:style>
  <w:style w:type="character" w:customStyle="1" w:styleId="11">
    <w:name w:val="rong_zi2"/>
    <w:basedOn w:val="6"/>
    <w:qFormat/>
    <w:uiPriority w:val="0"/>
  </w:style>
  <w:style w:type="character" w:customStyle="1" w:styleId="12">
    <w:name w:val="mylnr-jj2"/>
    <w:basedOn w:val="6"/>
    <w:qFormat/>
    <w:uiPriority w:val="0"/>
  </w:style>
  <w:style w:type="character" w:customStyle="1" w:styleId="13">
    <w:name w:val="xfg-fxqq"/>
    <w:basedOn w:val="6"/>
    <w:qFormat/>
    <w:uiPriority w:val="0"/>
  </w:style>
  <w:style w:type="character" w:customStyle="1" w:styleId="14">
    <w:name w:val="w-zx-nr-tj-bt"/>
    <w:basedOn w:val="6"/>
    <w:qFormat/>
    <w:uiPriority w:val="0"/>
  </w:style>
  <w:style w:type="character" w:customStyle="1" w:styleId="15">
    <w:name w:val="xfg-fxsina"/>
    <w:basedOn w:val="6"/>
    <w:qFormat/>
    <w:uiPriority w:val="0"/>
  </w:style>
  <w:style w:type="character" w:customStyle="1" w:styleId="16">
    <w:name w:val="xfg-fxrr"/>
    <w:basedOn w:val="6"/>
    <w:qFormat/>
    <w:uiPriority w:val="0"/>
  </w:style>
  <w:style w:type="character" w:customStyle="1" w:styleId="17">
    <w:name w:val="mylnr-pdf"/>
    <w:basedOn w:val="6"/>
    <w:qFormat/>
    <w:uiPriority w:val="0"/>
  </w:style>
  <w:style w:type="character" w:customStyle="1" w:styleId="18">
    <w:name w:val="mylnr-dayin1"/>
    <w:basedOn w:val="6"/>
    <w:qFormat/>
    <w:uiPriority w:val="0"/>
  </w:style>
  <w:style w:type="character" w:customStyle="1" w:styleId="19">
    <w:name w:val="xfg-fxjh"/>
    <w:basedOn w:val="6"/>
    <w:qFormat/>
    <w:uiPriority w:val="0"/>
  </w:style>
  <w:style w:type="character" w:customStyle="1" w:styleId="20">
    <w:name w:val="layui-laypage-curr"/>
    <w:basedOn w:val="6"/>
    <w:qFormat/>
    <w:uiPriority w:val="0"/>
  </w:style>
  <w:style w:type="paragraph" w:customStyle="1" w:styleId="21">
    <w:name w:val="_Style 18"/>
    <w:basedOn w:val="1"/>
    <w:next w:val="1"/>
    <w:qFormat/>
    <w:uiPriority w:val="0"/>
    <w:pPr>
      <w:pBdr>
        <w:bottom w:val="single" w:color="auto" w:sz="6" w:space="1"/>
      </w:pBdr>
      <w:jc w:val="center"/>
    </w:pPr>
    <w:rPr>
      <w:rFonts w:ascii="Arial" w:eastAsia="宋体"/>
      <w:vanish/>
      <w:sz w:val="16"/>
    </w:rPr>
  </w:style>
  <w:style w:type="paragraph" w:customStyle="1" w:styleId="22">
    <w:name w:val="_Style 19"/>
    <w:basedOn w:val="1"/>
    <w:next w:val="1"/>
    <w:qFormat/>
    <w:uiPriority w:val="0"/>
    <w:pPr>
      <w:pBdr>
        <w:top w:val="single" w:color="auto" w:sz="6" w:space="1"/>
      </w:pBdr>
      <w:jc w:val="center"/>
    </w:pPr>
    <w:rPr>
      <w:rFonts w:ascii="Arial" w:eastAsia="宋体"/>
      <w:vanish/>
      <w:sz w:val="16"/>
    </w:rPr>
  </w:style>
  <w:style w:type="character" w:customStyle="1" w:styleId="23">
    <w:name w:val="font21"/>
    <w:basedOn w:val="6"/>
    <w:qFormat/>
    <w:uiPriority w:val="0"/>
    <w:rPr>
      <w:rFonts w:hint="default" w:ascii="仿宋_GB2312" w:eastAsia="仿宋_GB2312" w:cs="仿宋_GB2312"/>
      <w:color w:val="000000"/>
      <w:sz w:val="24"/>
      <w:szCs w:val="24"/>
      <w:u w:val="none"/>
    </w:rPr>
  </w:style>
  <w:style w:type="character" w:customStyle="1" w:styleId="24">
    <w:name w:val="font11"/>
    <w:basedOn w:val="6"/>
    <w:qFormat/>
    <w:uiPriority w:val="0"/>
    <w:rPr>
      <w:rFonts w:hint="eastAsia" w:ascii="宋体" w:hAnsi="宋体" w:eastAsia="宋体" w:cs="宋体"/>
      <w:color w:val="000000"/>
      <w:sz w:val="24"/>
      <w:szCs w:val="24"/>
      <w:u w:val="none"/>
    </w:rPr>
  </w:style>
  <w:style w:type="character" w:customStyle="1" w:styleId="25">
    <w:name w:val="font31"/>
    <w:basedOn w:val="6"/>
    <w:qFormat/>
    <w:uiPriority w:val="0"/>
    <w:rPr>
      <w:rFonts w:ascii="Arial" w:hAnsi="Arial" w:cs="Arial"/>
      <w:color w:val="000000"/>
      <w:sz w:val="24"/>
      <w:szCs w:val="24"/>
      <w:u w:val="none"/>
    </w:rPr>
  </w:style>
  <w:style w:type="character" w:customStyle="1" w:styleId="26">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38289</Words>
  <Characters>39011</Characters>
  <Lines>365</Lines>
  <Paragraphs>102</Paragraphs>
  <TotalTime>5</TotalTime>
  <ScaleCrop>false</ScaleCrop>
  <LinksUpToDate>false</LinksUpToDate>
  <CharactersWithSpaces>39243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2021-04-08T06:42:00Z</cp:lastPrinted>
  <dcterms:modified xsi:type="dcterms:W3CDTF">2024-06-03T02:49:36Z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20ACCA2BA0824E7BA4DD33EF6456D772</vt:lpwstr>
  </property>
</Properties>
</file>