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eastAsia="zh-CN"/>
        </w:rPr>
        <w:t>曲阳县发展和改革局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年1月1日至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12月31日。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2023年，我局按照县委、县政府的统一部署，认真贯彻落实《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中华人民共和国政府信息公开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条例》和省、市关于政府信息公开工作的要求，紧扣本单位的工作实际，取得了一定成效。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2023年曲阳县发展和改革局严格按照政府信息公开要求，围绕全县经济社会发展目标任务，对粮食储备、“双随机、一公开”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、市场准入负面清单、盐政执法等重点工作依法依规予以公开。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做好依申请公开工作，按照公开为原则不公开为例外的要求，满足社会对政府信息的特殊需求，发改局由专人负责依申请公开，收到依申请公开要求后及时向局领导汇报，开会讨论如何答复，尽快给予申请人合理规范回复。2023年，曲阳县发展和改革局因政府信息公开被申请行政复议0件、行政诉讼0件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2023年我局按照新修订的《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中华人民共和国政府信息公开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条例》规定，严格落实信息安全监督保障工作，把政府信息安全工作列入年度考核，分管领导亲自把关，所有公开信息必须经领导审核签批才能上传，全年未发生敏感信息和保密材料公开的情况。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（四）政府信息公开平台建设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2023年，发挥曲阳县人民政府网站第一公开平台作用，正面引导社会舆情，发挥媒体宣传引导作用，不断拓展服务功能。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发改局党组高度重视政府信息公开工作。组织召开政务公开动员会，在总结2022年政务公开工作的基础上，分析政务公开工作的优势劣势，找出困难点，分管负责领导强调了政务公开工作的重要性，政务公开是需要全局支持的工作，希望各科室根据政务公开考核新标准进行业务梳理。通过不断的督促和业务梳理，各科室明确了政务公开任务，了解了相关要求，按时进行相关业务公开，切实增强学习的主动性和积极性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418"/>
        <w:gridCol w:w="2044"/>
        <w:gridCol w:w="2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Spec="center" w:tblpY="627"/>
        <w:tblOverlap w:val="never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2256"/>
        <w:gridCol w:w="694"/>
        <w:gridCol w:w="687"/>
        <w:gridCol w:w="687"/>
        <w:gridCol w:w="687"/>
        <w:gridCol w:w="687"/>
        <w:gridCol w:w="688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宋体" w:cs="宋体"/>
          <w:color w:val="000000"/>
          <w:kern w:val="0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7"/>
        <w:gridCol w:w="645"/>
        <w:gridCol w:w="646"/>
        <w:gridCol w:w="647"/>
        <w:gridCol w:w="645"/>
        <w:gridCol w:w="647"/>
        <w:gridCol w:w="646"/>
        <w:gridCol w:w="647"/>
        <w:gridCol w:w="647"/>
        <w:gridCol w:w="649"/>
        <w:gridCol w:w="647"/>
        <w:gridCol w:w="647"/>
        <w:gridCol w:w="649"/>
        <w:gridCol w:w="6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color w:val="333333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局的信息公开工作，在局领导的高度重视和全局各股室的通力协作下，工作卓有成效，但是，也存在着政府信息主动公开的范畴还不够全面、信息公开的内容、时限有待进一步完善、信息公开的载体有待进一步拓展等问题。结合工作中存在的问题和不足，考虑从以下三个方面进一步改进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是提高政府信息公开责任意识。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进一步提高全体工作人员的思想认识，增强政府信息公开工作的主动性和责任意识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充分认识信息公开对构建政府公信力的重要性，认真学习政府信息公开条例内容和市区有关信息公开的文件，真正把信息公开做到细致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3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二是健全和完善政务公开制度。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规范信息公开内容，提高公开质量，对涉及人民群众关心的重大问题，重大信息、决策应及时公开，提高公开针对性。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43" w:firstLineChars="200"/>
        <w:jc w:val="left"/>
        <w:textAlignment w:val="auto"/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三是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努力规范工作流程。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进一步梳理我局所掌握的政府信息，及时更新，定期维护，确保政府信息公开工作能按照既定的工作流程有效运作，公众能够方便查询。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认真贯彻执行国务院办公厅《政府信息公开信息处理费管理办法》，落细落实信息处理费政策。202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未收取信息处理费。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YWFlYmY1MDgzZjVkMTIyZDNjNGU3MzRhOTU3MzYifQ=="/>
  </w:docVars>
  <w:rsids>
    <w:rsidRoot w:val="3E5B229F"/>
    <w:rsid w:val="058C2F46"/>
    <w:rsid w:val="27514018"/>
    <w:rsid w:val="2C5477C0"/>
    <w:rsid w:val="2EF87AD7"/>
    <w:rsid w:val="321F54D4"/>
    <w:rsid w:val="346937AF"/>
    <w:rsid w:val="35AC7EB3"/>
    <w:rsid w:val="3E5B229F"/>
    <w:rsid w:val="4DB12AB2"/>
    <w:rsid w:val="51243514"/>
    <w:rsid w:val="57DD1394"/>
    <w:rsid w:val="5B6F2E8C"/>
    <w:rsid w:val="61767C1B"/>
    <w:rsid w:val="70C64C9A"/>
    <w:rsid w:val="72826491"/>
    <w:rsid w:val="765E66B6"/>
    <w:rsid w:val="7BAA11E9"/>
    <w:rsid w:val="7C040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2145</Words>
  <Characters>2199</Characters>
  <Lines>0</Lines>
  <Paragraphs>0</Paragraphs>
  <TotalTime>1</TotalTime>
  <ScaleCrop>false</ScaleCrop>
  <LinksUpToDate>false</LinksUpToDate>
  <CharactersWithSpaces>2201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2024-01-08T08:07:00Z</cp:lastPrinted>
  <dcterms:modified xsi:type="dcterms:W3CDTF">2024-06-04T06:45:38Z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7E313506ABD44C8B94191179733CB451_13</vt:lpwstr>
  </property>
</Properties>
</file>