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8"/>
        <w:tabs>
          <w:tab w:val="right" w:leader="dot" w:pos="14562"/>
        </w:tabs>
      </w:pPr>
      <w:r>
        <w:fldChar w:fldCharType="begin"/>
      </w:r>
      <w:r>
        <w:instrText xml:space="preserve">TOC \o "3-3" \h \z \u</w:instrText>
      </w:r>
      <w:r>
        <w:fldChar w:fldCharType="separate"/>
      </w:r>
      <w:r>
        <w:fldChar w:fldCharType="begin"/>
      </w:r>
      <w:r>
        <w:instrText xml:space="preserve"> HYPERLINK \l "_Toc25913" </w:instrText>
      </w:r>
      <w:r>
        <w:fldChar w:fldCharType="separate"/>
      </w:r>
      <w:r>
        <w:t>一、部门职责及机构设置情况</w:t>
      </w:r>
      <w:r>
        <w:tab/>
      </w:r>
      <w:r>
        <w:fldChar w:fldCharType="begin"/>
      </w:r>
      <w:r>
        <w:instrText xml:space="preserve"> PAGEREF _Toc25913 </w:instrText>
      </w:r>
      <w:r>
        <w:fldChar w:fldCharType="separate"/>
      </w:r>
      <w:r>
        <w:t>17</w:t>
      </w:r>
      <w:r>
        <w:fldChar w:fldCharType="end"/>
      </w:r>
      <w:r>
        <w:fldChar w:fldCharType="end"/>
      </w:r>
    </w:p>
    <w:p>
      <w:pPr>
        <w:pStyle w:val="28"/>
        <w:tabs>
          <w:tab w:val="right" w:leader="dot" w:pos="14562"/>
        </w:tabs>
      </w:pPr>
      <w:r>
        <w:fldChar w:fldCharType="begin"/>
      </w:r>
      <w:r>
        <w:instrText xml:space="preserve"> HYPERLINK \l "_Toc20466" </w:instrText>
      </w:r>
      <w:r>
        <w:fldChar w:fldCharType="separate"/>
      </w:r>
      <w:r>
        <w:t>二、部门预算安排的总体情况</w:t>
      </w:r>
      <w:r>
        <w:tab/>
      </w:r>
      <w:r>
        <w:fldChar w:fldCharType="begin"/>
      </w:r>
      <w:r>
        <w:instrText xml:space="preserve"> PAGEREF _Toc20466 </w:instrText>
      </w:r>
      <w:r>
        <w:fldChar w:fldCharType="separate"/>
      </w:r>
      <w:r>
        <w:t>19</w:t>
      </w:r>
      <w:r>
        <w:fldChar w:fldCharType="end"/>
      </w:r>
      <w:r>
        <w:fldChar w:fldCharType="end"/>
      </w:r>
    </w:p>
    <w:p>
      <w:pPr>
        <w:pStyle w:val="28"/>
        <w:tabs>
          <w:tab w:val="right" w:leader="dot" w:pos="14562"/>
        </w:tabs>
      </w:pPr>
      <w:r>
        <w:fldChar w:fldCharType="begin"/>
      </w:r>
      <w:r>
        <w:instrText xml:space="preserve"> HYPERLINK \l "_Toc23607" </w:instrText>
      </w:r>
      <w:r>
        <w:fldChar w:fldCharType="separate"/>
      </w:r>
      <w:r>
        <w:t>三、机关运行经费安排情况</w:t>
      </w:r>
      <w:r>
        <w:tab/>
      </w:r>
      <w:r>
        <w:fldChar w:fldCharType="begin"/>
      </w:r>
      <w:r>
        <w:instrText xml:space="preserve"> PAGEREF _Toc23607 </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"_Toc3275" </w:instrText>
      </w:r>
      <w:r>
        <w:fldChar w:fldCharType="separate"/>
      </w:r>
      <w:r>
        <w:t>四、财政拨款“三公”经费预算情况及增减变化原因</w:t>
      </w:r>
      <w:r>
        <w:tab/>
      </w:r>
      <w:r>
        <w:fldChar w:fldCharType="begin"/>
      </w:r>
      <w:r>
        <w:instrText xml:space="preserve"> PAGEREF _Toc3275 </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"_Toc2774" </w:instrText>
      </w:r>
      <w:r>
        <w:fldChar w:fldCharType="separate"/>
      </w:r>
      <w:r>
        <w:t>五、部门整体绩效目标</w:t>
      </w:r>
      <w:r>
        <w:tab/>
      </w:r>
      <w:r>
        <w:fldChar w:fldCharType="begin"/>
      </w:r>
      <w:r>
        <w:instrText xml:space="preserve"> PAGEREF _Toc2774 </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"_Toc29074" </w:instrText>
      </w:r>
      <w:r>
        <w:fldChar w:fldCharType="separate"/>
      </w:r>
      <w:r>
        <w:rPr>
          <w:rFonts w:hint="eastAsia"/>
          <w:lang w:eastAsia="zh-CN"/>
        </w:rPr>
        <w:t>六</w:t>
      </w:r>
      <w:r>
        <w:t>、部门项目预算安排情况及绩效目标</w:t>
      </w:r>
      <w:r>
        <w:tab/>
      </w:r>
      <w:r>
        <w:fldChar w:fldCharType="begin"/>
      </w:r>
      <w:r>
        <w:instrText xml:space="preserve"> PAGEREF _Toc29074 </w:instrText>
      </w:r>
      <w:r>
        <w:fldChar w:fldCharType="separate"/>
      </w:r>
      <w:r>
        <w:t>25</w:t>
      </w:r>
      <w:r>
        <w:fldChar w:fldCharType="end"/>
      </w:r>
      <w:r>
        <w:fldChar w:fldCharType="end"/>
      </w:r>
    </w:p>
    <w:p>
      <w:pPr>
        <w:pStyle w:val="28"/>
        <w:tabs>
          <w:tab w:val="right" w:leader="dot" w:pos="14562"/>
        </w:tabs>
      </w:pPr>
      <w:r>
        <w:fldChar w:fldCharType="begin"/>
      </w:r>
      <w:r>
        <w:instrText xml:space="preserve"> HYPERLINK \l "_Toc10806" </w:instrText>
      </w:r>
      <w:r>
        <w:fldChar w:fldCharType="separate"/>
      </w:r>
      <w:r>
        <w:rPr>
          <w:rFonts w:hint="eastAsia"/>
          <w:lang w:eastAsia="zh-CN"/>
        </w:rPr>
        <w:t>七</w:t>
      </w:r>
      <w:r>
        <w:t>、政府采购预算情况</w:t>
      </w:r>
      <w:r>
        <w:tab/>
      </w:r>
      <w:r>
        <w:fldChar w:fldCharType="begin"/>
      </w:r>
      <w:r>
        <w:instrText xml:space="preserve"> PAGEREF _Toc10806 </w:instrText>
      </w:r>
      <w:r>
        <w:fldChar w:fldCharType="separate"/>
      </w:r>
      <w:r>
        <w:t>37</w:t>
      </w:r>
      <w:r>
        <w:fldChar w:fldCharType="end"/>
      </w:r>
      <w:r>
        <w:fldChar w:fldCharType="end"/>
      </w:r>
    </w:p>
    <w:p>
      <w:pPr>
        <w:pStyle w:val="28"/>
        <w:tabs>
          <w:tab w:val="right" w:leader="dot" w:pos="14562"/>
        </w:tabs>
      </w:pPr>
      <w:r>
        <w:fldChar w:fldCharType="begin"/>
      </w:r>
      <w:r>
        <w:instrText xml:space="preserve"> HYPERLINK \l "_Toc19312" </w:instrText>
      </w:r>
      <w:r>
        <w:fldChar w:fldCharType="separate"/>
      </w:r>
      <w:r>
        <w:rPr>
          <w:rFonts w:hint="eastAsia"/>
          <w:lang w:eastAsia="zh-CN"/>
        </w:rPr>
        <w:t>八</w:t>
      </w:r>
      <w:r>
        <w:t>、国有资产信息</w:t>
      </w:r>
      <w:r>
        <w:tab/>
      </w:r>
      <w:r>
        <w:fldChar w:fldCharType="begin"/>
      </w:r>
      <w:r>
        <w:instrText xml:space="preserve"> PAGEREF _Toc19312 </w:instrText>
      </w:r>
      <w:r>
        <w:fldChar w:fldCharType="separate"/>
      </w:r>
      <w:r>
        <w:t>37</w:t>
      </w:r>
      <w:r>
        <w:fldChar w:fldCharType="end"/>
      </w:r>
      <w:r>
        <w:fldChar w:fldCharType="end"/>
      </w:r>
    </w:p>
    <w:p>
      <w:pPr>
        <w:pStyle w:val="28"/>
        <w:tabs>
          <w:tab w:val="right" w:leader="dot" w:pos="14562"/>
        </w:tabs>
      </w:pPr>
      <w:r>
        <w:fldChar w:fldCharType="begin"/>
      </w:r>
      <w:r>
        <w:instrText xml:space="preserve"> HYPERLINK \l "_Toc4418" </w:instrText>
      </w:r>
      <w:r>
        <w:fldChar w:fldCharType="separate"/>
      </w:r>
      <w:r>
        <w:rPr>
          <w:rFonts w:hint="eastAsia"/>
          <w:lang w:eastAsia="zh-CN"/>
        </w:rPr>
        <w:t>九</w:t>
      </w:r>
      <w:r>
        <w:t>、名词解释</w:t>
      </w:r>
      <w:r>
        <w:tab/>
      </w:r>
      <w:r>
        <w:fldChar w:fldCharType="begin"/>
      </w:r>
      <w:r>
        <w:instrText xml:space="preserve"> PAGEREF _Toc4418 </w:instrText>
      </w:r>
      <w:r>
        <w:fldChar w:fldCharType="separate"/>
      </w:r>
      <w:r>
        <w:t>38</w:t>
      </w:r>
      <w:r>
        <w:fldChar w:fldCharType="end"/>
      </w:r>
      <w:r>
        <w:fldChar w:fldCharType="end"/>
      </w:r>
    </w:p>
    <w:p>
      <w:pPr>
        <w:pStyle w:val="28"/>
        <w:tabs>
          <w:tab w:val="right" w:leader="dot" w:pos="14562"/>
        </w:tabs>
      </w:pPr>
      <w:r>
        <w:fldChar w:fldCharType="begin"/>
      </w:r>
      <w:r>
        <w:instrText xml:space="preserve"> HYPERLINK \l "_Toc25217" </w:instrText>
      </w:r>
      <w:r>
        <w:fldChar w:fldCharType="separate"/>
      </w:r>
      <w:r>
        <w:t>十、其他需要说明的事项</w:t>
      </w:r>
      <w:r>
        <w:tab/>
      </w:r>
      <w:r>
        <w:fldChar w:fldCharType="begin"/>
      </w:r>
      <w:r>
        <w:instrText xml:space="preserve"> PAGEREF _Toc25217 </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997曲阳县范家庄乡人民政府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705.57</w:t>
            </w:r>
          </w:p>
        </w:tc>
        <w:tc>
          <w:tcPr>
            <w:tcW w:w="4535" w:type="dxa"/>
            <w:vAlign w:val="center"/>
          </w:tcPr>
          <w:p>
            <w:pPr>
              <w:pStyle w:val="13"/>
            </w:pPr>
            <w:r>
              <w:t>一、一般公共服务支出</w:t>
            </w:r>
          </w:p>
        </w:tc>
        <w:tc>
          <w:tcPr>
            <w:tcW w:w="2126" w:type="dxa"/>
            <w:vAlign w:val="center"/>
          </w:tcPr>
          <w:p>
            <w:pPr>
              <w:pStyle w:val="12"/>
            </w:pPr>
            <w:r>
              <w:t>311.37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266.18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t>本年收入合计</w:t>
            </w:r>
          </w:p>
        </w:tc>
        <w:tc>
          <w:tcPr>
            <w:tcW w:w="2126" w:type="dxa"/>
            <w:vAlign w:val="center"/>
          </w:tcPr>
          <w:p>
            <w:pPr>
              <w:pStyle w:val="16"/>
            </w:pPr>
            <w:r>
              <w:t>705.57</w:t>
            </w:r>
          </w:p>
        </w:tc>
        <w:tc>
          <w:tcPr>
            <w:tcW w:w="4535" w:type="dxa"/>
            <w:vAlign w:val="center"/>
          </w:tcPr>
          <w:p>
            <w:pPr>
              <w:pStyle w:val="15"/>
            </w:pPr>
            <w:r>
              <w:t>本年支出合计</w:t>
            </w:r>
          </w:p>
        </w:tc>
        <w:tc>
          <w:tcPr>
            <w:tcW w:w="2126" w:type="dxa"/>
            <w:vAlign w:val="center"/>
          </w:tcPr>
          <w:p>
            <w:pPr>
              <w:pStyle w:val="16"/>
            </w:pPr>
            <w:r>
              <w:t>705.57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t>收入总计</w:t>
            </w:r>
          </w:p>
        </w:tc>
        <w:tc>
          <w:tcPr>
            <w:tcW w:w="2126" w:type="dxa"/>
            <w:vAlign w:val="center"/>
          </w:tcPr>
          <w:p>
            <w:pPr>
              <w:pStyle w:val="16"/>
            </w:pPr>
            <w:r>
              <w:t>705.57</w:t>
            </w:r>
          </w:p>
        </w:tc>
        <w:tc>
          <w:tcPr>
            <w:tcW w:w="4535" w:type="dxa"/>
            <w:vAlign w:val="center"/>
          </w:tcPr>
          <w:p>
            <w:pPr>
              <w:pStyle w:val="15"/>
            </w:pPr>
            <w:r>
              <w:t>支出总计</w:t>
            </w:r>
          </w:p>
        </w:tc>
        <w:tc>
          <w:tcPr>
            <w:tcW w:w="2126" w:type="dxa"/>
            <w:vAlign w:val="center"/>
          </w:tcPr>
          <w:p>
            <w:pPr>
              <w:pStyle w:val="16"/>
            </w:pPr>
            <w:r>
              <w:t>705.57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997曲阳县范家庄乡人民政府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705.57</w:t>
            </w:r>
          </w:p>
        </w:tc>
        <w:tc>
          <w:tcPr>
            <w:tcW w:w="1134" w:type="dxa"/>
            <w:vAlign w:val="center"/>
          </w:tcPr>
          <w:p>
            <w:pPr>
              <w:pStyle w:val="16"/>
            </w:pPr>
            <w:r>
              <w:t>705.57</w:t>
            </w:r>
          </w:p>
        </w:tc>
        <w:tc>
          <w:tcPr>
            <w:tcW w:w="1134" w:type="dxa"/>
            <w:vAlign w:val="center"/>
          </w:tcPr>
          <w:p>
            <w:pPr>
              <w:pStyle w:val="16"/>
            </w:pPr>
            <w:r>
              <w:t>705.57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311.37</w:t>
            </w:r>
          </w:p>
        </w:tc>
        <w:tc>
          <w:tcPr>
            <w:tcW w:w="1134" w:type="dxa"/>
            <w:vAlign w:val="center"/>
          </w:tcPr>
          <w:p>
            <w:pPr>
              <w:pStyle w:val="12"/>
            </w:pPr>
            <w:r>
              <w:t>311.37</w:t>
            </w:r>
          </w:p>
        </w:tc>
        <w:tc>
          <w:tcPr>
            <w:tcW w:w="1134" w:type="dxa"/>
            <w:vAlign w:val="center"/>
          </w:tcPr>
          <w:p>
            <w:pPr>
              <w:pStyle w:val="12"/>
            </w:pPr>
            <w:r>
              <w:t>311.37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311.37</w:t>
            </w:r>
          </w:p>
        </w:tc>
        <w:tc>
          <w:tcPr>
            <w:tcW w:w="1134" w:type="dxa"/>
            <w:vAlign w:val="center"/>
          </w:tcPr>
          <w:p>
            <w:pPr>
              <w:pStyle w:val="12"/>
            </w:pPr>
            <w:r>
              <w:t>311.37</w:t>
            </w:r>
          </w:p>
        </w:tc>
        <w:tc>
          <w:tcPr>
            <w:tcW w:w="1134" w:type="dxa"/>
            <w:vAlign w:val="center"/>
          </w:tcPr>
          <w:p>
            <w:pPr>
              <w:pStyle w:val="12"/>
            </w:pPr>
            <w:r>
              <w:t>311.37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171.30</w:t>
            </w:r>
          </w:p>
        </w:tc>
        <w:tc>
          <w:tcPr>
            <w:tcW w:w="1134" w:type="dxa"/>
            <w:vAlign w:val="center"/>
          </w:tcPr>
          <w:p>
            <w:pPr>
              <w:pStyle w:val="12"/>
            </w:pPr>
            <w:r>
              <w:t>171.30</w:t>
            </w:r>
          </w:p>
        </w:tc>
        <w:tc>
          <w:tcPr>
            <w:tcW w:w="1134" w:type="dxa"/>
            <w:vAlign w:val="center"/>
          </w:tcPr>
          <w:p>
            <w:pPr>
              <w:pStyle w:val="12"/>
            </w:pPr>
            <w:r>
              <w:t>171.30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22.03</w:t>
            </w:r>
          </w:p>
        </w:tc>
        <w:tc>
          <w:tcPr>
            <w:tcW w:w="1134" w:type="dxa"/>
            <w:vAlign w:val="center"/>
          </w:tcPr>
          <w:p>
            <w:pPr>
              <w:pStyle w:val="12"/>
            </w:pPr>
            <w:r>
              <w:t>22.03</w:t>
            </w:r>
          </w:p>
        </w:tc>
        <w:tc>
          <w:tcPr>
            <w:tcW w:w="1134" w:type="dxa"/>
            <w:vAlign w:val="center"/>
          </w:tcPr>
          <w:p>
            <w:pPr>
              <w:pStyle w:val="12"/>
            </w:pPr>
            <w:r>
              <w:t>22.03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118.04</w:t>
            </w:r>
          </w:p>
        </w:tc>
        <w:tc>
          <w:tcPr>
            <w:tcW w:w="1134" w:type="dxa"/>
            <w:vAlign w:val="center"/>
          </w:tcPr>
          <w:p>
            <w:pPr>
              <w:pStyle w:val="12"/>
            </w:pPr>
            <w:r>
              <w:t>118.04</w:t>
            </w:r>
          </w:p>
        </w:tc>
        <w:tc>
          <w:tcPr>
            <w:tcW w:w="1134" w:type="dxa"/>
            <w:vAlign w:val="center"/>
          </w:tcPr>
          <w:p>
            <w:pPr>
              <w:pStyle w:val="12"/>
            </w:pPr>
            <w:r>
              <w:t>118.04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63.69</w:t>
            </w:r>
          </w:p>
        </w:tc>
        <w:tc>
          <w:tcPr>
            <w:tcW w:w="1134" w:type="dxa"/>
            <w:vAlign w:val="center"/>
          </w:tcPr>
          <w:p>
            <w:pPr>
              <w:pStyle w:val="12"/>
            </w:pPr>
            <w:r>
              <w:t>63.69</w:t>
            </w:r>
          </w:p>
        </w:tc>
        <w:tc>
          <w:tcPr>
            <w:tcW w:w="1134" w:type="dxa"/>
            <w:vAlign w:val="center"/>
          </w:tcPr>
          <w:p>
            <w:pPr>
              <w:pStyle w:val="12"/>
            </w:pPr>
            <w:r>
              <w:t>63.69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62.27</w:t>
            </w:r>
          </w:p>
        </w:tc>
        <w:tc>
          <w:tcPr>
            <w:tcW w:w="1134" w:type="dxa"/>
            <w:vAlign w:val="center"/>
          </w:tcPr>
          <w:p>
            <w:pPr>
              <w:pStyle w:val="12"/>
            </w:pPr>
            <w:r>
              <w:t>62.27</w:t>
            </w:r>
          </w:p>
        </w:tc>
        <w:tc>
          <w:tcPr>
            <w:tcW w:w="1134" w:type="dxa"/>
            <w:vAlign w:val="center"/>
          </w:tcPr>
          <w:p>
            <w:pPr>
              <w:pStyle w:val="12"/>
            </w:pPr>
            <w:r>
              <w:t>62.27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29.18</w:t>
            </w:r>
          </w:p>
        </w:tc>
        <w:tc>
          <w:tcPr>
            <w:tcW w:w="1134" w:type="dxa"/>
            <w:vAlign w:val="center"/>
          </w:tcPr>
          <w:p>
            <w:pPr>
              <w:pStyle w:val="12"/>
            </w:pPr>
            <w:r>
              <w:t>29.18</w:t>
            </w:r>
          </w:p>
        </w:tc>
        <w:tc>
          <w:tcPr>
            <w:tcW w:w="1134" w:type="dxa"/>
            <w:vAlign w:val="center"/>
          </w:tcPr>
          <w:p>
            <w:pPr>
              <w:pStyle w:val="12"/>
            </w:pPr>
            <w:r>
              <w:t>29.18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30.23</w:t>
            </w:r>
          </w:p>
        </w:tc>
        <w:tc>
          <w:tcPr>
            <w:tcW w:w="1134" w:type="dxa"/>
            <w:vAlign w:val="center"/>
          </w:tcPr>
          <w:p>
            <w:pPr>
              <w:pStyle w:val="12"/>
            </w:pPr>
            <w:r>
              <w:t>30.23</w:t>
            </w:r>
          </w:p>
        </w:tc>
        <w:tc>
          <w:tcPr>
            <w:tcW w:w="1134" w:type="dxa"/>
            <w:vAlign w:val="center"/>
          </w:tcPr>
          <w:p>
            <w:pPr>
              <w:pStyle w:val="12"/>
            </w:pPr>
            <w:r>
              <w:t>30.23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20827</w:t>
            </w:r>
          </w:p>
        </w:tc>
        <w:tc>
          <w:tcPr>
            <w:tcW w:w="1559" w:type="dxa"/>
            <w:vAlign w:val="center"/>
          </w:tcPr>
          <w:p>
            <w:pPr>
              <w:pStyle w:val="13"/>
            </w:pPr>
            <w:r>
              <w:t>财政对其他社会保险基金的补助</w:t>
            </w:r>
          </w:p>
        </w:tc>
        <w:tc>
          <w:tcPr>
            <w:tcW w:w="1134" w:type="dxa"/>
            <w:vAlign w:val="center"/>
          </w:tcPr>
          <w:p>
            <w:pPr>
              <w:pStyle w:val="12"/>
            </w:pPr>
            <w:r>
              <w:t>1.42</w:t>
            </w:r>
          </w:p>
        </w:tc>
        <w:tc>
          <w:tcPr>
            <w:tcW w:w="1134" w:type="dxa"/>
            <w:vAlign w:val="center"/>
          </w:tcPr>
          <w:p>
            <w:pPr>
              <w:pStyle w:val="12"/>
            </w:pPr>
            <w:r>
              <w:t>1.42</w:t>
            </w:r>
          </w:p>
        </w:tc>
        <w:tc>
          <w:tcPr>
            <w:tcW w:w="1134" w:type="dxa"/>
            <w:vAlign w:val="center"/>
          </w:tcPr>
          <w:p>
            <w:pPr>
              <w:pStyle w:val="12"/>
            </w:pPr>
            <w:r>
              <w:t>1.42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2082701</w:t>
            </w:r>
          </w:p>
        </w:tc>
        <w:tc>
          <w:tcPr>
            <w:tcW w:w="1559" w:type="dxa"/>
            <w:vAlign w:val="center"/>
          </w:tcPr>
          <w:p>
            <w:pPr>
              <w:pStyle w:val="13"/>
            </w:pPr>
            <w:r>
              <w:t>财政对失业保险基金的补助</w:t>
            </w:r>
          </w:p>
        </w:tc>
        <w:tc>
          <w:tcPr>
            <w:tcW w:w="1134" w:type="dxa"/>
            <w:vAlign w:val="center"/>
          </w:tcPr>
          <w:p>
            <w:pPr>
              <w:pStyle w:val="12"/>
            </w:pPr>
            <w:r>
              <w:t>0.56</w:t>
            </w:r>
          </w:p>
        </w:tc>
        <w:tc>
          <w:tcPr>
            <w:tcW w:w="1134" w:type="dxa"/>
            <w:vAlign w:val="center"/>
          </w:tcPr>
          <w:p>
            <w:pPr>
              <w:pStyle w:val="12"/>
            </w:pPr>
            <w:r>
              <w:t>0.56</w:t>
            </w:r>
          </w:p>
        </w:tc>
        <w:tc>
          <w:tcPr>
            <w:tcW w:w="1134" w:type="dxa"/>
            <w:vAlign w:val="center"/>
          </w:tcPr>
          <w:p>
            <w:pPr>
              <w:pStyle w:val="12"/>
            </w:pPr>
            <w:r>
              <w:t>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2082702</w:t>
            </w:r>
          </w:p>
        </w:tc>
        <w:tc>
          <w:tcPr>
            <w:tcW w:w="1559" w:type="dxa"/>
            <w:vAlign w:val="center"/>
          </w:tcPr>
          <w:p>
            <w:pPr>
              <w:pStyle w:val="13"/>
            </w:pPr>
            <w:r>
              <w:t>财政对工伤保险基金的补助</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19.63</w:t>
            </w:r>
          </w:p>
        </w:tc>
        <w:tc>
          <w:tcPr>
            <w:tcW w:w="1134" w:type="dxa"/>
            <w:vAlign w:val="center"/>
          </w:tcPr>
          <w:p>
            <w:pPr>
              <w:pStyle w:val="12"/>
            </w:pPr>
            <w:r>
              <w:t>19.63</w:t>
            </w:r>
          </w:p>
        </w:tc>
        <w:tc>
          <w:tcPr>
            <w:tcW w:w="1134" w:type="dxa"/>
            <w:vAlign w:val="center"/>
          </w:tcPr>
          <w:p>
            <w:pPr>
              <w:pStyle w:val="12"/>
            </w:pPr>
            <w:r>
              <w:t>19.63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19.63</w:t>
            </w:r>
          </w:p>
        </w:tc>
        <w:tc>
          <w:tcPr>
            <w:tcW w:w="1134" w:type="dxa"/>
            <w:vAlign w:val="center"/>
          </w:tcPr>
          <w:p>
            <w:pPr>
              <w:pStyle w:val="12"/>
            </w:pPr>
            <w:r>
              <w:t>19.63</w:t>
            </w:r>
          </w:p>
        </w:tc>
        <w:tc>
          <w:tcPr>
            <w:tcW w:w="1134" w:type="dxa"/>
            <w:vAlign w:val="center"/>
          </w:tcPr>
          <w:p>
            <w:pPr>
              <w:pStyle w:val="12"/>
            </w:pPr>
            <w:r>
              <w:t>19.63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7.42</w:t>
            </w:r>
          </w:p>
        </w:tc>
        <w:tc>
          <w:tcPr>
            <w:tcW w:w="1134" w:type="dxa"/>
            <w:vAlign w:val="center"/>
          </w:tcPr>
          <w:p>
            <w:pPr>
              <w:pStyle w:val="12"/>
            </w:pPr>
            <w:r>
              <w:t>7.42</w:t>
            </w:r>
          </w:p>
        </w:tc>
        <w:tc>
          <w:tcPr>
            <w:tcW w:w="1134" w:type="dxa"/>
            <w:vAlign w:val="center"/>
          </w:tcPr>
          <w:p>
            <w:pPr>
              <w:pStyle w:val="12"/>
            </w:pPr>
            <w:r>
              <w:t>7.42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6.50</w:t>
            </w:r>
          </w:p>
        </w:tc>
        <w:tc>
          <w:tcPr>
            <w:tcW w:w="1134" w:type="dxa"/>
            <w:vAlign w:val="center"/>
          </w:tcPr>
          <w:p>
            <w:pPr>
              <w:pStyle w:val="12"/>
            </w:pPr>
            <w:r>
              <w:t>6.50</w:t>
            </w:r>
          </w:p>
        </w:tc>
        <w:tc>
          <w:tcPr>
            <w:tcW w:w="1134" w:type="dxa"/>
            <w:vAlign w:val="center"/>
          </w:tcPr>
          <w:p>
            <w:pPr>
              <w:pStyle w:val="12"/>
            </w:pPr>
            <w:r>
              <w:t>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5.71</w:t>
            </w:r>
          </w:p>
        </w:tc>
        <w:tc>
          <w:tcPr>
            <w:tcW w:w="1134" w:type="dxa"/>
            <w:vAlign w:val="center"/>
          </w:tcPr>
          <w:p>
            <w:pPr>
              <w:pStyle w:val="12"/>
            </w:pPr>
            <w:r>
              <w:t>5.71</w:t>
            </w:r>
          </w:p>
        </w:tc>
        <w:tc>
          <w:tcPr>
            <w:tcW w:w="1134" w:type="dxa"/>
            <w:vAlign w:val="center"/>
          </w:tcPr>
          <w:p>
            <w:pPr>
              <w:pStyle w:val="12"/>
            </w:pPr>
            <w:r>
              <w:t>5.71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21.85</w:t>
            </w:r>
          </w:p>
        </w:tc>
        <w:tc>
          <w:tcPr>
            <w:tcW w:w="1134" w:type="dxa"/>
            <w:vAlign w:val="center"/>
          </w:tcPr>
          <w:p>
            <w:pPr>
              <w:pStyle w:val="12"/>
            </w:pPr>
            <w:r>
              <w:t>21.85</w:t>
            </w:r>
          </w:p>
        </w:tc>
        <w:tc>
          <w:tcPr>
            <w:tcW w:w="1134" w:type="dxa"/>
            <w:vAlign w:val="center"/>
          </w:tcPr>
          <w:p>
            <w:pPr>
              <w:pStyle w:val="12"/>
            </w:pPr>
            <w:r>
              <w:t>21.85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16.85</w:t>
            </w:r>
          </w:p>
        </w:tc>
        <w:tc>
          <w:tcPr>
            <w:tcW w:w="1134" w:type="dxa"/>
            <w:vAlign w:val="center"/>
          </w:tcPr>
          <w:p>
            <w:pPr>
              <w:pStyle w:val="12"/>
            </w:pPr>
            <w:r>
              <w:t>16.85</w:t>
            </w:r>
          </w:p>
        </w:tc>
        <w:tc>
          <w:tcPr>
            <w:tcW w:w="1134" w:type="dxa"/>
            <w:vAlign w:val="center"/>
          </w:tcPr>
          <w:p>
            <w:pPr>
              <w:pStyle w:val="12"/>
            </w:pPr>
            <w:r>
              <w:t>16.85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5.15</w:t>
            </w:r>
          </w:p>
        </w:tc>
        <w:tc>
          <w:tcPr>
            <w:tcW w:w="1134" w:type="dxa"/>
            <w:vAlign w:val="center"/>
          </w:tcPr>
          <w:p>
            <w:pPr>
              <w:pStyle w:val="12"/>
            </w:pPr>
            <w:r>
              <w:t>5.15</w:t>
            </w:r>
          </w:p>
        </w:tc>
        <w:tc>
          <w:tcPr>
            <w:tcW w:w="1134" w:type="dxa"/>
            <w:vAlign w:val="center"/>
          </w:tcPr>
          <w:p>
            <w:pPr>
              <w:pStyle w:val="12"/>
            </w:pPr>
            <w:r>
              <w:t>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11.70</w:t>
            </w:r>
          </w:p>
        </w:tc>
        <w:tc>
          <w:tcPr>
            <w:tcW w:w="1134" w:type="dxa"/>
            <w:vAlign w:val="center"/>
          </w:tcPr>
          <w:p>
            <w:pPr>
              <w:pStyle w:val="12"/>
            </w:pPr>
            <w:r>
              <w:t>11.70</w:t>
            </w:r>
          </w:p>
        </w:tc>
        <w:tc>
          <w:tcPr>
            <w:tcW w:w="1134" w:type="dxa"/>
            <w:vAlign w:val="center"/>
          </w:tcPr>
          <w:p>
            <w:pPr>
              <w:pStyle w:val="12"/>
            </w:pPr>
            <w:r>
              <w:t>11.70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266.18</w:t>
            </w:r>
          </w:p>
        </w:tc>
        <w:tc>
          <w:tcPr>
            <w:tcW w:w="1134" w:type="dxa"/>
            <w:vAlign w:val="center"/>
          </w:tcPr>
          <w:p>
            <w:pPr>
              <w:pStyle w:val="12"/>
            </w:pPr>
            <w:r>
              <w:t>266.18</w:t>
            </w:r>
          </w:p>
        </w:tc>
        <w:tc>
          <w:tcPr>
            <w:tcW w:w="1134" w:type="dxa"/>
            <w:vAlign w:val="center"/>
          </w:tcPr>
          <w:p>
            <w:pPr>
              <w:pStyle w:val="12"/>
            </w:pPr>
            <w:r>
              <w:t>266.18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258.18</w:t>
            </w:r>
          </w:p>
        </w:tc>
        <w:tc>
          <w:tcPr>
            <w:tcW w:w="1134" w:type="dxa"/>
            <w:vAlign w:val="center"/>
          </w:tcPr>
          <w:p>
            <w:pPr>
              <w:pStyle w:val="12"/>
            </w:pPr>
            <w:r>
              <w:t>258.18</w:t>
            </w:r>
          </w:p>
        </w:tc>
        <w:tc>
          <w:tcPr>
            <w:tcW w:w="1134" w:type="dxa"/>
            <w:vAlign w:val="center"/>
          </w:tcPr>
          <w:p>
            <w:pPr>
              <w:pStyle w:val="12"/>
            </w:pPr>
            <w:r>
              <w:t>258.18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258.18</w:t>
            </w:r>
          </w:p>
        </w:tc>
        <w:tc>
          <w:tcPr>
            <w:tcW w:w="1134" w:type="dxa"/>
            <w:vAlign w:val="center"/>
          </w:tcPr>
          <w:p>
            <w:pPr>
              <w:pStyle w:val="12"/>
            </w:pPr>
            <w:r>
              <w:t>258.18</w:t>
            </w:r>
          </w:p>
        </w:tc>
        <w:tc>
          <w:tcPr>
            <w:tcW w:w="1134" w:type="dxa"/>
            <w:vAlign w:val="center"/>
          </w:tcPr>
          <w:p>
            <w:pPr>
              <w:pStyle w:val="12"/>
            </w:pPr>
            <w:r>
              <w:t>258.18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22.85</w:t>
            </w:r>
          </w:p>
        </w:tc>
        <w:tc>
          <w:tcPr>
            <w:tcW w:w="1134" w:type="dxa"/>
            <w:vAlign w:val="center"/>
          </w:tcPr>
          <w:p>
            <w:pPr>
              <w:pStyle w:val="12"/>
            </w:pPr>
            <w:r>
              <w:t>22.85</w:t>
            </w:r>
          </w:p>
        </w:tc>
        <w:tc>
          <w:tcPr>
            <w:tcW w:w="1134" w:type="dxa"/>
            <w:vAlign w:val="center"/>
          </w:tcPr>
          <w:p>
            <w:pPr>
              <w:pStyle w:val="12"/>
            </w:pPr>
            <w:r>
              <w:t>22.85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22.85</w:t>
            </w:r>
          </w:p>
        </w:tc>
        <w:tc>
          <w:tcPr>
            <w:tcW w:w="1134" w:type="dxa"/>
            <w:vAlign w:val="center"/>
          </w:tcPr>
          <w:p>
            <w:pPr>
              <w:pStyle w:val="12"/>
            </w:pPr>
            <w:r>
              <w:t>22.85</w:t>
            </w:r>
          </w:p>
        </w:tc>
        <w:tc>
          <w:tcPr>
            <w:tcW w:w="1134" w:type="dxa"/>
            <w:vAlign w:val="center"/>
          </w:tcPr>
          <w:p>
            <w:pPr>
              <w:pStyle w:val="12"/>
            </w:pPr>
            <w:r>
              <w:t>22.85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22.85</w:t>
            </w:r>
          </w:p>
        </w:tc>
        <w:tc>
          <w:tcPr>
            <w:tcW w:w="1134" w:type="dxa"/>
            <w:vAlign w:val="center"/>
          </w:tcPr>
          <w:p>
            <w:pPr>
              <w:pStyle w:val="12"/>
            </w:pPr>
            <w:r>
              <w:t>22.85</w:t>
            </w:r>
          </w:p>
        </w:tc>
        <w:tc>
          <w:tcPr>
            <w:tcW w:w="1134" w:type="dxa"/>
            <w:vAlign w:val="center"/>
          </w:tcPr>
          <w:p>
            <w:pPr>
              <w:pStyle w:val="12"/>
            </w:pPr>
            <w:r>
              <w:t>22.85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705.57</w:t>
            </w:r>
          </w:p>
        </w:tc>
        <w:tc>
          <w:tcPr>
            <w:tcW w:w="1361" w:type="dxa"/>
            <w:vAlign w:val="center"/>
          </w:tcPr>
          <w:p>
            <w:pPr>
              <w:pStyle w:val="16"/>
            </w:pPr>
            <w:r>
              <w:t>395.51</w:t>
            </w:r>
          </w:p>
        </w:tc>
        <w:tc>
          <w:tcPr>
            <w:tcW w:w="1361" w:type="dxa"/>
            <w:vAlign w:val="center"/>
          </w:tcPr>
          <w:p>
            <w:pPr>
              <w:pStyle w:val="16"/>
            </w:pPr>
            <w:r>
              <w:t>310.06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t>一般公共服务支出</w:t>
            </w:r>
          </w:p>
        </w:tc>
        <w:tc>
          <w:tcPr>
            <w:tcW w:w="1361" w:type="dxa"/>
            <w:vAlign w:val="center"/>
          </w:tcPr>
          <w:p>
            <w:pPr>
              <w:pStyle w:val="12"/>
            </w:pPr>
            <w:r>
              <w:t>311.37</w:t>
            </w:r>
          </w:p>
        </w:tc>
        <w:tc>
          <w:tcPr>
            <w:tcW w:w="1361" w:type="dxa"/>
            <w:vAlign w:val="center"/>
          </w:tcPr>
          <w:p>
            <w:pPr>
              <w:pStyle w:val="12"/>
            </w:pPr>
            <w:r>
              <w:t>289.34</w:t>
            </w:r>
          </w:p>
        </w:tc>
        <w:tc>
          <w:tcPr>
            <w:tcW w:w="1361" w:type="dxa"/>
            <w:vAlign w:val="center"/>
          </w:tcPr>
          <w:p>
            <w:pPr>
              <w:pStyle w:val="12"/>
            </w:pPr>
            <w:r>
              <w:t>22.03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6" w:type="dxa"/>
            <w:vAlign w:val="center"/>
          </w:tcPr>
          <w:p>
            <w:pPr>
              <w:pStyle w:val="13"/>
            </w:pPr>
            <w:r>
              <w:t>政府办公厅（室）及相关机构事务</w:t>
            </w:r>
          </w:p>
        </w:tc>
        <w:tc>
          <w:tcPr>
            <w:tcW w:w="1361" w:type="dxa"/>
            <w:vAlign w:val="center"/>
          </w:tcPr>
          <w:p>
            <w:pPr>
              <w:pStyle w:val="12"/>
            </w:pPr>
            <w:r>
              <w:t>311.37</w:t>
            </w:r>
          </w:p>
        </w:tc>
        <w:tc>
          <w:tcPr>
            <w:tcW w:w="1361" w:type="dxa"/>
            <w:vAlign w:val="center"/>
          </w:tcPr>
          <w:p>
            <w:pPr>
              <w:pStyle w:val="12"/>
            </w:pPr>
            <w:r>
              <w:t>289.34</w:t>
            </w:r>
          </w:p>
        </w:tc>
        <w:tc>
          <w:tcPr>
            <w:tcW w:w="1361" w:type="dxa"/>
            <w:vAlign w:val="center"/>
          </w:tcPr>
          <w:p>
            <w:pPr>
              <w:pStyle w:val="12"/>
            </w:pPr>
            <w:r>
              <w:t>22.03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6" w:type="dxa"/>
            <w:vAlign w:val="center"/>
          </w:tcPr>
          <w:p>
            <w:pPr>
              <w:pStyle w:val="13"/>
            </w:pPr>
            <w:r>
              <w:t>行政运行</w:t>
            </w:r>
          </w:p>
        </w:tc>
        <w:tc>
          <w:tcPr>
            <w:tcW w:w="1361" w:type="dxa"/>
            <w:vAlign w:val="center"/>
          </w:tcPr>
          <w:p>
            <w:pPr>
              <w:pStyle w:val="12"/>
            </w:pPr>
            <w:r>
              <w:t>171.30</w:t>
            </w:r>
          </w:p>
        </w:tc>
        <w:tc>
          <w:tcPr>
            <w:tcW w:w="1361" w:type="dxa"/>
            <w:vAlign w:val="center"/>
          </w:tcPr>
          <w:p>
            <w:pPr>
              <w:pStyle w:val="12"/>
            </w:pPr>
            <w:r>
              <w:t>171.30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6" w:type="dxa"/>
            <w:vAlign w:val="center"/>
          </w:tcPr>
          <w:p>
            <w:pPr>
              <w:pStyle w:val="13"/>
            </w:pPr>
            <w:r>
              <w:t>一般行政管理事务</w:t>
            </w:r>
          </w:p>
        </w:tc>
        <w:tc>
          <w:tcPr>
            <w:tcW w:w="1361" w:type="dxa"/>
            <w:vAlign w:val="center"/>
          </w:tcPr>
          <w:p>
            <w:pPr>
              <w:pStyle w:val="12"/>
            </w:pPr>
            <w:r>
              <w:t>22.03</w:t>
            </w:r>
          </w:p>
        </w:tc>
        <w:tc>
          <w:tcPr>
            <w:tcW w:w="1361" w:type="dxa"/>
            <w:vAlign w:val="center"/>
          </w:tcPr>
          <w:p>
            <w:pPr>
              <w:pStyle w:val="12"/>
            </w:pPr>
          </w:p>
        </w:tc>
        <w:tc>
          <w:tcPr>
            <w:tcW w:w="1361" w:type="dxa"/>
            <w:vAlign w:val="center"/>
          </w:tcPr>
          <w:p>
            <w:pPr>
              <w:pStyle w:val="12"/>
            </w:pPr>
            <w:r>
              <w:t>22.03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6" w:type="dxa"/>
            <w:vAlign w:val="center"/>
          </w:tcPr>
          <w:p>
            <w:pPr>
              <w:pStyle w:val="13"/>
            </w:pPr>
            <w:r>
              <w:t>事业运行</w:t>
            </w:r>
          </w:p>
        </w:tc>
        <w:tc>
          <w:tcPr>
            <w:tcW w:w="1361" w:type="dxa"/>
            <w:vAlign w:val="center"/>
          </w:tcPr>
          <w:p>
            <w:pPr>
              <w:pStyle w:val="12"/>
            </w:pPr>
            <w:r>
              <w:t>118.04</w:t>
            </w:r>
          </w:p>
        </w:tc>
        <w:tc>
          <w:tcPr>
            <w:tcW w:w="1361" w:type="dxa"/>
            <w:vAlign w:val="center"/>
          </w:tcPr>
          <w:p>
            <w:pPr>
              <w:pStyle w:val="12"/>
            </w:pPr>
            <w:r>
              <w:t>118.04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pPr>
            <w:r>
              <w:t>63.69</w:t>
            </w:r>
          </w:p>
        </w:tc>
        <w:tc>
          <w:tcPr>
            <w:tcW w:w="1361" w:type="dxa"/>
            <w:vAlign w:val="center"/>
          </w:tcPr>
          <w:p>
            <w:pPr>
              <w:pStyle w:val="12"/>
            </w:pPr>
            <w:r>
              <w:t>63.69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t>62.27</w:t>
            </w:r>
          </w:p>
        </w:tc>
        <w:tc>
          <w:tcPr>
            <w:tcW w:w="1361" w:type="dxa"/>
            <w:vAlign w:val="center"/>
          </w:tcPr>
          <w:p>
            <w:pPr>
              <w:pStyle w:val="12"/>
            </w:pPr>
            <w:r>
              <w:t>62.27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6" w:type="dxa"/>
            <w:vAlign w:val="center"/>
          </w:tcPr>
          <w:p>
            <w:pPr>
              <w:pStyle w:val="13"/>
            </w:pPr>
            <w:r>
              <w:t>行政单位离退休</w:t>
            </w:r>
          </w:p>
        </w:tc>
        <w:tc>
          <w:tcPr>
            <w:tcW w:w="1361" w:type="dxa"/>
            <w:vAlign w:val="center"/>
          </w:tcPr>
          <w:p>
            <w:pPr>
              <w:pStyle w:val="12"/>
            </w:pPr>
            <w:r>
              <w:t>29.18</w:t>
            </w:r>
          </w:p>
        </w:tc>
        <w:tc>
          <w:tcPr>
            <w:tcW w:w="1361" w:type="dxa"/>
            <w:vAlign w:val="center"/>
          </w:tcPr>
          <w:p>
            <w:pPr>
              <w:pStyle w:val="12"/>
            </w:pPr>
            <w:r>
              <w:t>29.18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t>30.23</w:t>
            </w:r>
          </w:p>
        </w:tc>
        <w:tc>
          <w:tcPr>
            <w:tcW w:w="1361" w:type="dxa"/>
            <w:vAlign w:val="center"/>
          </w:tcPr>
          <w:p>
            <w:pPr>
              <w:pStyle w:val="12"/>
            </w:pPr>
            <w:r>
              <w:t>30.23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6" w:type="dxa"/>
            <w:vAlign w:val="center"/>
          </w:tcPr>
          <w:p>
            <w:pPr>
              <w:pStyle w:val="13"/>
            </w:pPr>
            <w:r>
              <w:t>机关事业单位职业年金缴费支出</w:t>
            </w:r>
          </w:p>
        </w:tc>
        <w:tc>
          <w:tcPr>
            <w:tcW w:w="1361" w:type="dxa"/>
            <w:vAlign w:val="center"/>
          </w:tcPr>
          <w:p>
            <w:pPr>
              <w:pStyle w:val="12"/>
            </w:pPr>
            <w:r>
              <w:t>2.86</w:t>
            </w:r>
          </w:p>
        </w:tc>
        <w:tc>
          <w:tcPr>
            <w:tcW w:w="1361" w:type="dxa"/>
            <w:vAlign w:val="center"/>
          </w:tcPr>
          <w:p>
            <w:pPr>
              <w:pStyle w:val="12"/>
            </w:pPr>
            <w:r>
              <w:t>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20827</w:t>
            </w:r>
          </w:p>
        </w:tc>
        <w:tc>
          <w:tcPr>
            <w:tcW w:w="4536" w:type="dxa"/>
            <w:vAlign w:val="center"/>
          </w:tcPr>
          <w:p>
            <w:pPr>
              <w:pStyle w:val="13"/>
            </w:pPr>
            <w:r>
              <w:t>财政对其他社会保险基金的补助</w:t>
            </w:r>
          </w:p>
        </w:tc>
        <w:tc>
          <w:tcPr>
            <w:tcW w:w="1361" w:type="dxa"/>
            <w:vAlign w:val="center"/>
          </w:tcPr>
          <w:p>
            <w:pPr>
              <w:pStyle w:val="12"/>
            </w:pPr>
            <w:r>
              <w:t>1.42</w:t>
            </w:r>
          </w:p>
        </w:tc>
        <w:tc>
          <w:tcPr>
            <w:tcW w:w="1361" w:type="dxa"/>
            <w:vAlign w:val="center"/>
          </w:tcPr>
          <w:p>
            <w:pPr>
              <w:pStyle w:val="12"/>
            </w:pPr>
            <w:r>
              <w:t>1.42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2082701</w:t>
            </w:r>
          </w:p>
        </w:tc>
        <w:tc>
          <w:tcPr>
            <w:tcW w:w="4536" w:type="dxa"/>
            <w:vAlign w:val="center"/>
          </w:tcPr>
          <w:p>
            <w:pPr>
              <w:pStyle w:val="13"/>
            </w:pPr>
            <w:r>
              <w:t>财政对失业保险基金的补助</w:t>
            </w:r>
          </w:p>
        </w:tc>
        <w:tc>
          <w:tcPr>
            <w:tcW w:w="1361" w:type="dxa"/>
            <w:vAlign w:val="center"/>
          </w:tcPr>
          <w:p>
            <w:pPr>
              <w:pStyle w:val="12"/>
            </w:pPr>
            <w:r>
              <w:t>0.56</w:t>
            </w:r>
          </w:p>
        </w:tc>
        <w:tc>
          <w:tcPr>
            <w:tcW w:w="1361" w:type="dxa"/>
            <w:vAlign w:val="center"/>
          </w:tcPr>
          <w:p>
            <w:pPr>
              <w:pStyle w:val="12"/>
            </w:pPr>
            <w:r>
              <w:t>0.56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2082702</w:t>
            </w:r>
          </w:p>
        </w:tc>
        <w:tc>
          <w:tcPr>
            <w:tcW w:w="4536" w:type="dxa"/>
            <w:vAlign w:val="center"/>
          </w:tcPr>
          <w:p>
            <w:pPr>
              <w:pStyle w:val="13"/>
            </w:pPr>
            <w:r>
              <w:t>财政对工伤保险基金的补助</w:t>
            </w:r>
          </w:p>
        </w:tc>
        <w:tc>
          <w:tcPr>
            <w:tcW w:w="1361" w:type="dxa"/>
            <w:vAlign w:val="center"/>
          </w:tcPr>
          <w:p>
            <w:pPr>
              <w:pStyle w:val="12"/>
            </w:pPr>
            <w:r>
              <w:t>0.86</w:t>
            </w:r>
          </w:p>
        </w:tc>
        <w:tc>
          <w:tcPr>
            <w:tcW w:w="1361" w:type="dxa"/>
            <w:vAlign w:val="center"/>
          </w:tcPr>
          <w:p>
            <w:pPr>
              <w:pStyle w:val="12"/>
            </w:pPr>
            <w:r>
              <w:t>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pPr>
            <w:r>
              <w:t>19.63</w:t>
            </w:r>
          </w:p>
        </w:tc>
        <w:tc>
          <w:tcPr>
            <w:tcW w:w="1361" w:type="dxa"/>
            <w:vAlign w:val="center"/>
          </w:tcPr>
          <w:p>
            <w:pPr>
              <w:pStyle w:val="12"/>
            </w:pPr>
            <w:r>
              <w:t>19.63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19.63</w:t>
            </w:r>
          </w:p>
        </w:tc>
        <w:tc>
          <w:tcPr>
            <w:tcW w:w="1361" w:type="dxa"/>
            <w:vAlign w:val="center"/>
          </w:tcPr>
          <w:p>
            <w:pPr>
              <w:pStyle w:val="12"/>
            </w:pPr>
            <w:r>
              <w:t>19.63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6" w:type="dxa"/>
            <w:vAlign w:val="center"/>
          </w:tcPr>
          <w:p>
            <w:pPr>
              <w:pStyle w:val="13"/>
            </w:pPr>
            <w:r>
              <w:t>行政单位医疗</w:t>
            </w:r>
          </w:p>
        </w:tc>
        <w:tc>
          <w:tcPr>
            <w:tcW w:w="1361" w:type="dxa"/>
            <w:vAlign w:val="center"/>
          </w:tcPr>
          <w:p>
            <w:pPr>
              <w:pStyle w:val="12"/>
            </w:pPr>
            <w:r>
              <w:t>7.42</w:t>
            </w:r>
          </w:p>
        </w:tc>
        <w:tc>
          <w:tcPr>
            <w:tcW w:w="1361" w:type="dxa"/>
            <w:vAlign w:val="center"/>
          </w:tcPr>
          <w:p>
            <w:pPr>
              <w:pStyle w:val="12"/>
            </w:pPr>
            <w:r>
              <w:t>7.42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6" w:type="dxa"/>
            <w:vAlign w:val="center"/>
          </w:tcPr>
          <w:p>
            <w:pPr>
              <w:pStyle w:val="13"/>
            </w:pPr>
            <w:r>
              <w:t>事业单位医疗</w:t>
            </w:r>
          </w:p>
        </w:tc>
        <w:tc>
          <w:tcPr>
            <w:tcW w:w="1361" w:type="dxa"/>
            <w:vAlign w:val="center"/>
          </w:tcPr>
          <w:p>
            <w:pPr>
              <w:pStyle w:val="12"/>
            </w:pPr>
            <w:r>
              <w:t>6.50</w:t>
            </w:r>
          </w:p>
        </w:tc>
        <w:tc>
          <w:tcPr>
            <w:tcW w:w="1361" w:type="dxa"/>
            <w:vAlign w:val="center"/>
          </w:tcPr>
          <w:p>
            <w:pPr>
              <w:pStyle w:val="12"/>
            </w:pPr>
            <w:r>
              <w:t>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6" w:type="dxa"/>
            <w:vAlign w:val="center"/>
          </w:tcPr>
          <w:p>
            <w:pPr>
              <w:pStyle w:val="13"/>
            </w:pPr>
            <w:r>
              <w:t>公务员医疗补助</w:t>
            </w:r>
          </w:p>
        </w:tc>
        <w:tc>
          <w:tcPr>
            <w:tcW w:w="1361" w:type="dxa"/>
            <w:vAlign w:val="center"/>
          </w:tcPr>
          <w:p>
            <w:pPr>
              <w:pStyle w:val="12"/>
            </w:pPr>
            <w:r>
              <w:t>5.71</w:t>
            </w:r>
          </w:p>
        </w:tc>
        <w:tc>
          <w:tcPr>
            <w:tcW w:w="1361" w:type="dxa"/>
            <w:vAlign w:val="center"/>
          </w:tcPr>
          <w:p>
            <w:pPr>
              <w:pStyle w:val="12"/>
            </w:pPr>
            <w:r>
              <w:t>5.71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w:t>
            </w:r>
          </w:p>
        </w:tc>
        <w:tc>
          <w:tcPr>
            <w:tcW w:w="4536" w:type="dxa"/>
            <w:vAlign w:val="center"/>
          </w:tcPr>
          <w:p>
            <w:pPr>
              <w:pStyle w:val="13"/>
            </w:pPr>
            <w:r>
              <w:t>节能环保支出</w:t>
            </w:r>
          </w:p>
        </w:tc>
        <w:tc>
          <w:tcPr>
            <w:tcW w:w="1361" w:type="dxa"/>
            <w:vAlign w:val="center"/>
          </w:tcPr>
          <w:p>
            <w:pPr>
              <w:pStyle w:val="12"/>
            </w:pPr>
            <w:r>
              <w:t>21.85</w:t>
            </w:r>
          </w:p>
        </w:tc>
        <w:tc>
          <w:tcPr>
            <w:tcW w:w="1361" w:type="dxa"/>
            <w:vAlign w:val="center"/>
          </w:tcPr>
          <w:p>
            <w:pPr>
              <w:pStyle w:val="12"/>
            </w:pPr>
          </w:p>
        </w:tc>
        <w:tc>
          <w:tcPr>
            <w:tcW w:w="1361" w:type="dxa"/>
            <w:vAlign w:val="center"/>
          </w:tcPr>
          <w:p>
            <w:pPr>
              <w:pStyle w:val="12"/>
            </w:pPr>
            <w:r>
              <w:t>21.85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21101</w:t>
            </w:r>
          </w:p>
        </w:tc>
        <w:tc>
          <w:tcPr>
            <w:tcW w:w="4536" w:type="dxa"/>
            <w:vAlign w:val="center"/>
          </w:tcPr>
          <w:p>
            <w:pPr>
              <w:pStyle w:val="13"/>
            </w:pPr>
            <w: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2110199</w:t>
            </w:r>
          </w:p>
        </w:tc>
        <w:tc>
          <w:tcPr>
            <w:tcW w:w="4536" w:type="dxa"/>
            <w:vAlign w:val="center"/>
          </w:tcPr>
          <w:p>
            <w:pPr>
              <w:pStyle w:val="13"/>
            </w:pPr>
            <w: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w:t>
            </w:r>
          </w:p>
        </w:tc>
        <w:tc>
          <w:tcPr>
            <w:tcW w:w="4536" w:type="dxa"/>
            <w:vAlign w:val="center"/>
          </w:tcPr>
          <w:p>
            <w:pPr>
              <w:pStyle w:val="13"/>
            </w:pPr>
            <w:r>
              <w:t>自然生态保护</w:t>
            </w:r>
          </w:p>
        </w:tc>
        <w:tc>
          <w:tcPr>
            <w:tcW w:w="1361" w:type="dxa"/>
            <w:vAlign w:val="center"/>
          </w:tcPr>
          <w:p>
            <w:pPr>
              <w:pStyle w:val="12"/>
            </w:pPr>
            <w:r>
              <w:t>16.85</w:t>
            </w:r>
          </w:p>
        </w:tc>
        <w:tc>
          <w:tcPr>
            <w:tcW w:w="1361" w:type="dxa"/>
            <w:vAlign w:val="center"/>
          </w:tcPr>
          <w:p>
            <w:pPr>
              <w:pStyle w:val="12"/>
            </w:pPr>
          </w:p>
        </w:tc>
        <w:tc>
          <w:tcPr>
            <w:tcW w:w="1361" w:type="dxa"/>
            <w:vAlign w:val="center"/>
          </w:tcPr>
          <w:p>
            <w:pPr>
              <w:pStyle w:val="12"/>
            </w:pPr>
            <w:r>
              <w:t>16.85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2110401</w:t>
            </w:r>
          </w:p>
        </w:tc>
        <w:tc>
          <w:tcPr>
            <w:tcW w:w="4536" w:type="dxa"/>
            <w:vAlign w:val="center"/>
          </w:tcPr>
          <w:p>
            <w:pPr>
              <w:pStyle w:val="13"/>
            </w:pPr>
            <w:r>
              <w:t>生态保护</w:t>
            </w:r>
          </w:p>
        </w:tc>
        <w:tc>
          <w:tcPr>
            <w:tcW w:w="1361" w:type="dxa"/>
            <w:vAlign w:val="center"/>
          </w:tcPr>
          <w:p>
            <w:pPr>
              <w:pStyle w:val="12"/>
            </w:pPr>
            <w:r>
              <w:t>5.15</w:t>
            </w:r>
          </w:p>
        </w:tc>
        <w:tc>
          <w:tcPr>
            <w:tcW w:w="1361" w:type="dxa"/>
            <w:vAlign w:val="center"/>
          </w:tcPr>
          <w:p>
            <w:pPr>
              <w:pStyle w:val="12"/>
            </w:pPr>
          </w:p>
        </w:tc>
        <w:tc>
          <w:tcPr>
            <w:tcW w:w="1361" w:type="dxa"/>
            <w:vAlign w:val="center"/>
          </w:tcPr>
          <w:p>
            <w:pPr>
              <w:pStyle w:val="12"/>
            </w:pPr>
            <w:r>
              <w:t>5.15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2110402</w:t>
            </w:r>
          </w:p>
        </w:tc>
        <w:tc>
          <w:tcPr>
            <w:tcW w:w="4536" w:type="dxa"/>
            <w:vAlign w:val="center"/>
          </w:tcPr>
          <w:p>
            <w:pPr>
              <w:pStyle w:val="13"/>
            </w:pPr>
            <w:r>
              <w:t>农村环境保护</w:t>
            </w:r>
          </w:p>
        </w:tc>
        <w:tc>
          <w:tcPr>
            <w:tcW w:w="1361" w:type="dxa"/>
            <w:vAlign w:val="center"/>
          </w:tcPr>
          <w:p>
            <w:pPr>
              <w:pStyle w:val="12"/>
            </w:pPr>
            <w:r>
              <w:t>11.70</w:t>
            </w:r>
          </w:p>
        </w:tc>
        <w:tc>
          <w:tcPr>
            <w:tcW w:w="1361" w:type="dxa"/>
            <w:vAlign w:val="center"/>
          </w:tcPr>
          <w:p>
            <w:pPr>
              <w:pStyle w:val="12"/>
            </w:pPr>
          </w:p>
        </w:tc>
        <w:tc>
          <w:tcPr>
            <w:tcW w:w="1361" w:type="dxa"/>
            <w:vAlign w:val="center"/>
          </w:tcPr>
          <w:p>
            <w:pPr>
              <w:pStyle w:val="12"/>
            </w:pPr>
            <w:r>
              <w:t>11.70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w:t>
            </w:r>
          </w:p>
        </w:tc>
        <w:tc>
          <w:tcPr>
            <w:tcW w:w="4536" w:type="dxa"/>
            <w:vAlign w:val="center"/>
          </w:tcPr>
          <w:p>
            <w:pPr>
              <w:pStyle w:val="13"/>
            </w:pPr>
            <w:r>
              <w:t>农林水支出</w:t>
            </w:r>
          </w:p>
        </w:tc>
        <w:tc>
          <w:tcPr>
            <w:tcW w:w="1361" w:type="dxa"/>
            <w:vAlign w:val="center"/>
          </w:tcPr>
          <w:p>
            <w:pPr>
              <w:pStyle w:val="12"/>
            </w:pPr>
            <w:r>
              <w:t>266.18</w:t>
            </w:r>
          </w:p>
        </w:tc>
        <w:tc>
          <w:tcPr>
            <w:tcW w:w="1361" w:type="dxa"/>
            <w:vAlign w:val="center"/>
          </w:tcPr>
          <w:p>
            <w:pPr>
              <w:pStyle w:val="12"/>
            </w:pPr>
          </w:p>
        </w:tc>
        <w:tc>
          <w:tcPr>
            <w:tcW w:w="1361" w:type="dxa"/>
            <w:vAlign w:val="center"/>
          </w:tcPr>
          <w:p>
            <w:pPr>
              <w:pStyle w:val="12"/>
            </w:pPr>
            <w:r>
              <w:t>266.18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21305</w:t>
            </w:r>
          </w:p>
        </w:tc>
        <w:tc>
          <w:tcPr>
            <w:tcW w:w="4536" w:type="dxa"/>
            <w:vAlign w:val="center"/>
          </w:tcPr>
          <w:p>
            <w:pPr>
              <w:pStyle w:val="13"/>
            </w:pPr>
            <w:r>
              <w:t>巩固脱贫攻坚成果衔接乡村振兴</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2130599</w:t>
            </w:r>
          </w:p>
        </w:tc>
        <w:tc>
          <w:tcPr>
            <w:tcW w:w="4536" w:type="dxa"/>
            <w:vAlign w:val="center"/>
          </w:tcPr>
          <w:p>
            <w:pPr>
              <w:pStyle w:val="13"/>
            </w:pPr>
            <w:r>
              <w:t>其他巩固脱贫攻坚成果衔接乡村振兴支出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w:t>
            </w:r>
          </w:p>
        </w:tc>
        <w:tc>
          <w:tcPr>
            <w:tcW w:w="4536" w:type="dxa"/>
            <w:vAlign w:val="center"/>
          </w:tcPr>
          <w:p>
            <w:pPr>
              <w:pStyle w:val="13"/>
            </w:pPr>
            <w:r>
              <w:t>农村综合改革</w:t>
            </w:r>
          </w:p>
        </w:tc>
        <w:tc>
          <w:tcPr>
            <w:tcW w:w="1361" w:type="dxa"/>
            <w:vAlign w:val="center"/>
          </w:tcPr>
          <w:p>
            <w:pPr>
              <w:pStyle w:val="12"/>
            </w:pPr>
            <w:r>
              <w:t>258.18</w:t>
            </w:r>
          </w:p>
        </w:tc>
        <w:tc>
          <w:tcPr>
            <w:tcW w:w="1361" w:type="dxa"/>
            <w:vAlign w:val="center"/>
          </w:tcPr>
          <w:p>
            <w:pPr>
              <w:pStyle w:val="12"/>
            </w:pPr>
          </w:p>
        </w:tc>
        <w:tc>
          <w:tcPr>
            <w:tcW w:w="1361" w:type="dxa"/>
            <w:vAlign w:val="center"/>
          </w:tcPr>
          <w:p>
            <w:pPr>
              <w:pStyle w:val="12"/>
            </w:pPr>
            <w:r>
              <w:t>258.18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2130705</w:t>
            </w:r>
          </w:p>
        </w:tc>
        <w:tc>
          <w:tcPr>
            <w:tcW w:w="4536" w:type="dxa"/>
            <w:vAlign w:val="center"/>
          </w:tcPr>
          <w:p>
            <w:pPr>
              <w:pStyle w:val="13"/>
            </w:pPr>
            <w:r>
              <w:t>对村民委员会和村党支部的补助</w:t>
            </w:r>
          </w:p>
        </w:tc>
        <w:tc>
          <w:tcPr>
            <w:tcW w:w="1361" w:type="dxa"/>
            <w:vAlign w:val="center"/>
          </w:tcPr>
          <w:p>
            <w:pPr>
              <w:pStyle w:val="12"/>
            </w:pPr>
            <w:r>
              <w:t>258.18</w:t>
            </w:r>
          </w:p>
        </w:tc>
        <w:tc>
          <w:tcPr>
            <w:tcW w:w="1361" w:type="dxa"/>
            <w:vAlign w:val="center"/>
          </w:tcPr>
          <w:p>
            <w:pPr>
              <w:pStyle w:val="12"/>
            </w:pPr>
          </w:p>
        </w:tc>
        <w:tc>
          <w:tcPr>
            <w:tcW w:w="1361" w:type="dxa"/>
            <w:vAlign w:val="center"/>
          </w:tcPr>
          <w:p>
            <w:pPr>
              <w:pStyle w:val="12"/>
            </w:pPr>
            <w:r>
              <w:t>258.18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22.85</w:t>
            </w:r>
          </w:p>
        </w:tc>
        <w:tc>
          <w:tcPr>
            <w:tcW w:w="1361" w:type="dxa"/>
            <w:vAlign w:val="center"/>
          </w:tcPr>
          <w:p>
            <w:pPr>
              <w:pStyle w:val="12"/>
            </w:pPr>
            <w:r>
              <w:t>22.85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22.85</w:t>
            </w:r>
          </w:p>
        </w:tc>
        <w:tc>
          <w:tcPr>
            <w:tcW w:w="1361" w:type="dxa"/>
            <w:vAlign w:val="center"/>
          </w:tcPr>
          <w:p>
            <w:pPr>
              <w:pStyle w:val="12"/>
            </w:pPr>
            <w:r>
              <w:t>22.85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22.85</w:t>
            </w:r>
          </w:p>
        </w:tc>
        <w:tc>
          <w:tcPr>
            <w:tcW w:w="1361" w:type="dxa"/>
            <w:vAlign w:val="center"/>
          </w:tcPr>
          <w:p>
            <w:pPr>
              <w:pStyle w:val="12"/>
            </w:pPr>
            <w:r>
              <w:t>22.85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705.57</w:t>
            </w:r>
          </w:p>
        </w:tc>
        <w:tc>
          <w:tcPr>
            <w:tcW w:w="3402" w:type="dxa"/>
            <w:vAlign w:val="center"/>
          </w:tcPr>
          <w:p>
            <w:pPr>
              <w:pStyle w:val="13"/>
            </w:pPr>
            <w:r>
              <w:t>一、一般公共服务支出</w:t>
            </w:r>
          </w:p>
        </w:tc>
        <w:tc>
          <w:tcPr>
            <w:tcW w:w="1474" w:type="dxa"/>
            <w:vAlign w:val="center"/>
          </w:tcPr>
          <w:p>
            <w:pPr>
              <w:pStyle w:val="12"/>
            </w:pPr>
            <w:r>
              <w:t>311.37</w:t>
            </w:r>
          </w:p>
        </w:tc>
        <w:tc>
          <w:tcPr>
            <w:tcW w:w="1474" w:type="dxa"/>
            <w:vAlign w:val="center"/>
          </w:tcPr>
          <w:p>
            <w:pPr>
              <w:pStyle w:val="12"/>
            </w:pPr>
            <w:r>
              <w:t>311.37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63.69</w:t>
            </w:r>
          </w:p>
        </w:tc>
        <w:tc>
          <w:tcPr>
            <w:tcW w:w="1474" w:type="dxa"/>
            <w:vAlign w:val="center"/>
          </w:tcPr>
          <w:p>
            <w:pPr>
              <w:pStyle w:val="12"/>
            </w:pPr>
            <w:r>
              <w:t>63.69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19.63</w:t>
            </w:r>
          </w:p>
        </w:tc>
        <w:tc>
          <w:tcPr>
            <w:tcW w:w="1474" w:type="dxa"/>
            <w:vAlign w:val="center"/>
          </w:tcPr>
          <w:p>
            <w:pPr>
              <w:pStyle w:val="12"/>
            </w:pPr>
            <w:r>
              <w:t>19.63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21.85</w:t>
            </w:r>
          </w:p>
        </w:tc>
        <w:tc>
          <w:tcPr>
            <w:tcW w:w="1474" w:type="dxa"/>
            <w:vAlign w:val="center"/>
          </w:tcPr>
          <w:p>
            <w:pPr>
              <w:pStyle w:val="12"/>
            </w:pPr>
            <w:r>
              <w:t>21.85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266.18</w:t>
            </w:r>
          </w:p>
        </w:tc>
        <w:tc>
          <w:tcPr>
            <w:tcW w:w="1474" w:type="dxa"/>
            <w:vAlign w:val="center"/>
          </w:tcPr>
          <w:p>
            <w:pPr>
              <w:pStyle w:val="12"/>
            </w:pPr>
            <w:r>
              <w:t>266.18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22.85</w:t>
            </w:r>
          </w:p>
        </w:tc>
        <w:tc>
          <w:tcPr>
            <w:tcW w:w="1474" w:type="dxa"/>
            <w:vAlign w:val="center"/>
          </w:tcPr>
          <w:p>
            <w:pPr>
              <w:pStyle w:val="12"/>
            </w:pPr>
            <w:r>
              <w:t>22.85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705.57</w:t>
            </w:r>
          </w:p>
        </w:tc>
        <w:tc>
          <w:tcPr>
            <w:tcW w:w="3402" w:type="dxa"/>
            <w:vAlign w:val="center"/>
          </w:tcPr>
          <w:p>
            <w:pPr>
              <w:pStyle w:val="15"/>
            </w:pPr>
            <w:r>
              <w:t>本年支出合计</w:t>
            </w:r>
          </w:p>
        </w:tc>
        <w:tc>
          <w:tcPr>
            <w:tcW w:w="1474" w:type="dxa"/>
            <w:vAlign w:val="center"/>
          </w:tcPr>
          <w:p>
            <w:pPr>
              <w:pStyle w:val="16"/>
            </w:pPr>
            <w:r>
              <w:t>705.57</w:t>
            </w:r>
          </w:p>
        </w:tc>
        <w:tc>
          <w:tcPr>
            <w:tcW w:w="1474" w:type="dxa"/>
            <w:vAlign w:val="center"/>
          </w:tcPr>
          <w:p>
            <w:pPr>
              <w:pStyle w:val="16"/>
            </w:pPr>
            <w:r>
              <w:t>705.57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705.57</w:t>
            </w:r>
          </w:p>
        </w:tc>
        <w:tc>
          <w:tcPr>
            <w:tcW w:w="3402" w:type="dxa"/>
            <w:vAlign w:val="center"/>
          </w:tcPr>
          <w:p>
            <w:pPr>
              <w:pStyle w:val="15"/>
            </w:pPr>
            <w:r>
              <w:t>支出总计</w:t>
            </w:r>
          </w:p>
        </w:tc>
        <w:tc>
          <w:tcPr>
            <w:tcW w:w="1474" w:type="dxa"/>
            <w:vAlign w:val="center"/>
          </w:tcPr>
          <w:p>
            <w:pPr>
              <w:pStyle w:val="16"/>
            </w:pPr>
            <w:r>
              <w:t>705.57</w:t>
            </w:r>
          </w:p>
        </w:tc>
        <w:tc>
          <w:tcPr>
            <w:tcW w:w="1474" w:type="dxa"/>
            <w:vAlign w:val="center"/>
          </w:tcPr>
          <w:p>
            <w:pPr>
              <w:pStyle w:val="16"/>
            </w:pPr>
            <w:r>
              <w:t>705.57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705.57</w:t>
            </w:r>
          </w:p>
        </w:tc>
        <w:tc>
          <w:tcPr>
            <w:tcW w:w="2551" w:type="dxa"/>
            <w:vAlign w:val="center"/>
          </w:tcPr>
          <w:p>
            <w:pPr>
              <w:pStyle w:val="16"/>
            </w:pPr>
            <w:r>
              <w:t>395.51</w:t>
            </w:r>
          </w:p>
        </w:tc>
        <w:tc>
          <w:tcPr>
            <w:tcW w:w="2551" w:type="dxa"/>
            <w:vAlign w:val="center"/>
          </w:tcPr>
          <w:p>
            <w:pPr>
              <w:pStyle w:val="16"/>
            </w:pPr>
            <w:r>
              <w:t>310.06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311.37</w:t>
            </w:r>
          </w:p>
        </w:tc>
        <w:tc>
          <w:tcPr>
            <w:tcW w:w="2551" w:type="dxa"/>
            <w:vAlign w:val="center"/>
          </w:tcPr>
          <w:p>
            <w:pPr>
              <w:pStyle w:val="12"/>
            </w:pPr>
            <w:r>
              <w:t>289.34</w:t>
            </w:r>
          </w:p>
        </w:tc>
        <w:tc>
          <w:tcPr>
            <w:tcW w:w="2551" w:type="dxa"/>
            <w:vAlign w:val="center"/>
          </w:tcPr>
          <w:p>
            <w:pPr>
              <w:pStyle w:val="12"/>
            </w:pPr>
            <w:r>
              <w:t>22.03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311.37</w:t>
            </w:r>
          </w:p>
        </w:tc>
        <w:tc>
          <w:tcPr>
            <w:tcW w:w="2551" w:type="dxa"/>
            <w:vAlign w:val="center"/>
          </w:tcPr>
          <w:p>
            <w:pPr>
              <w:pStyle w:val="12"/>
            </w:pPr>
            <w:r>
              <w:t>289.34</w:t>
            </w:r>
          </w:p>
        </w:tc>
        <w:tc>
          <w:tcPr>
            <w:tcW w:w="2551" w:type="dxa"/>
            <w:vAlign w:val="center"/>
          </w:tcPr>
          <w:p>
            <w:pPr>
              <w:pStyle w:val="12"/>
            </w:pPr>
            <w:r>
              <w:t>22.03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171.30</w:t>
            </w:r>
          </w:p>
        </w:tc>
        <w:tc>
          <w:tcPr>
            <w:tcW w:w="2551" w:type="dxa"/>
            <w:vAlign w:val="center"/>
          </w:tcPr>
          <w:p>
            <w:pPr>
              <w:pStyle w:val="12"/>
            </w:pPr>
            <w:r>
              <w:t>171.30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22.03</w:t>
            </w:r>
          </w:p>
        </w:tc>
        <w:tc>
          <w:tcPr>
            <w:tcW w:w="2551" w:type="dxa"/>
            <w:vAlign w:val="center"/>
          </w:tcPr>
          <w:p>
            <w:pPr>
              <w:pStyle w:val="12"/>
            </w:pPr>
          </w:p>
        </w:tc>
        <w:tc>
          <w:tcPr>
            <w:tcW w:w="2551" w:type="dxa"/>
            <w:vAlign w:val="center"/>
          </w:tcPr>
          <w:p>
            <w:pPr>
              <w:pStyle w:val="12"/>
            </w:pPr>
            <w:r>
              <w:t>22.03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118.04</w:t>
            </w:r>
          </w:p>
        </w:tc>
        <w:tc>
          <w:tcPr>
            <w:tcW w:w="2551" w:type="dxa"/>
            <w:vAlign w:val="center"/>
          </w:tcPr>
          <w:p>
            <w:pPr>
              <w:pStyle w:val="12"/>
            </w:pPr>
            <w:r>
              <w:t>118.04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63.69</w:t>
            </w:r>
          </w:p>
        </w:tc>
        <w:tc>
          <w:tcPr>
            <w:tcW w:w="2551" w:type="dxa"/>
            <w:vAlign w:val="center"/>
          </w:tcPr>
          <w:p>
            <w:pPr>
              <w:pStyle w:val="12"/>
            </w:pPr>
            <w:r>
              <w:t>63.69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62.27</w:t>
            </w:r>
          </w:p>
        </w:tc>
        <w:tc>
          <w:tcPr>
            <w:tcW w:w="2551" w:type="dxa"/>
            <w:vAlign w:val="center"/>
          </w:tcPr>
          <w:p>
            <w:pPr>
              <w:pStyle w:val="12"/>
            </w:pPr>
            <w:r>
              <w:t>62.27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29.18</w:t>
            </w:r>
          </w:p>
        </w:tc>
        <w:tc>
          <w:tcPr>
            <w:tcW w:w="2551" w:type="dxa"/>
            <w:vAlign w:val="center"/>
          </w:tcPr>
          <w:p>
            <w:pPr>
              <w:pStyle w:val="12"/>
            </w:pPr>
            <w:r>
              <w:t>29.18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30.23</w:t>
            </w:r>
          </w:p>
        </w:tc>
        <w:tc>
          <w:tcPr>
            <w:tcW w:w="2551" w:type="dxa"/>
            <w:vAlign w:val="center"/>
          </w:tcPr>
          <w:p>
            <w:pPr>
              <w:pStyle w:val="12"/>
            </w:pPr>
            <w:r>
              <w:t>30.23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1.42</w:t>
            </w:r>
          </w:p>
        </w:tc>
        <w:tc>
          <w:tcPr>
            <w:tcW w:w="2551" w:type="dxa"/>
            <w:vAlign w:val="center"/>
          </w:tcPr>
          <w:p>
            <w:pPr>
              <w:pStyle w:val="12"/>
            </w:pPr>
            <w:r>
              <w:t>1.42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2082701</w:t>
            </w:r>
          </w:p>
        </w:tc>
        <w:tc>
          <w:tcPr>
            <w:tcW w:w="4535" w:type="dxa"/>
            <w:vAlign w:val="center"/>
          </w:tcPr>
          <w:p>
            <w:pPr>
              <w:pStyle w:val="13"/>
            </w:pPr>
            <w:r>
              <w:t>财政对失业保险基金的补助</w:t>
            </w:r>
          </w:p>
        </w:tc>
        <w:tc>
          <w:tcPr>
            <w:tcW w:w="2551" w:type="dxa"/>
            <w:vAlign w:val="center"/>
          </w:tcPr>
          <w:p>
            <w:pPr>
              <w:pStyle w:val="12"/>
            </w:pPr>
            <w:r>
              <w:t>0.56</w:t>
            </w:r>
          </w:p>
        </w:tc>
        <w:tc>
          <w:tcPr>
            <w:tcW w:w="2551" w:type="dxa"/>
            <w:vAlign w:val="center"/>
          </w:tcPr>
          <w:p>
            <w:pPr>
              <w:pStyle w:val="12"/>
            </w:pPr>
            <w:r>
              <w:t>0.56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0.86</w:t>
            </w:r>
          </w:p>
        </w:tc>
        <w:tc>
          <w:tcPr>
            <w:tcW w:w="2551" w:type="dxa"/>
            <w:vAlign w:val="center"/>
          </w:tcPr>
          <w:p>
            <w:pPr>
              <w:pStyle w:val="12"/>
            </w:pPr>
            <w:r>
              <w:t>0.86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19.63</w:t>
            </w:r>
          </w:p>
        </w:tc>
        <w:tc>
          <w:tcPr>
            <w:tcW w:w="2551" w:type="dxa"/>
            <w:vAlign w:val="center"/>
          </w:tcPr>
          <w:p>
            <w:pPr>
              <w:pStyle w:val="12"/>
            </w:pPr>
            <w:r>
              <w:t>19.63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19.63</w:t>
            </w:r>
          </w:p>
        </w:tc>
        <w:tc>
          <w:tcPr>
            <w:tcW w:w="2551" w:type="dxa"/>
            <w:vAlign w:val="center"/>
          </w:tcPr>
          <w:p>
            <w:pPr>
              <w:pStyle w:val="12"/>
            </w:pPr>
            <w:r>
              <w:t>19.63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7.42</w:t>
            </w:r>
          </w:p>
        </w:tc>
        <w:tc>
          <w:tcPr>
            <w:tcW w:w="2551" w:type="dxa"/>
            <w:vAlign w:val="center"/>
          </w:tcPr>
          <w:p>
            <w:pPr>
              <w:pStyle w:val="12"/>
            </w:pPr>
            <w:r>
              <w:t>7.42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6.50</w:t>
            </w:r>
          </w:p>
        </w:tc>
        <w:tc>
          <w:tcPr>
            <w:tcW w:w="2551" w:type="dxa"/>
            <w:vAlign w:val="center"/>
          </w:tcPr>
          <w:p>
            <w:pPr>
              <w:pStyle w:val="12"/>
            </w:pPr>
            <w:r>
              <w:t>6.50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5.71</w:t>
            </w:r>
          </w:p>
        </w:tc>
        <w:tc>
          <w:tcPr>
            <w:tcW w:w="2551" w:type="dxa"/>
            <w:vAlign w:val="center"/>
          </w:tcPr>
          <w:p>
            <w:pPr>
              <w:pStyle w:val="12"/>
            </w:pPr>
            <w:r>
              <w:t>5.71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21.85</w:t>
            </w:r>
          </w:p>
        </w:tc>
        <w:tc>
          <w:tcPr>
            <w:tcW w:w="2551" w:type="dxa"/>
            <w:vAlign w:val="center"/>
          </w:tcPr>
          <w:p>
            <w:pPr>
              <w:pStyle w:val="12"/>
            </w:pPr>
          </w:p>
        </w:tc>
        <w:tc>
          <w:tcPr>
            <w:tcW w:w="2551" w:type="dxa"/>
            <w:vAlign w:val="center"/>
          </w:tcPr>
          <w:p>
            <w:pPr>
              <w:pStyle w:val="12"/>
            </w:pPr>
            <w:r>
              <w:t>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16.85</w:t>
            </w:r>
          </w:p>
        </w:tc>
        <w:tc>
          <w:tcPr>
            <w:tcW w:w="2551" w:type="dxa"/>
            <w:vAlign w:val="center"/>
          </w:tcPr>
          <w:p>
            <w:pPr>
              <w:pStyle w:val="12"/>
            </w:pPr>
          </w:p>
        </w:tc>
        <w:tc>
          <w:tcPr>
            <w:tcW w:w="2551" w:type="dxa"/>
            <w:vAlign w:val="center"/>
          </w:tcPr>
          <w:p>
            <w:pPr>
              <w:pStyle w:val="12"/>
            </w:pPr>
            <w:r>
              <w:t>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5.15</w:t>
            </w:r>
          </w:p>
        </w:tc>
        <w:tc>
          <w:tcPr>
            <w:tcW w:w="2551" w:type="dxa"/>
            <w:vAlign w:val="center"/>
          </w:tcPr>
          <w:p>
            <w:pPr>
              <w:pStyle w:val="12"/>
            </w:pPr>
          </w:p>
        </w:tc>
        <w:tc>
          <w:tcPr>
            <w:tcW w:w="2551" w:type="dxa"/>
            <w:vAlign w:val="center"/>
          </w:tcPr>
          <w:p>
            <w:pPr>
              <w:pStyle w:val="12"/>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11.70</w:t>
            </w:r>
          </w:p>
        </w:tc>
        <w:tc>
          <w:tcPr>
            <w:tcW w:w="2551" w:type="dxa"/>
            <w:vAlign w:val="center"/>
          </w:tcPr>
          <w:p>
            <w:pPr>
              <w:pStyle w:val="12"/>
            </w:pPr>
          </w:p>
        </w:tc>
        <w:tc>
          <w:tcPr>
            <w:tcW w:w="2551" w:type="dxa"/>
            <w:vAlign w:val="center"/>
          </w:tcPr>
          <w:p>
            <w:pPr>
              <w:pStyle w:val="12"/>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266.18</w:t>
            </w:r>
          </w:p>
        </w:tc>
        <w:tc>
          <w:tcPr>
            <w:tcW w:w="2551" w:type="dxa"/>
            <w:vAlign w:val="center"/>
          </w:tcPr>
          <w:p>
            <w:pPr>
              <w:pStyle w:val="12"/>
            </w:pPr>
          </w:p>
        </w:tc>
        <w:tc>
          <w:tcPr>
            <w:tcW w:w="2551" w:type="dxa"/>
            <w:vAlign w:val="center"/>
          </w:tcPr>
          <w:p>
            <w:pPr>
              <w:pStyle w:val="12"/>
            </w:pPr>
            <w:r>
              <w:t>266.18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258.18</w:t>
            </w:r>
          </w:p>
        </w:tc>
        <w:tc>
          <w:tcPr>
            <w:tcW w:w="2551" w:type="dxa"/>
            <w:vAlign w:val="center"/>
          </w:tcPr>
          <w:p>
            <w:pPr>
              <w:pStyle w:val="12"/>
            </w:pPr>
          </w:p>
        </w:tc>
        <w:tc>
          <w:tcPr>
            <w:tcW w:w="2551" w:type="dxa"/>
            <w:vAlign w:val="center"/>
          </w:tcPr>
          <w:p>
            <w:pPr>
              <w:pStyle w:val="12"/>
            </w:pPr>
            <w:r>
              <w:t>258.18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258.18</w:t>
            </w:r>
          </w:p>
        </w:tc>
        <w:tc>
          <w:tcPr>
            <w:tcW w:w="2551" w:type="dxa"/>
            <w:vAlign w:val="center"/>
          </w:tcPr>
          <w:p>
            <w:pPr>
              <w:pStyle w:val="12"/>
            </w:pPr>
          </w:p>
        </w:tc>
        <w:tc>
          <w:tcPr>
            <w:tcW w:w="2551" w:type="dxa"/>
            <w:vAlign w:val="center"/>
          </w:tcPr>
          <w:p>
            <w:pPr>
              <w:pStyle w:val="12"/>
            </w:pPr>
            <w:r>
              <w:t>258.18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22.85</w:t>
            </w:r>
          </w:p>
        </w:tc>
        <w:tc>
          <w:tcPr>
            <w:tcW w:w="2551" w:type="dxa"/>
            <w:vAlign w:val="center"/>
          </w:tcPr>
          <w:p>
            <w:pPr>
              <w:pStyle w:val="12"/>
            </w:pPr>
            <w:r>
              <w:t>22.85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22.85</w:t>
            </w:r>
          </w:p>
        </w:tc>
        <w:tc>
          <w:tcPr>
            <w:tcW w:w="2551" w:type="dxa"/>
            <w:vAlign w:val="center"/>
          </w:tcPr>
          <w:p>
            <w:pPr>
              <w:pStyle w:val="12"/>
            </w:pPr>
            <w:r>
              <w:t>22.85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22.85</w:t>
            </w:r>
          </w:p>
        </w:tc>
        <w:tc>
          <w:tcPr>
            <w:tcW w:w="2551" w:type="dxa"/>
            <w:vAlign w:val="center"/>
          </w:tcPr>
          <w:p>
            <w:pPr>
              <w:pStyle w:val="12"/>
            </w:pPr>
            <w:r>
              <w:t>22.85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395.51</w:t>
            </w:r>
          </w:p>
        </w:tc>
        <w:tc>
          <w:tcPr>
            <w:tcW w:w="2551" w:type="dxa"/>
            <w:vAlign w:val="center"/>
          </w:tcPr>
          <w:p>
            <w:pPr>
              <w:pStyle w:val="16"/>
            </w:pPr>
            <w:r>
              <w:t>353.02</w:t>
            </w:r>
          </w:p>
        </w:tc>
        <w:tc>
          <w:tcPr>
            <w:tcW w:w="2552" w:type="dxa"/>
            <w:vAlign w:val="center"/>
          </w:tcPr>
          <w:p>
            <w:pPr>
              <w:pStyle w:val="16"/>
            </w:pPr>
            <w:r>
              <w:t>42.49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322.11</w:t>
            </w:r>
          </w:p>
        </w:tc>
        <w:tc>
          <w:tcPr>
            <w:tcW w:w="2551" w:type="dxa"/>
            <w:vAlign w:val="center"/>
          </w:tcPr>
          <w:p>
            <w:pPr>
              <w:pStyle w:val="12"/>
            </w:pPr>
            <w:r>
              <w:t>322.11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120.32</w:t>
            </w:r>
          </w:p>
        </w:tc>
        <w:tc>
          <w:tcPr>
            <w:tcW w:w="2551" w:type="dxa"/>
            <w:vAlign w:val="center"/>
          </w:tcPr>
          <w:p>
            <w:pPr>
              <w:pStyle w:val="12"/>
            </w:pPr>
            <w:r>
              <w:t>120.32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68.28</w:t>
            </w:r>
          </w:p>
        </w:tc>
        <w:tc>
          <w:tcPr>
            <w:tcW w:w="2551" w:type="dxa"/>
            <w:vAlign w:val="center"/>
          </w:tcPr>
          <w:p>
            <w:pPr>
              <w:pStyle w:val="12"/>
            </w:pPr>
            <w:r>
              <w:t>68.28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22.81</w:t>
            </w:r>
          </w:p>
        </w:tc>
        <w:tc>
          <w:tcPr>
            <w:tcW w:w="2551" w:type="dxa"/>
            <w:vAlign w:val="center"/>
          </w:tcPr>
          <w:p>
            <w:pPr>
              <w:pStyle w:val="12"/>
            </w:pPr>
            <w:r>
              <w:t>22.81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33.71</w:t>
            </w:r>
          </w:p>
        </w:tc>
        <w:tc>
          <w:tcPr>
            <w:tcW w:w="2551" w:type="dxa"/>
            <w:vAlign w:val="center"/>
          </w:tcPr>
          <w:p>
            <w:pPr>
              <w:pStyle w:val="12"/>
            </w:pPr>
            <w:r>
              <w:t>33.71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30.23</w:t>
            </w:r>
          </w:p>
        </w:tc>
        <w:tc>
          <w:tcPr>
            <w:tcW w:w="2551" w:type="dxa"/>
            <w:vAlign w:val="center"/>
          </w:tcPr>
          <w:p>
            <w:pPr>
              <w:pStyle w:val="12"/>
            </w:pPr>
            <w:r>
              <w:t>30.23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2.86</w:t>
            </w:r>
          </w:p>
        </w:tc>
        <w:tc>
          <w:tcPr>
            <w:tcW w:w="2551" w:type="dxa"/>
            <w:vAlign w:val="center"/>
          </w:tcPr>
          <w:p>
            <w:pPr>
              <w:pStyle w:val="12"/>
            </w:pPr>
            <w:r>
              <w:t>2.86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13.92</w:t>
            </w:r>
          </w:p>
        </w:tc>
        <w:tc>
          <w:tcPr>
            <w:tcW w:w="2551" w:type="dxa"/>
            <w:vAlign w:val="center"/>
          </w:tcPr>
          <w:p>
            <w:pPr>
              <w:pStyle w:val="12"/>
            </w:pPr>
            <w:r>
              <w:t>13.92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5.71</w:t>
            </w:r>
          </w:p>
        </w:tc>
        <w:tc>
          <w:tcPr>
            <w:tcW w:w="2551" w:type="dxa"/>
            <w:vAlign w:val="center"/>
          </w:tcPr>
          <w:p>
            <w:pPr>
              <w:pStyle w:val="12"/>
            </w:pPr>
            <w:r>
              <w:t>5.71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1.42</w:t>
            </w:r>
          </w:p>
        </w:tc>
        <w:tc>
          <w:tcPr>
            <w:tcW w:w="2551" w:type="dxa"/>
            <w:vAlign w:val="center"/>
          </w:tcPr>
          <w:p>
            <w:pPr>
              <w:pStyle w:val="12"/>
            </w:pPr>
            <w:r>
              <w:t>1.42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22.85</w:t>
            </w:r>
          </w:p>
        </w:tc>
        <w:tc>
          <w:tcPr>
            <w:tcW w:w="2551" w:type="dxa"/>
            <w:vAlign w:val="center"/>
          </w:tcPr>
          <w:p>
            <w:pPr>
              <w:pStyle w:val="12"/>
            </w:pPr>
            <w:r>
              <w:t>22.85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42.49</w:t>
            </w:r>
          </w:p>
        </w:tc>
        <w:tc>
          <w:tcPr>
            <w:tcW w:w="2551" w:type="dxa"/>
            <w:vAlign w:val="center"/>
          </w:tcPr>
          <w:p>
            <w:pPr>
              <w:pStyle w:val="12"/>
            </w:pPr>
          </w:p>
        </w:tc>
        <w:tc>
          <w:tcPr>
            <w:tcW w:w="2552" w:type="dxa"/>
            <w:vAlign w:val="center"/>
          </w:tcPr>
          <w:p>
            <w:pPr>
              <w:pStyle w:val="12"/>
            </w:pPr>
            <w:r>
              <w:t>42.49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6.74</w:t>
            </w:r>
          </w:p>
        </w:tc>
        <w:tc>
          <w:tcPr>
            <w:tcW w:w="2551" w:type="dxa"/>
            <w:vAlign w:val="center"/>
          </w:tcPr>
          <w:p>
            <w:pPr>
              <w:pStyle w:val="12"/>
            </w:pPr>
          </w:p>
        </w:tc>
        <w:tc>
          <w:tcPr>
            <w:tcW w:w="2552" w:type="dxa"/>
            <w:vAlign w:val="center"/>
          </w:tcPr>
          <w:p>
            <w:pPr>
              <w:pStyle w:val="12"/>
            </w:pPr>
            <w:r>
              <w:t>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6.24</w:t>
            </w:r>
          </w:p>
        </w:tc>
        <w:tc>
          <w:tcPr>
            <w:tcW w:w="2551" w:type="dxa"/>
            <w:vAlign w:val="center"/>
          </w:tcPr>
          <w:p>
            <w:pPr>
              <w:pStyle w:val="12"/>
            </w:pPr>
          </w:p>
        </w:tc>
        <w:tc>
          <w:tcPr>
            <w:tcW w:w="2552" w:type="dxa"/>
            <w:vAlign w:val="center"/>
          </w:tcPr>
          <w:p>
            <w:pPr>
              <w:pStyle w:val="12"/>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6.02</w:t>
            </w:r>
          </w:p>
        </w:tc>
        <w:tc>
          <w:tcPr>
            <w:tcW w:w="2551" w:type="dxa"/>
            <w:vAlign w:val="center"/>
          </w:tcPr>
          <w:p>
            <w:pPr>
              <w:pStyle w:val="12"/>
            </w:pPr>
          </w:p>
        </w:tc>
        <w:tc>
          <w:tcPr>
            <w:tcW w:w="2552" w:type="dxa"/>
            <w:vAlign w:val="center"/>
          </w:tcPr>
          <w:p>
            <w:pPr>
              <w:pStyle w:val="12"/>
            </w:pPr>
            <w:r>
              <w:t>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4.00</w:t>
            </w:r>
          </w:p>
        </w:tc>
        <w:tc>
          <w:tcPr>
            <w:tcW w:w="2551" w:type="dxa"/>
            <w:vAlign w:val="center"/>
          </w:tcPr>
          <w:p>
            <w:pPr>
              <w:pStyle w:val="12"/>
            </w:pPr>
          </w:p>
        </w:tc>
        <w:tc>
          <w:tcPr>
            <w:tcW w:w="2552"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1.16</w:t>
            </w:r>
          </w:p>
        </w:tc>
        <w:tc>
          <w:tcPr>
            <w:tcW w:w="2551" w:type="dxa"/>
            <w:vAlign w:val="center"/>
          </w:tcPr>
          <w:p>
            <w:pPr>
              <w:pStyle w:val="12"/>
            </w:pPr>
          </w:p>
        </w:tc>
        <w:tc>
          <w:tcPr>
            <w:tcW w:w="2552" w:type="dxa"/>
            <w:vAlign w:val="center"/>
          </w:tcPr>
          <w:p>
            <w:pPr>
              <w:pStyle w:val="12"/>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2.08</w:t>
            </w:r>
          </w:p>
        </w:tc>
        <w:tc>
          <w:tcPr>
            <w:tcW w:w="2551" w:type="dxa"/>
            <w:vAlign w:val="center"/>
          </w:tcPr>
          <w:p>
            <w:pPr>
              <w:pStyle w:val="12"/>
            </w:pPr>
          </w:p>
        </w:tc>
        <w:tc>
          <w:tcPr>
            <w:tcW w:w="2552" w:type="dxa"/>
            <w:vAlign w:val="center"/>
          </w:tcPr>
          <w:p>
            <w:pPr>
              <w:pStyle w:val="12"/>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3.71</w:t>
            </w:r>
          </w:p>
        </w:tc>
        <w:tc>
          <w:tcPr>
            <w:tcW w:w="2551" w:type="dxa"/>
            <w:vAlign w:val="center"/>
          </w:tcPr>
          <w:p>
            <w:pPr>
              <w:pStyle w:val="12"/>
            </w:pPr>
          </w:p>
        </w:tc>
        <w:tc>
          <w:tcPr>
            <w:tcW w:w="2552" w:type="dxa"/>
            <w:vAlign w:val="center"/>
          </w:tcPr>
          <w:p>
            <w:pPr>
              <w:pStyle w:val="12"/>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2"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10.14</w:t>
            </w:r>
          </w:p>
        </w:tc>
        <w:tc>
          <w:tcPr>
            <w:tcW w:w="2551" w:type="dxa"/>
            <w:vAlign w:val="center"/>
          </w:tcPr>
          <w:p>
            <w:pPr>
              <w:pStyle w:val="12"/>
            </w:pPr>
          </w:p>
        </w:tc>
        <w:tc>
          <w:tcPr>
            <w:tcW w:w="2552" w:type="dxa"/>
            <w:vAlign w:val="center"/>
          </w:tcPr>
          <w:p>
            <w:pPr>
              <w:pStyle w:val="12"/>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30.91</w:t>
            </w:r>
          </w:p>
        </w:tc>
        <w:tc>
          <w:tcPr>
            <w:tcW w:w="2551" w:type="dxa"/>
            <w:vAlign w:val="center"/>
          </w:tcPr>
          <w:p>
            <w:pPr>
              <w:pStyle w:val="12"/>
            </w:pPr>
            <w:r>
              <w:t>30.91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29.18</w:t>
            </w:r>
          </w:p>
        </w:tc>
        <w:tc>
          <w:tcPr>
            <w:tcW w:w="2551" w:type="dxa"/>
            <w:vAlign w:val="center"/>
          </w:tcPr>
          <w:p>
            <w:pPr>
              <w:pStyle w:val="12"/>
            </w:pPr>
            <w:r>
              <w:t>29.18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1.73</w:t>
            </w:r>
          </w:p>
        </w:tc>
        <w:tc>
          <w:tcPr>
            <w:tcW w:w="2551" w:type="dxa"/>
            <w:vAlign w:val="center"/>
          </w:tcPr>
          <w:p>
            <w:pPr>
              <w:pStyle w:val="12"/>
            </w:pPr>
            <w:r>
              <w:t>1.73</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曲阳县范家庄乡人民政府2024年部门预算信息公开情况说明</w:t>
      </w:r>
    </w:p>
    <w:p>
      <w:pPr>
        <w:jc w:val="center"/>
      </w:pPr>
      <w:r>
        <w:rPr>
          <w:rFonts w:ascii="方正小标宋_GBK" w:hAnsi="方正小标宋_GBK" w:eastAsia="方正小标宋_GBK" w:cs="方正小标宋_GBK"/>
          <w:color w:val="000000"/>
          <w:sz w:val="44"/>
        </w:rPr>
        <w:t>曲阳县范家庄乡人民政府2024年部门预算信息公开情况说明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按照《中华人民共和国预算法》、《地方预决算公开操作规程》和《关于进一步推进预算公开工作的实施意见》规定，现将曲阳县范家庄乡人民政府2024年部门预算公开如下：</w:t>
      </w:r>
    </w:p>
    <w:p>
      <w:pPr>
        <w:spacing w:before="10" w:after="10" w:line="360" w:lineRule="auto"/>
        <w:ind w:firstLine="640"/>
        <w:outlineLvl w:val="2"/>
      </w:pPr>
      <w:bookmarkStart w:id="9" w:name="_Toc25913"/>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（二）加强党对基层治理的全面领导，统筹抓好基层党建工作和基层党组织建设各项制度。推进全面从严治党，强化“两个责任”，确保党的路线方针政策在基层得到全面贯彻落实。</w:t>
      </w:r>
    </w:p>
    <w:p>
      <w:pPr>
        <w:pStyle w:val="18"/>
      </w:pPr>
      <w:r>
        <w:t>（三）讨论和决定本镇经济建设、政治建设、文化建设、社会建设、生态文明建设和党的建设以及镇村振兴中的重大问题。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8"/>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（九）按照干部管理权限，负责对干部的教育、培训、选拔、考核和监督工作。协助管理上级有关部门驻镇镇单位的干部。做好人才服务工作。</w:t>
      </w:r>
    </w:p>
    <w:p>
      <w:pPr>
        <w:pStyle w:val="18"/>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曲阳县范家庄乡人民政府本级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20466"/>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按照预算管理有关规定，目前部门预算的编制实行综合预算管理，即全部收入和支出都反映在预算中。曲阳县范家庄乡人民政府机关及所属事业单位的收支包含在部门预算中。</w:t>
      </w:r>
    </w:p>
    <w:p>
      <w:pPr>
        <w:pStyle w:val="19"/>
      </w:pPr>
      <w:r>
        <w:t>1、收入说明</w:t>
      </w:r>
    </w:p>
    <w:p>
      <w:pPr>
        <w:pStyle w:val="19"/>
      </w:pPr>
      <w:r>
        <w:t>反映本部门当年全部收入。2024年预算收入705.57万元，其中：一般公共预算收入705.57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范家庄乡人民政府年度部门预算中支出预算的总体情况。2024年支出预算705.57万元，其中基本支出395.51万元，包括人员经费353.02万元和日常公用经费42.49万元；项目支出310.06万元，主要为村党组织活动经费9.58万元，村级组织运转经费项目168万元，、服务群众专项经费70万元，环境整治（人居环境）专项经费3万元，秸秆禁烧（森林防火）经费2万元，涉军公益岗人员经费10.53万元，生态护林员补助经费5.148万元，省级财政衔接推进乡村振兴补助资金（驻村工作队综合经费）8万元，网格员生活补贴11.7万元，征兵工作经费2万元，正常离任村干部生活补贴10.6万元，综合管理专项经费9.5万元。</w:t>
      </w:r>
    </w:p>
    <w:p>
      <w:pPr>
        <w:pStyle w:val="19"/>
      </w:pPr>
      <w:r>
        <w:t>3、比上年增减情况</w:t>
      </w:r>
    </w:p>
    <w:p>
      <w:pPr>
        <w:pStyle w:val="19"/>
      </w:pPr>
      <w:r>
        <w:t>2024年预算收支安排705.57万元，较2023年预算减少2.69万元，其中：基本支出增加6.87万元，主要为2024年度增加1名公务员，人员工资及保险相应增加。项目支出减少9.56万元，主要为村党组织活动经费减少1.24万元，网格员生活补贴较上一年增加0.15万元，生态护林员补助经费较上一年增加0.388万元，正常离任村干部生活补贴较上一年减少9.67万元，涉军公益岗人员经费较上一年增加0.81万元。</w:t>
      </w:r>
    </w:p>
    <w:p>
      <w:pPr>
        <w:spacing w:before="10" w:after="10" w:line="360" w:lineRule="auto"/>
        <w:ind w:firstLine="640"/>
        <w:outlineLvl w:val="2"/>
      </w:pPr>
      <w:bookmarkStart w:id="11" w:name="_Toc23607"/>
      <w:r>
        <w:rPr>
          <w:rFonts w:ascii="黑体" w:hAnsi="黑体" w:eastAsia="黑体" w:cs="黑体"/>
          <w:color w:val="000000"/>
          <w:sz w:val="32"/>
        </w:rPr>
        <w:t>三、机关运行经费安排情况</w:t>
      </w:r>
      <w:bookmarkEnd w:id="11"/>
    </w:p>
    <w:p>
      <w:pPr>
        <w:pStyle w:val="20"/>
        <w:rPr>
          <w:rFonts w:hint="eastAsia" w:eastAsiaTheme="minorEastAsia"/>
          <w:lang w:eastAsia="zh-CN"/>
        </w:rPr>
      </w:pPr>
      <w:r>
        <w:t>202</w:t>
      </w:r>
      <w:r>
        <w:rPr>
          <w:rFonts w:hint="eastAsia" w:eastAsiaTheme="minorEastAsia"/>
          <w:lang w:eastAsia="zh-CN"/>
        </w:rPr>
        <w:t>4</w:t>
      </w:r>
      <w:r>
        <w:t>年，我部门机关运行经费共计安排</w:t>
      </w:r>
      <w:r>
        <w:rPr>
          <w:rFonts w:hint="eastAsia"/>
          <w:lang w:eastAsia="zh-CN"/>
        </w:rPr>
        <w:t>42.49</w:t>
      </w:r>
      <w:r>
        <w:t>万元，主要用于日常维修、办公用房水电费、办公用房取暖费、办公用房物业管理费等日常运行支出。</w:t>
      </w:r>
    </w:p>
    <w:p>
      <w:pPr>
        <w:spacing w:before="10" w:after="10" w:line="360" w:lineRule="auto"/>
        <w:ind w:firstLine="640"/>
        <w:outlineLvl w:val="2"/>
      </w:pPr>
      <w:bookmarkStart w:id="12" w:name="_Toc3275"/>
      <w:r>
        <w:rPr>
          <w:rFonts w:ascii="黑体" w:hAnsi="黑体" w:eastAsia="黑体" w:cs="黑体"/>
          <w:color w:val="000000"/>
          <w:sz w:val="32"/>
        </w:rPr>
        <w:t>四、财政拨款“三公”经费预算情况及增减变化原因</w:t>
      </w:r>
      <w:bookmarkEnd w:id="12"/>
    </w:p>
    <w:p>
      <w:pPr>
        <w:pStyle w:val="21"/>
      </w:pPr>
      <w:r>
        <w:t>2024年，我部门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动。</w:t>
      </w:r>
    </w:p>
    <w:p>
      <w:pPr>
        <w:spacing w:before="10" w:after="10" w:line="360" w:lineRule="auto"/>
        <w:ind w:firstLine="640"/>
        <w:outlineLvl w:val="2"/>
      </w:pPr>
      <w:bookmarkStart w:id="13" w:name="_Toc277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我部门2024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开展“三会一课”和进行党员的培训，不断加强党员干部的积极性和参与度，充分发挥党员干部的先锋模范作用。朝着既定目标不断的吸收文化素质高的积极分子加入党员大家庭，为党员干部注入新的血液。积极的开展乡村振兴工作，为贫村不断谋划新的产业，不断的加强脱贫村的造血能力，使脱贫户生活水平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pPr>
        <w:spacing w:line="500" w:lineRule="exact"/>
        <w:ind w:firstLine="560"/>
      </w:pPr>
      <w:r>
        <w:rPr>
          <w:rFonts w:eastAsia="方正仿宋_GBK"/>
          <w:color w:val="000000"/>
          <w:sz w:val="28"/>
        </w:rPr>
        <w:t>（二）分项绩效目标</w:t>
      </w:r>
    </w:p>
    <w:p>
      <w:pPr>
        <w:pStyle w:val="23"/>
      </w:pPr>
      <w:r>
        <w:t>1、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绩效目标设定情况：</w:t>
      </w:r>
    </w:p>
    <w:p>
      <w:pPr>
        <w:pStyle w:val="23"/>
      </w:pPr>
      <w:r>
        <w:t>（1）产出指标。综合事务工作落实到位率、综合事务工作完成及时率、完成工作项数、征兵工作完成率、征兵工作完成及时率等年度指标值均达到90%以上。</w:t>
      </w:r>
    </w:p>
    <w:p>
      <w:pPr>
        <w:pStyle w:val="23"/>
      </w:pPr>
      <w:r>
        <w:t>（2）效果指标。综合事务保障率、征兵政策知晓率年度指标值为95%。</w:t>
      </w:r>
    </w:p>
    <w:p>
      <w:pPr>
        <w:pStyle w:val="23"/>
      </w:pPr>
      <w:r>
        <w:t>（3）满意度指标。服务对象满意度，年度指标值≥95%。</w:t>
      </w:r>
    </w:p>
    <w:p>
      <w:pPr>
        <w:pStyle w:val="23"/>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绩效目标设定情况：</w:t>
      </w:r>
    </w:p>
    <w:p>
      <w:pPr>
        <w:pStyle w:val="23"/>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3"/>
      </w:pPr>
      <w:r>
        <w:t>（2）效果指标。后备党员干部增长率达到2%、对离任村干部的认知率、村级组织运转经费保障率达到90%以上、村级公共服务水平提升率达到8%。</w:t>
      </w:r>
    </w:p>
    <w:p>
      <w:pPr>
        <w:pStyle w:val="23"/>
      </w:pPr>
      <w:r>
        <w:t>（3）满意度指标。服务对象满意度，年度指标值≥90%。</w:t>
      </w:r>
    </w:p>
    <w:p>
      <w:pPr>
        <w:pStyle w:val="23"/>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pPr>
        <w:pStyle w:val="23"/>
      </w:pPr>
      <w:r>
        <w:t>（1）产出指标。要求秸秆禁烧、森林防火零发生，防范秸秆禁烧、防火工作时限≥5个月、防火工作经费成本≤2万元。</w:t>
      </w:r>
    </w:p>
    <w:p>
      <w:pPr>
        <w:pStyle w:val="23"/>
      </w:pPr>
      <w:r>
        <w:t>（2）效果指标。秸秆禁烧森林防火政策知晓率年度指标值≥95%。</w:t>
      </w:r>
    </w:p>
    <w:p>
      <w:pPr>
        <w:pStyle w:val="23"/>
      </w:pPr>
      <w:r>
        <w:t>（3）满意度指标。服务对象满意度，年度指标值≥95%。</w:t>
      </w:r>
    </w:p>
    <w:p>
      <w:pPr>
        <w:pStyle w:val="23"/>
      </w:pPr>
      <w:r>
        <w:t>4、自然生态环境保护项目。预算安排网格员的生活补贴，使其更认真负责开展工作，对网格责任辖区内污染源底数及变化设定</w:t>
      </w:r>
    </w:p>
    <w:p>
      <w:pPr>
        <w:pStyle w:val="23"/>
      </w:pPr>
      <w:r>
        <w:t>情况进行调查、宣传环境保护法律法规及相关环保知识等。2024年安排资金10.8万元。绩效目标设定情况：</w:t>
      </w:r>
    </w:p>
    <w:p>
      <w:pPr>
        <w:pStyle w:val="23"/>
      </w:pPr>
      <w:r>
        <w:t>（1）产出指标。安排网格员的生活补贴，使其更认真负责开展工作。补助金发放到位率、排查风险及时率、村容村貌环境整洁率、环境整治工作完成及时率年度指标值90%以上、污染源、燃气管道事故零发生。</w:t>
      </w:r>
    </w:p>
    <w:p>
      <w:pPr>
        <w:pStyle w:val="23"/>
      </w:pPr>
      <w:r>
        <w:t>（2）效果指标。环保政策宣传知晓率，年度指标值90%以上、村容村貌环境提升率达到8%以上。</w:t>
      </w:r>
    </w:p>
    <w:p>
      <w:pPr>
        <w:pStyle w:val="23"/>
      </w:pPr>
      <w:r>
        <w:t>（3）满意度指标。服务对象满意度，年度指标值≥95%。</w:t>
      </w:r>
    </w:p>
    <w:p>
      <w:pPr>
        <w:pStyle w:val="23"/>
      </w:pPr>
      <w:r>
        <w:t>5、林业生态建设项目。为保障生态护林员人员权益，生态护林员对管护区森林资源进行维护，保护管护区内林业资源。主要用于我镇护林员发放生活补助，使其安心工作。2024年安排资金4.75万元。绩效目标设定情况：</w:t>
      </w:r>
    </w:p>
    <w:p>
      <w:pPr>
        <w:pStyle w:val="23"/>
      </w:pPr>
      <w:r>
        <w:t>（1）产出指标。护林员到岗及时率年度指标值96%以上，林木损坏率年度指标值1%以下。</w:t>
      </w:r>
    </w:p>
    <w:p>
      <w:pPr>
        <w:pStyle w:val="23"/>
      </w:pPr>
      <w:r>
        <w:t>（2）效果指标。群众爱林护林参与率年度指标值80%以上。</w:t>
      </w:r>
    </w:p>
    <w:p>
      <w:pPr>
        <w:pStyle w:val="23"/>
      </w:pPr>
      <w:r>
        <w:t>（3）满意度指标。服务对象满意度，年度指标值≥95%。 </w:t>
      </w:r>
    </w:p>
    <w:p>
      <w:pPr>
        <w:pStyle w:val="23"/>
      </w:pPr>
    </w:p>
    <w:p>
      <w:pPr>
        <w:spacing w:line="500" w:lineRule="exact"/>
        <w:ind w:firstLine="560"/>
      </w:pPr>
      <w:r>
        <w:rPr>
          <w:rFonts w:eastAsia="方正仿宋_GBK"/>
          <w:color w:val="000000"/>
          <w:sz w:val="28"/>
        </w:rPr>
        <w:t>（三）工作保障措施</w:t>
      </w:r>
    </w:p>
    <w:p>
      <w:pPr>
        <w:pStyle w:val="24"/>
      </w:pPr>
      <w:r>
        <w:t>1、加强组织领导，确保绩效管理体制健全</w:t>
      </w:r>
    </w:p>
    <w:p>
      <w:pPr>
        <w:pStyle w:val="24"/>
      </w:pPr>
      <w:r>
        <w:t>我乡党委高度重视预算绩效工作，为全面加强我单位绩效管理，我单位已形成“一把手亲自抓，部门严格落实”的工作机制，建立绩效管理体系，保证预算绩效工作健康有序发展。</w:t>
      </w:r>
    </w:p>
    <w:p>
      <w:pPr>
        <w:pStyle w:val="24"/>
      </w:pPr>
      <w:r>
        <w:t>2、加强对新任村干部的教育培训，增强村干部的工作水平</w:t>
      </w:r>
    </w:p>
    <w:p>
      <w:pPr>
        <w:pStyle w:val="24"/>
      </w:pPr>
      <w:r>
        <w:t>我乡定期举行村干部培训工作，全面提升农村“两委”班子工作水平，增强基层堡垒战斗力。建立健全各项规章制度，坚持“村财乡管”制度，使村级财务管理得到有效监督。100%足额发放其补助，使其安心工作。</w:t>
      </w:r>
      <w:bookmarkStart w:id="19" w:name="_GoBack"/>
      <w:bookmarkEnd w:id="19"/>
    </w:p>
    <w:p>
      <w:pPr>
        <w:pStyle w:val="24"/>
        <w:sectPr>
          <w:pgSz w:w="16840" w:h="11900" w:orient="landscape"/>
          <w:pgMar w:top="1361" w:right="1020" w:bottom="1361" w:left="1020" w:header="720" w:footer="720" w:gutter="0"/>
          <w:cols w:space="720" w:num="1"/>
        </w:sectPr>
      </w:pPr>
      <w:r>
        <w:t xml:space="preserve">3、建立和完善我乡网格员和生态护林员的日常管理和奖罚考核制度 我乡加强网格员和护林员的日常管理和奖罚制度，调动其积极性充分发挥乡村网格员、态护林员作用，在生态环境治理上见实效。坚定绿水青山就是金山银山的执政理念，加大问题企业整改工作，继续砸实大气污染整治和防火禁烧等工作责任，还百姓一片蓝天白云、绿水青山。 </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29074"/>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1、范家庄乡村党组织活动经费绩效目标表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13063424P00127210076Y</w:t>
            </w:r>
          </w:p>
        </w:tc>
        <w:tc>
          <w:tcPr>
            <w:tcW w:w="2835" w:type="dxa"/>
            <w:vAlign w:val="center"/>
          </w:tcPr>
          <w:p>
            <w:pPr>
              <w:pStyle w:val="11"/>
            </w:pPr>
            <w:r>
              <w:t>项目名称</w:t>
            </w:r>
          </w:p>
        </w:tc>
        <w:tc>
          <w:tcPr>
            <w:tcW w:w="6095" w:type="dxa"/>
            <w:gridSpan w:val="3"/>
            <w:vAlign w:val="center"/>
          </w:tcPr>
          <w:p>
            <w:pPr>
              <w:pStyle w:val="13"/>
            </w:pPr>
            <w:r>
              <w:t>范家庄乡村党组织活动经费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9.58</w:t>
            </w:r>
          </w:p>
        </w:tc>
        <w:tc>
          <w:tcPr>
            <w:tcW w:w="2835" w:type="dxa"/>
            <w:vAlign w:val="center"/>
          </w:tcPr>
          <w:p>
            <w:pPr>
              <w:pStyle w:val="11"/>
            </w:pPr>
            <w:r>
              <w:t>其中：财政    资金</w:t>
            </w:r>
          </w:p>
        </w:tc>
        <w:tc>
          <w:tcPr>
            <w:tcW w:w="2551" w:type="dxa"/>
            <w:vAlign w:val="center"/>
          </w:tcPr>
          <w:p>
            <w:pPr>
              <w:pStyle w:val="13"/>
            </w:pPr>
            <w:r>
              <w:t>9.58</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预算数为9.58万元，其中一般公共预算资金9.58万元，主要用于我乡开展“三会一课”、</w:t>
            </w:r>
            <w:r>
              <w:rPr>
                <w:rFonts w:hint="eastAsia"/>
                <w:lang w:eastAsia="zh-CN"/>
              </w:rPr>
              <w:t>主题</w:t>
            </w:r>
            <w:r>
              <w:t>党日、党员教育培训、帮扶救助困难党员、慰问老党员工作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Theme="minorEastAsia"/>
                <w:lang w:eastAsia="zh-CN"/>
              </w:rPr>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2.40</w:t>
            </w:r>
          </w:p>
        </w:tc>
        <w:tc>
          <w:tcPr>
            <w:tcW w:w="2835" w:type="dxa"/>
            <w:vAlign w:val="center"/>
          </w:tcPr>
          <w:p>
            <w:pPr>
              <w:pStyle w:val="14"/>
            </w:pPr>
            <w:r>
              <w:t>4.79</w:t>
            </w:r>
          </w:p>
        </w:tc>
        <w:tc>
          <w:tcPr>
            <w:tcW w:w="2551" w:type="dxa"/>
            <w:vAlign w:val="center"/>
          </w:tcPr>
          <w:p>
            <w:pPr>
              <w:pStyle w:val="14"/>
            </w:pPr>
            <w:r>
              <w:t>7.19</w:t>
            </w:r>
          </w:p>
        </w:tc>
        <w:tc>
          <w:tcPr>
            <w:tcW w:w="3544" w:type="dxa"/>
            <w:gridSpan w:val="2"/>
            <w:vAlign w:val="center"/>
          </w:tcPr>
          <w:p>
            <w:pPr>
              <w:pStyle w:val="14"/>
            </w:pPr>
            <w:r>
              <w:t>9.58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1.通过开展“三会一课”、</w:t>
            </w:r>
            <w:r>
              <w:rPr>
                <w:rFonts w:hint="eastAsia"/>
                <w:lang w:eastAsia="zh-CN"/>
              </w:rPr>
              <w:t>主题</w:t>
            </w:r>
            <w:r>
              <w:t>党日、党员教育培训等活动，提高基层党建工作质量、提升组织凝聚力、激发党员的先锋模范作用。</w:t>
            </w:r>
          </w:p>
          <w:p>
            <w:pPr>
              <w:pStyle w:val="13"/>
            </w:pPr>
            <w:r>
              <w:t>2.通过开展帮扶救助困难党员、慰问老党员工作，帮助他们解决困难，使其充分感受党的温暖。</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673" w:type="dxa"/>
            <w:vAlign w:val="center"/>
          </w:tcPr>
          <w:p>
            <w:pPr>
              <w:pStyle w:val="11"/>
            </w:pPr>
            <w:r>
              <w:t>指标值</w:t>
            </w:r>
          </w:p>
        </w:tc>
        <w:tc>
          <w:tcPr>
            <w:tcW w:w="187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每村村党组织活动开展次数</w:t>
            </w:r>
          </w:p>
        </w:tc>
        <w:tc>
          <w:tcPr>
            <w:tcW w:w="5386" w:type="dxa"/>
            <w:vAlign w:val="center"/>
          </w:tcPr>
          <w:p>
            <w:pPr>
              <w:pStyle w:val="13"/>
            </w:pPr>
            <w:r>
              <w:t xml:space="preserve"> 每村村党组织活动开展次数</w:t>
            </w:r>
          </w:p>
        </w:tc>
        <w:tc>
          <w:tcPr>
            <w:tcW w:w="1673" w:type="dxa"/>
            <w:vAlign w:val="center"/>
          </w:tcPr>
          <w:p>
            <w:pPr>
              <w:pStyle w:val="13"/>
            </w:pPr>
            <w:r>
              <w:t>≥12 次</w:t>
            </w:r>
          </w:p>
        </w:tc>
        <w:tc>
          <w:tcPr>
            <w:tcW w:w="1871"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村党组织活动参与党员人数</w:t>
            </w:r>
          </w:p>
        </w:tc>
        <w:tc>
          <w:tcPr>
            <w:tcW w:w="5386" w:type="dxa"/>
            <w:vAlign w:val="center"/>
          </w:tcPr>
          <w:p>
            <w:pPr>
              <w:pStyle w:val="13"/>
            </w:pPr>
            <w:r>
              <w:t xml:space="preserve"> 村党组织活动参与党员人数占比</w:t>
            </w:r>
          </w:p>
        </w:tc>
        <w:tc>
          <w:tcPr>
            <w:tcW w:w="1673" w:type="dxa"/>
            <w:vAlign w:val="center"/>
          </w:tcPr>
          <w:p>
            <w:pPr>
              <w:pStyle w:val="13"/>
            </w:pPr>
            <w:r>
              <w:t>≥67 %</w:t>
            </w:r>
          </w:p>
        </w:tc>
        <w:tc>
          <w:tcPr>
            <w:tcW w:w="1871"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村党组织活动开展时间</w:t>
            </w:r>
          </w:p>
        </w:tc>
        <w:tc>
          <w:tcPr>
            <w:tcW w:w="5386" w:type="dxa"/>
            <w:vAlign w:val="center"/>
          </w:tcPr>
          <w:p>
            <w:pPr>
              <w:pStyle w:val="13"/>
            </w:pPr>
            <w:r>
              <w:t xml:space="preserve"> 村党组织活动开展时间</w:t>
            </w:r>
          </w:p>
        </w:tc>
        <w:tc>
          <w:tcPr>
            <w:tcW w:w="1673" w:type="dxa"/>
            <w:vAlign w:val="center"/>
          </w:tcPr>
          <w:p>
            <w:pPr>
              <w:pStyle w:val="13"/>
            </w:pPr>
            <w:r>
              <w:t>每月20日前</w:t>
            </w:r>
          </w:p>
        </w:tc>
        <w:tc>
          <w:tcPr>
            <w:tcW w:w="1871"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村党组织活动经费每人年标准</w:t>
            </w:r>
          </w:p>
        </w:tc>
        <w:tc>
          <w:tcPr>
            <w:tcW w:w="5386" w:type="dxa"/>
            <w:vAlign w:val="center"/>
          </w:tcPr>
          <w:p>
            <w:pPr>
              <w:pStyle w:val="13"/>
            </w:pPr>
            <w:r>
              <w:t xml:space="preserve"> 村党组织活动经费每人年标准</w:t>
            </w:r>
          </w:p>
        </w:tc>
        <w:tc>
          <w:tcPr>
            <w:tcW w:w="1673" w:type="dxa"/>
            <w:vAlign w:val="center"/>
          </w:tcPr>
          <w:p>
            <w:pPr>
              <w:pStyle w:val="13"/>
            </w:pPr>
            <w:r>
              <w:t>200 元</w:t>
            </w:r>
          </w:p>
        </w:tc>
        <w:tc>
          <w:tcPr>
            <w:tcW w:w="1871"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村级党组织活动获知率</w:t>
            </w:r>
          </w:p>
        </w:tc>
        <w:tc>
          <w:tcPr>
            <w:tcW w:w="5386" w:type="dxa"/>
            <w:vAlign w:val="center"/>
          </w:tcPr>
          <w:p>
            <w:pPr>
              <w:pStyle w:val="13"/>
            </w:pPr>
            <w:r>
              <w:t xml:space="preserve"> 村党组织活动党性教育学习内容获知率</w:t>
            </w:r>
          </w:p>
        </w:tc>
        <w:tc>
          <w:tcPr>
            <w:tcW w:w="1673" w:type="dxa"/>
            <w:vAlign w:val="center"/>
          </w:tcPr>
          <w:p>
            <w:pPr>
              <w:pStyle w:val="13"/>
            </w:pPr>
            <w:r>
              <w:t>≥90 %</w:t>
            </w:r>
          </w:p>
        </w:tc>
        <w:tc>
          <w:tcPr>
            <w:tcW w:w="1871"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服务群众满意率</w:t>
            </w:r>
          </w:p>
        </w:tc>
        <w:tc>
          <w:tcPr>
            <w:tcW w:w="5386" w:type="dxa"/>
            <w:vAlign w:val="center"/>
          </w:tcPr>
          <w:p>
            <w:pPr>
              <w:pStyle w:val="13"/>
            </w:pPr>
            <w:r>
              <w:t xml:space="preserve"> 农村党员满意人数占全体党员人数比率</w:t>
            </w:r>
          </w:p>
        </w:tc>
        <w:tc>
          <w:tcPr>
            <w:tcW w:w="1673" w:type="dxa"/>
            <w:vAlign w:val="center"/>
          </w:tcPr>
          <w:p>
            <w:pPr>
              <w:pStyle w:val="13"/>
            </w:pPr>
            <w:r>
              <w:t>≥90 %</w:t>
            </w:r>
          </w:p>
        </w:tc>
        <w:tc>
          <w:tcPr>
            <w:tcW w:w="1871" w:type="dxa"/>
            <w:vAlign w:val="center"/>
          </w:tcPr>
          <w:p>
            <w:pPr>
              <w:pStyle w:val="13"/>
            </w:pPr>
            <w:r>
              <w:t xml:space="preserve"> 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2、范家庄乡村级组织运转经费项目绩效目标表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13063424P00429310033G</w:t>
            </w:r>
          </w:p>
        </w:tc>
        <w:tc>
          <w:tcPr>
            <w:tcW w:w="2835" w:type="dxa"/>
            <w:vAlign w:val="center"/>
          </w:tcPr>
          <w:p>
            <w:pPr>
              <w:pStyle w:val="11"/>
            </w:pPr>
            <w:r>
              <w:t>项目名称</w:t>
            </w:r>
          </w:p>
        </w:tc>
        <w:tc>
          <w:tcPr>
            <w:tcW w:w="6095" w:type="dxa"/>
            <w:gridSpan w:val="3"/>
            <w:vAlign w:val="center"/>
          </w:tcPr>
          <w:p>
            <w:pPr>
              <w:pStyle w:val="13"/>
            </w:pPr>
            <w:r>
              <w:t>范家庄乡村级组织运转经费项目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168.00</w:t>
            </w:r>
          </w:p>
        </w:tc>
        <w:tc>
          <w:tcPr>
            <w:tcW w:w="2835" w:type="dxa"/>
            <w:vAlign w:val="center"/>
          </w:tcPr>
          <w:p>
            <w:pPr>
              <w:pStyle w:val="11"/>
            </w:pPr>
            <w:r>
              <w:t>其中：财政    资金</w:t>
            </w:r>
          </w:p>
        </w:tc>
        <w:tc>
          <w:tcPr>
            <w:tcW w:w="2551" w:type="dxa"/>
            <w:vAlign w:val="center"/>
          </w:tcPr>
          <w:p>
            <w:pPr>
              <w:pStyle w:val="13"/>
            </w:pPr>
            <w:r>
              <w:t>168.00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预算数安排168万元，其中一般公共预算资金168万元，主要用于发放村干部工资及村级经费，村干部工资按月发放，村级组织办公经费按序时进度拨付。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42.00</w:t>
            </w:r>
          </w:p>
        </w:tc>
        <w:tc>
          <w:tcPr>
            <w:tcW w:w="2835" w:type="dxa"/>
            <w:vAlign w:val="center"/>
          </w:tcPr>
          <w:p>
            <w:pPr>
              <w:pStyle w:val="14"/>
            </w:pPr>
            <w:r>
              <w:t>84.00</w:t>
            </w:r>
          </w:p>
        </w:tc>
        <w:tc>
          <w:tcPr>
            <w:tcW w:w="2551" w:type="dxa"/>
            <w:vAlign w:val="center"/>
          </w:tcPr>
          <w:p>
            <w:pPr>
              <w:pStyle w:val="14"/>
            </w:pPr>
            <w:r>
              <w:t>126.00</w:t>
            </w:r>
          </w:p>
        </w:tc>
        <w:tc>
          <w:tcPr>
            <w:tcW w:w="3544" w:type="dxa"/>
            <w:gridSpan w:val="2"/>
            <w:vAlign w:val="center"/>
          </w:tcPr>
          <w:p>
            <w:pPr>
              <w:pStyle w:val="14"/>
            </w:pPr>
            <w:r>
              <w:t>168.00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1.通过及时发放村干部工资，稳定干部队伍，提高村级执政能力。</w:t>
            </w:r>
          </w:p>
          <w:p>
            <w:pPr>
              <w:pStyle w:val="13"/>
            </w:pPr>
            <w:r>
              <w:t>2.通过及时拨付村级经费，保证村级两委、为民服务场所正常运转，提高村级事务处理水平。</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531" w:type="dxa"/>
            <w:vAlign w:val="center"/>
          </w:tcPr>
          <w:p>
            <w:pPr>
              <w:pStyle w:val="11"/>
            </w:pPr>
            <w:r>
              <w:t>指标值</w:t>
            </w:r>
          </w:p>
        </w:tc>
        <w:tc>
          <w:tcPr>
            <w:tcW w:w="201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保障村级经费运转的行政村个数</w:t>
            </w:r>
          </w:p>
        </w:tc>
        <w:tc>
          <w:tcPr>
            <w:tcW w:w="5386" w:type="dxa"/>
            <w:vAlign w:val="center"/>
          </w:tcPr>
          <w:p>
            <w:pPr>
              <w:pStyle w:val="13"/>
            </w:pPr>
            <w:r>
              <w:t>保障村级经费运转的行政村个数</w:t>
            </w:r>
          </w:p>
        </w:tc>
        <w:tc>
          <w:tcPr>
            <w:tcW w:w="1531" w:type="dxa"/>
            <w:vAlign w:val="center"/>
          </w:tcPr>
          <w:p>
            <w:pPr>
              <w:pStyle w:val="13"/>
            </w:pPr>
            <w:r>
              <w:t>14 个</w:t>
            </w:r>
          </w:p>
        </w:tc>
        <w:tc>
          <w:tcPr>
            <w:tcW w:w="2013"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村干部工资发放到位率</w:t>
            </w:r>
          </w:p>
        </w:tc>
        <w:tc>
          <w:tcPr>
            <w:tcW w:w="5386" w:type="dxa"/>
            <w:vAlign w:val="center"/>
          </w:tcPr>
          <w:p>
            <w:pPr>
              <w:pStyle w:val="13"/>
            </w:pPr>
            <w:r>
              <w:t>村干部工资发放到位率</w:t>
            </w:r>
          </w:p>
        </w:tc>
        <w:tc>
          <w:tcPr>
            <w:tcW w:w="1531" w:type="dxa"/>
            <w:vAlign w:val="center"/>
          </w:tcPr>
          <w:p>
            <w:pPr>
              <w:pStyle w:val="13"/>
            </w:pPr>
            <w:r>
              <w:t>100 %</w:t>
            </w:r>
          </w:p>
        </w:tc>
        <w:tc>
          <w:tcPr>
            <w:tcW w:w="2013"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村级工作完成率</w:t>
            </w:r>
          </w:p>
        </w:tc>
        <w:tc>
          <w:tcPr>
            <w:tcW w:w="5386" w:type="dxa"/>
            <w:vAlign w:val="center"/>
          </w:tcPr>
          <w:p>
            <w:pPr>
              <w:pStyle w:val="13"/>
            </w:pPr>
            <w:r>
              <w:t>村级工作完成率</w:t>
            </w:r>
          </w:p>
        </w:tc>
        <w:tc>
          <w:tcPr>
            <w:tcW w:w="1531" w:type="dxa"/>
            <w:vAlign w:val="center"/>
          </w:tcPr>
          <w:p>
            <w:pPr>
              <w:pStyle w:val="13"/>
            </w:pPr>
            <w:r>
              <w:t>≥95 %</w:t>
            </w:r>
          </w:p>
        </w:tc>
        <w:tc>
          <w:tcPr>
            <w:tcW w:w="2013"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村级经费拨付时间</w:t>
            </w:r>
          </w:p>
        </w:tc>
        <w:tc>
          <w:tcPr>
            <w:tcW w:w="5386" w:type="dxa"/>
            <w:vAlign w:val="center"/>
          </w:tcPr>
          <w:p>
            <w:pPr>
              <w:pStyle w:val="13"/>
            </w:pPr>
            <w:r>
              <w:t>村级经费拨付时间</w:t>
            </w:r>
          </w:p>
        </w:tc>
        <w:tc>
          <w:tcPr>
            <w:tcW w:w="1531" w:type="dxa"/>
            <w:vAlign w:val="center"/>
          </w:tcPr>
          <w:p>
            <w:pPr>
              <w:pStyle w:val="13"/>
            </w:pPr>
            <w:r>
              <w:t>每月月底前</w:t>
            </w:r>
          </w:p>
        </w:tc>
        <w:tc>
          <w:tcPr>
            <w:tcW w:w="2013"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村级组织运转村均成本</w:t>
            </w:r>
          </w:p>
        </w:tc>
        <w:tc>
          <w:tcPr>
            <w:tcW w:w="5386" w:type="dxa"/>
            <w:vAlign w:val="center"/>
          </w:tcPr>
          <w:p>
            <w:pPr>
              <w:pStyle w:val="13"/>
            </w:pPr>
            <w:r>
              <w:t>村级组织运转村均成本</w:t>
            </w:r>
          </w:p>
        </w:tc>
        <w:tc>
          <w:tcPr>
            <w:tcW w:w="1531" w:type="dxa"/>
            <w:vAlign w:val="center"/>
          </w:tcPr>
          <w:p>
            <w:pPr>
              <w:pStyle w:val="13"/>
            </w:pPr>
            <w:r>
              <w:t>12 万元</w:t>
            </w:r>
          </w:p>
        </w:tc>
        <w:tc>
          <w:tcPr>
            <w:tcW w:w="2013"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村级组织正常运转保障率</w:t>
            </w:r>
          </w:p>
        </w:tc>
        <w:tc>
          <w:tcPr>
            <w:tcW w:w="5386" w:type="dxa"/>
            <w:vAlign w:val="center"/>
          </w:tcPr>
          <w:p>
            <w:pPr>
              <w:pStyle w:val="13"/>
            </w:pPr>
            <w:r>
              <w:t>村级组织正常运转保障率</w:t>
            </w:r>
          </w:p>
        </w:tc>
        <w:tc>
          <w:tcPr>
            <w:tcW w:w="1531" w:type="dxa"/>
            <w:vAlign w:val="center"/>
          </w:tcPr>
          <w:p>
            <w:pPr>
              <w:pStyle w:val="13"/>
            </w:pPr>
            <w:r>
              <w:t>≥90 %</w:t>
            </w:r>
          </w:p>
        </w:tc>
        <w:tc>
          <w:tcPr>
            <w:tcW w:w="2013" w:type="dxa"/>
            <w:vAlign w:val="center"/>
          </w:tcPr>
          <w:p>
            <w:pPr>
              <w:pStyle w:val="13"/>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服务满意人数占总体人数比率</w:t>
            </w:r>
          </w:p>
        </w:tc>
        <w:tc>
          <w:tcPr>
            <w:tcW w:w="1531" w:type="dxa"/>
            <w:vAlign w:val="center"/>
          </w:tcPr>
          <w:p>
            <w:pPr>
              <w:pStyle w:val="13"/>
            </w:pPr>
            <w:r>
              <w:t>≥90 %</w:t>
            </w:r>
          </w:p>
        </w:tc>
        <w:tc>
          <w:tcPr>
            <w:tcW w:w="2013" w:type="dxa"/>
            <w:vAlign w:val="center"/>
          </w:tcPr>
          <w:p>
            <w:pPr>
              <w:pStyle w:val="13"/>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3、范家庄乡服务群众专项经费绩效目标表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13063424P00N39W10074P</w:t>
            </w:r>
          </w:p>
        </w:tc>
        <w:tc>
          <w:tcPr>
            <w:tcW w:w="2835" w:type="dxa"/>
            <w:vAlign w:val="center"/>
          </w:tcPr>
          <w:p>
            <w:pPr>
              <w:pStyle w:val="11"/>
            </w:pPr>
            <w:r>
              <w:t>项目名称</w:t>
            </w:r>
          </w:p>
        </w:tc>
        <w:tc>
          <w:tcPr>
            <w:tcW w:w="6095" w:type="dxa"/>
            <w:gridSpan w:val="3"/>
            <w:vAlign w:val="center"/>
          </w:tcPr>
          <w:p>
            <w:pPr>
              <w:pStyle w:val="13"/>
            </w:pPr>
            <w:r>
              <w:t>范家庄乡服务群众专项经费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预算数70万元，其中一般公共预算资金70万元，主要用于村级服务群众的必要支出、公共设施维护、公共卫生防疫、村内治安、服务群众生产生活产生的临时劳务用工支出。按时按进度拨付资金。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17.50</w:t>
            </w:r>
          </w:p>
        </w:tc>
        <w:tc>
          <w:tcPr>
            <w:tcW w:w="2835" w:type="dxa"/>
            <w:vAlign w:val="center"/>
          </w:tcPr>
          <w:p>
            <w:pPr>
              <w:pStyle w:val="14"/>
            </w:pPr>
            <w:r>
              <w:t>35.00</w:t>
            </w:r>
          </w:p>
        </w:tc>
        <w:tc>
          <w:tcPr>
            <w:tcW w:w="2551" w:type="dxa"/>
            <w:vAlign w:val="center"/>
          </w:tcPr>
          <w:p>
            <w:pPr>
              <w:pStyle w:val="14"/>
            </w:pPr>
            <w:r>
              <w:t>52.50</w:t>
            </w:r>
          </w:p>
        </w:tc>
        <w:tc>
          <w:tcPr>
            <w:tcW w:w="3544" w:type="dxa"/>
            <w:gridSpan w:val="2"/>
            <w:vAlign w:val="center"/>
          </w:tcPr>
          <w:p>
            <w:pPr>
              <w:pStyle w:val="14"/>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1.通过服务群众专项工作，保障群众公共设施运行，及公共卫生防疫等方面临时劳务用工的开支。</w:t>
            </w:r>
          </w:p>
          <w:p>
            <w:pPr>
              <w:pStyle w:val="13"/>
            </w:pPr>
            <w:r>
              <w:t>2.通过服务群众专项工作，保障村级服务群众的必要支出，保障村综合服务站正常运转。</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8"/>
        <w:gridCol w:w="1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78" w:type="dxa"/>
            <w:vAlign w:val="center"/>
          </w:tcPr>
          <w:p>
            <w:pPr>
              <w:pStyle w:val="11"/>
            </w:pPr>
            <w:r>
              <w:t>指标值</w:t>
            </w:r>
          </w:p>
        </w:tc>
        <w:tc>
          <w:tcPr>
            <w:tcW w:w="17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开展专项服务的行政村</w:t>
            </w:r>
          </w:p>
        </w:tc>
        <w:tc>
          <w:tcPr>
            <w:tcW w:w="5386" w:type="dxa"/>
            <w:vAlign w:val="center"/>
          </w:tcPr>
          <w:p>
            <w:pPr>
              <w:pStyle w:val="13"/>
            </w:pPr>
            <w:r>
              <w:t>开展专项服务的行政村个数</w:t>
            </w:r>
          </w:p>
        </w:tc>
        <w:tc>
          <w:tcPr>
            <w:tcW w:w="1778" w:type="dxa"/>
            <w:vAlign w:val="center"/>
          </w:tcPr>
          <w:p>
            <w:pPr>
              <w:pStyle w:val="13"/>
            </w:pPr>
            <w:r>
              <w:t>14个</w:t>
            </w:r>
          </w:p>
        </w:tc>
        <w:tc>
          <w:tcPr>
            <w:tcW w:w="176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专项工作落实到位率</w:t>
            </w:r>
          </w:p>
        </w:tc>
        <w:tc>
          <w:tcPr>
            <w:tcW w:w="5386" w:type="dxa"/>
            <w:vAlign w:val="center"/>
          </w:tcPr>
          <w:p>
            <w:pPr>
              <w:pStyle w:val="13"/>
            </w:pPr>
            <w:r>
              <w:t>专项工作落实到位率</w:t>
            </w:r>
          </w:p>
        </w:tc>
        <w:tc>
          <w:tcPr>
            <w:tcW w:w="1778" w:type="dxa"/>
            <w:vAlign w:val="center"/>
          </w:tcPr>
          <w:p>
            <w:pPr>
              <w:pStyle w:val="13"/>
            </w:pPr>
            <w:r>
              <w:t>≥95%</w:t>
            </w:r>
          </w:p>
        </w:tc>
        <w:tc>
          <w:tcPr>
            <w:tcW w:w="176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专项经费拨付时间</w:t>
            </w:r>
          </w:p>
        </w:tc>
        <w:tc>
          <w:tcPr>
            <w:tcW w:w="5386" w:type="dxa"/>
            <w:vAlign w:val="center"/>
          </w:tcPr>
          <w:p>
            <w:pPr>
              <w:pStyle w:val="13"/>
            </w:pPr>
            <w:r>
              <w:t>专项经费拨付时间</w:t>
            </w:r>
          </w:p>
        </w:tc>
        <w:tc>
          <w:tcPr>
            <w:tcW w:w="1778" w:type="dxa"/>
            <w:vAlign w:val="center"/>
          </w:tcPr>
          <w:p>
            <w:pPr>
              <w:pStyle w:val="13"/>
            </w:pPr>
            <w:r>
              <w:t>每月月底前</w:t>
            </w:r>
          </w:p>
        </w:tc>
        <w:tc>
          <w:tcPr>
            <w:tcW w:w="176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服务群众专项村均成本</w:t>
            </w:r>
          </w:p>
        </w:tc>
        <w:tc>
          <w:tcPr>
            <w:tcW w:w="5386" w:type="dxa"/>
            <w:vAlign w:val="center"/>
          </w:tcPr>
          <w:p>
            <w:pPr>
              <w:pStyle w:val="13"/>
            </w:pPr>
            <w:r>
              <w:t>服务群众专项村均成本</w:t>
            </w:r>
          </w:p>
        </w:tc>
        <w:tc>
          <w:tcPr>
            <w:tcW w:w="1778" w:type="dxa"/>
            <w:vAlign w:val="center"/>
          </w:tcPr>
          <w:p>
            <w:pPr>
              <w:pStyle w:val="13"/>
            </w:pPr>
            <w:r>
              <w:t>5 万元</w:t>
            </w:r>
          </w:p>
        </w:tc>
        <w:tc>
          <w:tcPr>
            <w:tcW w:w="176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服务群众工作开展保障率</w:t>
            </w:r>
          </w:p>
        </w:tc>
        <w:tc>
          <w:tcPr>
            <w:tcW w:w="5386" w:type="dxa"/>
            <w:vAlign w:val="center"/>
          </w:tcPr>
          <w:p>
            <w:pPr>
              <w:pStyle w:val="13"/>
            </w:pPr>
            <w:r>
              <w:t>服务群众工作开展保障率</w:t>
            </w:r>
          </w:p>
        </w:tc>
        <w:tc>
          <w:tcPr>
            <w:tcW w:w="1778" w:type="dxa"/>
            <w:vAlign w:val="center"/>
          </w:tcPr>
          <w:p>
            <w:pPr>
              <w:pStyle w:val="13"/>
            </w:pPr>
            <w:r>
              <w:t>≥90 %</w:t>
            </w:r>
          </w:p>
        </w:tc>
        <w:tc>
          <w:tcPr>
            <w:tcW w:w="176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受益群众满意率</w:t>
            </w:r>
          </w:p>
        </w:tc>
        <w:tc>
          <w:tcPr>
            <w:tcW w:w="5386" w:type="dxa"/>
            <w:vAlign w:val="center"/>
          </w:tcPr>
          <w:p>
            <w:pPr>
              <w:pStyle w:val="13"/>
            </w:pPr>
            <w:r>
              <w:t>受益群众满意率</w:t>
            </w:r>
          </w:p>
        </w:tc>
        <w:tc>
          <w:tcPr>
            <w:tcW w:w="1778" w:type="dxa"/>
            <w:vAlign w:val="center"/>
          </w:tcPr>
          <w:p>
            <w:pPr>
              <w:pStyle w:val="13"/>
            </w:pPr>
            <w:r>
              <w:t>≥90 %</w:t>
            </w:r>
          </w:p>
        </w:tc>
        <w:tc>
          <w:tcPr>
            <w:tcW w:w="176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4、范家庄乡环境整治（人居环境）专项经费绩效目标表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13063423P003713100586</w:t>
            </w:r>
          </w:p>
        </w:tc>
        <w:tc>
          <w:tcPr>
            <w:tcW w:w="2835" w:type="dxa"/>
            <w:vAlign w:val="center"/>
          </w:tcPr>
          <w:p>
            <w:pPr>
              <w:pStyle w:val="11"/>
            </w:pPr>
            <w:r>
              <w:t>项目名称</w:t>
            </w:r>
          </w:p>
        </w:tc>
        <w:tc>
          <w:tcPr>
            <w:tcW w:w="6095" w:type="dxa"/>
            <w:gridSpan w:val="3"/>
            <w:vAlign w:val="center"/>
          </w:tcPr>
          <w:p>
            <w:pPr>
              <w:pStyle w:val="13"/>
            </w:pPr>
            <w:r>
              <w:t>范家庄乡环境整治（人居环境）专项经费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lang w:eastAsia="zh-CN"/>
              </w:rPr>
            </w:pPr>
            <w:r>
              <w:t xml:space="preserve"> 预算数3万元，其中：县级财政资金3万元，主要用于人均环境整治工作开展经费，按实际工作进度拨付资金。</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0.15</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通过人居环境整治，提升村民居住环境、绿化美化村容村貌。</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03"/>
        <w:gridCol w:w="1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03" w:type="dxa"/>
            <w:vAlign w:val="center"/>
          </w:tcPr>
          <w:p>
            <w:pPr>
              <w:pStyle w:val="11"/>
            </w:pPr>
            <w:r>
              <w:t>指标值</w:t>
            </w:r>
          </w:p>
        </w:tc>
        <w:tc>
          <w:tcPr>
            <w:tcW w:w="1841"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环境整治工作开展村数</w:t>
            </w:r>
          </w:p>
        </w:tc>
        <w:tc>
          <w:tcPr>
            <w:tcW w:w="5386" w:type="dxa"/>
            <w:vAlign w:val="center"/>
          </w:tcPr>
          <w:p>
            <w:pPr>
              <w:pStyle w:val="13"/>
            </w:pPr>
            <w:r>
              <w:t>环境整治工作开展村数</w:t>
            </w:r>
          </w:p>
        </w:tc>
        <w:tc>
          <w:tcPr>
            <w:tcW w:w="1703" w:type="dxa"/>
            <w:vAlign w:val="center"/>
          </w:tcPr>
          <w:p>
            <w:pPr>
              <w:pStyle w:val="13"/>
            </w:pPr>
            <w:r>
              <w:t>14个</w:t>
            </w:r>
          </w:p>
        </w:tc>
        <w:tc>
          <w:tcPr>
            <w:tcW w:w="184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村容村貌环境整洁率</w:t>
            </w:r>
          </w:p>
        </w:tc>
        <w:tc>
          <w:tcPr>
            <w:tcW w:w="5386" w:type="dxa"/>
            <w:vAlign w:val="center"/>
          </w:tcPr>
          <w:p>
            <w:pPr>
              <w:pStyle w:val="13"/>
            </w:pPr>
            <w:r>
              <w:t>村容村貌环境整洁率</w:t>
            </w:r>
          </w:p>
        </w:tc>
        <w:tc>
          <w:tcPr>
            <w:tcW w:w="1703" w:type="dxa"/>
            <w:vAlign w:val="center"/>
          </w:tcPr>
          <w:p>
            <w:pPr>
              <w:pStyle w:val="13"/>
            </w:pPr>
            <w:r>
              <w:t>≥90%</w:t>
            </w:r>
          </w:p>
        </w:tc>
        <w:tc>
          <w:tcPr>
            <w:tcW w:w="184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环境整治工作完成及时率</w:t>
            </w:r>
          </w:p>
        </w:tc>
        <w:tc>
          <w:tcPr>
            <w:tcW w:w="5386" w:type="dxa"/>
            <w:vAlign w:val="center"/>
          </w:tcPr>
          <w:p>
            <w:pPr>
              <w:pStyle w:val="13"/>
            </w:pPr>
            <w:r>
              <w:t>环境整治工作完成及时率</w:t>
            </w:r>
          </w:p>
        </w:tc>
        <w:tc>
          <w:tcPr>
            <w:tcW w:w="1703" w:type="dxa"/>
            <w:vAlign w:val="center"/>
          </w:tcPr>
          <w:p>
            <w:pPr>
              <w:pStyle w:val="13"/>
            </w:pPr>
            <w:r>
              <w:t>≥95%</w:t>
            </w:r>
          </w:p>
        </w:tc>
        <w:tc>
          <w:tcPr>
            <w:tcW w:w="184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环境整治村均工作成本</w:t>
            </w:r>
          </w:p>
        </w:tc>
        <w:tc>
          <w:tcPr>
            <w:tcW w:w="5386" w:type="dxa"/>
            <w:vAlign w:val="center"/>
          </w:tcPr>
          <w:p>
            <w:pPr>
              <w:pStyle w:val="13"/>
            </w:pPr>
            <w:r>
              <w:t>环境整治村均工作成本</w:t>
            </w:r>
          </w:p>
        </w:tc>
        <w:tc>
          <w:tcPr>
            <w:tcW w:w="1703" w:type="dxa"/>
            <w:vAlign w:val="center"/>
          </w:tcPr>
          <w:p>
            <w:pPr>
              <w:pStyle w:val="13"/>
            </w:pPr>
            <w:r>
              <w:t>≤2100元</w:t>
            </w:r>
          </w:p>
        </w:tc>
        <w:tc>
          <w:tcPr>
            <w:tcW w:w="184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村容村貌环境提升率</w:t>
            </w:r>
          </w:p>
        </w:tc>
        <w:tc>
          <w:tcPr>
            <w:tcW w:w="5386" w:type="dxa"/>
            <w:vAlign w:val="center"/>
          </w:tcPr>
          <w:p>
            <w:pPr>
              <w:pStyle w:val="13"/>
            </w:pPr>
            <w:r>
              <w:t>村容村貌环境较上年提升的比率</w:t>
            </w:r>
          </w:p>
        </w:tc>
        <w:tc>
          <w:tcPr>
            <w:tcW w:w="1703" w:type="dxa"/>
            <w:vAlign w:val="center"/>
          </w:tcPr>
          <w:p>
            <w:pPr>
              <w:pStyle w:val="13"/>
            </w:pPr>
            <w:r>
              <w:t>有所提升</w:t>
            </w:r>
          </w:p>
        </w:tc>
        <w:tc>
          <w:tcPr>
            <w:tcW w:w="184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1703" w:type="dxa"/>
            <w:vAlign w:val="center"/>
          </w:tcPr>
          <w:p>
            <w:pPr>
              <w:pStyle w:val="13"/>
            </w:pPr>
            <w:r>
              <w:t>≥95%</w:t>
            </w:r>
          </w:p>
        </w:tc>
        <w:tc>
          <w:tcPr>
            <w:tcW w:w="184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5、范家庄乡秸秆禁烧（森林防火）经费绩效目标表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13063423P00371210055M</w:t>
            </w:r>
          </w:p>
        </w:tc>
        <w:tc>
          <w:tcPr>
            <w:tcW w:w="2835" w:type="dxa"/>
            <w:vAlign w:val="center"/>
          </w:tcPr>
          <w:p>
            <w:pPr>
              <w:pStyle w:val="11"/>
            </w:pPr>
            <w:r>
              <w:t>项目名称</w:t>
            </w:r>
          </w:p>
        </w:tc>
        <w:tc>
          <w:tcPr>
            <w:tcW w:w="6095" w:type="dxa"/>
            <w:gridSpan w:val="3"/>
            <w:vAlign w:val="center"/>
          </w:tcPr>
          <w:p>
            <w:pPr>
              <w:pStyle w:val="13"/>
            </w:pPr>
            <w:r>
              <w:t>范家庄乡秸秆禁烧（森林防火）经费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lang w:eastAsia="zh-CN"/>
              </w:rPr>
            </w:pPr>
            <w:r>
              <w:t>预算数2万元，其中：县级财政资金2万元，主要用于党城乡秸秆禁烧、森林防火工作开展经费，按工作开展情况拨付资金。</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保障经费供给，顺利开展秸秆禁烧，森林防火工作</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8"/>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68" w:type="dxa"/>
            <w:vAlign w:val="center"/>
          </w:tcPr>
          <w:p>
            <w:pPr>
              <w:pStyle w:val="11"/>
            </w:pPr>
            <w:r>
              <w:t>指标值</w:t>
            </w:r>
          </w:p>
        </w:tc>
        <w:tc>
          <w:tcPr>
            <w:tcW w:w="16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防范秸秆禁烧面积（村个数）</w:t>
            </w:r>
          </w:p>
        </w:tc>
        <w:tc>
          <w:tcPr>
            <w:tcW w:w="5386" w:type="dxa"/>
            <w:vAlign w:val="center"/>
          </w:tcPr>
          <w:p>
            <w:pPr>
              <w:pStyle w:val="13"/>
            </w:pPr>
            <w:r>
              <w:t>防范秸秆禁烧面积（村个数）</w:t>
            </w:r>
          </w:p>
        </w:tc>
        <w:tc>
          <w:tcPr>
            <w:tcW w:w="1868" w:type="dxa"/>
            <w:vAlign w:val="center"/>
          </w:tcPr>
          <w:p>
            <w:pPr>
              <w:pStyle w:val="13"/>
            </w:pPr>
            <w:r>
              <w:t>≥14个</w:t>
            </w:r>
          </w:p>
        </w:tc>
        <w:tc>
          <w:tcPr>
            <w:tcW w:w="16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政策宣传到位率</w:t>
            </w:r>
          </w:p>
        </w:tc>
        <w:tc>
          <w:tcPr>
            <w:tcW w:w="5386" w:type="dxa"/>
            <w:vAlign w:val="center"/>
          </w:tcPr>
          <w:p>
            <w:pPr>
              <w:pStyle w:val="13"/>
            </w:pPr>
            <w:r>
              <w:t>秸秆禁烧、森林防火宣传到位率</w:t>
            </w:r>
          </w:p>
        </w:tc>
        <w:tc>
          <w:tcPr>
            <w:tcW w:w="1868" w:type="dxa"/>
            <w:vAlign w:val="center"/>
          </w:tcPr>
          <w:p>
            <w:pPr>
              <w:pStyle w:val="13"/>
            </w:pPr>
            <w:r>
              <w:t>≥80%</w:t>
            </w:r>
          </w:p>
        </w:tc>
        <w:tc>
          <w:tcPr>
            <w:tcW w:w="16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防范秸秆禁烧、防火工作时限</w:t>
            </w:r>
          </w:p>
        </w:tc>
        <w:tc>
          <w:tcPr>
            <w:tcW w:w="5386" w:type="dxa"/>
            <w:vAlign w:val="center"/>
          </w:tcPr>
          <w:p>
            <w:pPr>
              <w:pStyle w:val="13"/>
            </w:pPr>
            <w:r>
              <w:t>防范秸秆禁烧、防火工作时限</w:t>
            </w:r>
          </w:p>
        </w:tc>
        <w:tc>
          <w:tcPr>
            <w:tcW w:w="1868" w:type="dxa"/>
            <w:vAlign w:val="center"/>
          </w:tcPr>
          <w:p>
            <w:pPr>
              <w:pStyle w:val="13"/>
            </w:pPr>
            <w:r>
              <w:t>≥4个月</w:t>
            </w:r>
          </w:p>
        </w:tc>
        <w:tc>
          <w:tcPr>
            <w:tcW w:w="16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政策宣传成本</w:t>
            </w:r>
          </w:p>
        </w:tc>
        <w:tc>
          <w:tcPr>
            <w:tcW w:w="5386" w:type="dxa"/>
            <w:vAlign w:val="center"/>
          </w:tcPr>
          <w:p>
            <w:pPr>
              <w:pStyle w:val="13"/>
            </w:pPr>
            <w:r>
              <w:t>秸秆禁烧、森林防火宣传成本</w:t>
            </w:r>
          </w:p>
        </w:tc>
        <w:tc>
          <w:tcPr>
            <w:tcW w:w="1868" w:type="dxa"/>
            <w:vAlign w:val="center"/>
          </w:tcPr>
          <w:p>
            <w:pPr>
              <w:pStyle w:val="13"/>
            </w:pPr>
            <w:r>
              <w:t>≤2万元</w:t>
            </w:r>
          </w:p>
        </w:tc>
        <w:tc>
          <w:tcPr>
            <w:tcW w:w="16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空气质量改善情况</w:t>
            </w:r>
          </w:p>
        </w:tc>
        <w:tc>
          <w:tcPr>
            <w:tcW w:w="5386" w:type="dxa"/>
            <w:vAlign w:val="center"/>
          </w:tcPr>
          <w:p>
            <w:pPr>
              <w:pStyle w:val="13"/>
            </w:pPr>
            <w:r>
              <w:t>空气质量改善情况</w:t>
            </w:r>
          </w:p>
        </w:tc>
        <w:tc>
          <w:tcPr>
            <w:tcW w:w="1868" w:type="dxa"/>
            <w:vAlign w:val="center"/>
          </w:tcPr>
          <w:p>
            <w:pPr>
              <w:pStyle w:val="13"/>
            </w:pPr>
            <w:r>
              <w:t>有所改善</w:t>
            </w:r>
          </w:p>
        </w:tc>
        <w:tc>
          <w:tcPr>
            <w:tcW w:w="16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1868" w:type="dxa"/>
            <w:vAlign w:val="center"/>
          </w:tcPr>
          <w:p>
            <w:pPr>
              <w:pStyle w:val="13"/>
            </w:pPr>
            <w:r>
              <w:t>≥95%</w:t>
            </w:r>
          </w:p>
        </w:tc>
        <w:tc>
          <w:tcPr>
            <w:tcW w:w="16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6、范家庄乡涉军公益岗人员经费绩效目标表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13063423P00348810010H</w:t>
            </w:r>
          </w:p>
        </w:tc>
        <w:tc>
          <w:tcPr>
            <w:tcW w:w="2835" w:type="dxa"/>
            <w:vAlign w:val="center"/>
          </w:tcPr>
          <w:p>
            <w:pPr>
              <w:pStyle w:val="11"/>
            </w:pPr>
            <w:r>
              <w:t>项目名称</w:t>
            </w:r>
          </w:p>
        </w:tc>
        <w:tc>
          <w:tcPr>
            <w:tcW w:w="6095" w:type="dxa"/>
            <w:gridSpan w:val="3"/>
            <w:vAlign w:val="center"/>
          </w:tcPr>
          <w:p>
            <w:pPr>
              <w:pStyle w:val="13"/>
            </w:pPr>
            <w:r>
              <w:t>范家庄乡涉军公益岗人员经费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10.53</w:t>
            </w:r>
          </w:p>
        </w:tc>
        <w:tc>
          <w:tcPr>
            <w:tcW w:w="2835" w:type="dxa"/>
            <w:vAlign w:val="center"/>
          </w:tcPr>
          <w:p>
            <w:pPr>
              <w:pStyle w:val="11"/>
            </w:pPr>
            <w:r>
              <w:t>其中：财政    资金</w:t>
            </w:r>
          </w:p>
        </w:tc>
        <w:tc>
          <w:tcPr>
            <w:tcW w:w="2551" w:type="dxa"/>
            <w:vAlign w:val="center"/>
          </w:tcPr>
          <w:p>
            <w:pPr>
              <w:pStyle w:val="13"/>
            </w:pPr>
            <w:r>
              <w:t>10.53</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lang w:eastAsia="zh-CN"/>
              </w:rPr>
            </w:pPr>
            <w:r>
              <w:t>预算数105300元，其中：县级财政资金105300元，主要用于公益岗3人工资及保险发放，按月拨付。</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2.63</w:t>
            </w:r>
          </w:p>
        </w:tc>
        <w:tc>
          <w:tcPr>
            <w:tcW w:w="2835" w:type="dxa"/>
            <w:vAlign w:val="center"/>
          </w:tcPr>
          <w:p>
            <w:pPr>
              <w:pStyle w:val="14"/>
            </w:pPr>
            <w:r>
              <w:t>5.27</w:t>
            </w:r>
          </w:p>
        </w:tc>
        <w:tc>
          <w:tcPr>
            <w:tcW w:w="2551" w:type="dxa"/>
            <w:vAlign w:val="center"/>
          </w:tcPr>
          <w:p>
            <w:pPr>
              <w:pStyle w:val="14"/>
            </w:pPr>
            <w:r>
              <w:t>7.90</w:t>
            </w:r>
          </w:p>
        </w:tc>
        <w:tc>
          <w:tcPr>
            <w:tcW w:w="3544" w:type="dxa"/>
            <w:gridSpan w:val="2"/>
            <w:vAlign w:val="center"/>
          </w:tcPr>
          <w:p>
            <w:pPr>
              <w:pStyle w:val="14"/>
            </w:pPr>
            <w:r>
              <w:t>10.53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通过按月发放工资及保险，保障涉军公益岗人员生活。</w:t>
            </w:r>
            <w:r>
              <w:tab/>
            </w:r>
            <w:r>
              <w:tab/>
            </w:r>
            <w:r>
              <w:tab/>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3"/>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83" w:type="dxa"/>
            <w:vAlign w:val="center"/>
          </w:tcPr>
          <w:p>
            <w:pPr>
              <w:pStyle w:val="11"/>
            </w:pPr>
            <w:r>
              <w:t>指标值</w:t>
            </w:r>
          </w:p>
        </w:tc>
        <w:tc>
          <w:tcPr>
            <w:tcW w:w="1661"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1883" w:type="dxa"/>
            <w:vAlign w:val="center"/>
          </w:tcPr>
          <w:p>
            <w:pPr>
              <w:pStyle w:val="13"/>
            </w:pPr>
            <w:r>
              <w:t>3人</w:t>
            </w:r>
          </w:p>
        </w:tc>
        <w:tc>
          <w:tcPr>
            <w:tcW w:w="166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1883" w:type="dxa"/>
            <w:vAlign w:val="center"/>
          </w:tcPr>
          <w:p>
            <w:pPr>
              <w:pStyle w:val="13"/>
            </w:pPr>
            <w:r>
              <w:t>100%</w:t>
            </w:r>
          </w:p>
        </w:tc>
        <w:tc>
          <w:tcPr>
            <w:tcW w:w="166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公益岗补贴发放及时率</w:t>
            </w:r>
          </w:p>
        </w:tc>
        <w:tc>
          <w:tcPr>
            <w:tcW w:w="5386" w:type="dxa"/>
            <w:vAlign w:val="center"/>
          </w:tcPr>
          <w:p>
            <w:pPr>
              <w:pStyle w:val="13"/>
            </w:pPr>
            <w:r>
              <w:t>公益岗补贴发放及时率</w:t>
            </w:r>
          </w:p>
        </w:tc>
        <w:tc>
          <w:tcPr>
            <w:tcW w:w="1883" w:type="dxa"/>
            <w:vAlign w:val="center"/>
          </w:tcPr>
          <w:p>
            <w:pPr>
              <w:pStyle w:val="13"/>
            </w:pPr>
            <w:r>
              <w:t>≥95%</w:t>
            </w:r>
          </w:p>
        </w:tc>
        <w:tc>
          <w:tcPr>
            <w:tcW w:w="166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1883" w:type="dxa"/>
            <w:vAlign w:val="center"/>
          </w:tcPr>
          <w:p>
            <w:pPr>
              <w:pStyle w:val="13"/>
            </w:pPr>
            <w:r>
              <w:t>≥2300元</w:t>
            </w:r>
          </w:p>
        </w:tc>
        <w:tc>
          <w:tcPr>
            <w:tcW w:w="166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1883" w:type="dxa"/>
            <w:vAlign w:val="center"/>
          </w:tcPr>
          <w:p>
            <w:pPr>
              <w:pStyle w:val="13"/>
            </w:pPr>
            <w:r>
              <w:t>≥98%</w:t>
            </w:r>
          </w:p>
        </w:tc>
        <w:tc>
          <w:tcPr>
            <w:tcW w:w="166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1883" w:type="dxa"/>
            <w:vAlign w:val="center"/>
          </w:tcPr>
          <w:p>
            <w:pPr>
              <w:pStyle w:val="13"/>
            </w:pPr>
            <w:r>
              <w:t>≥95%</w:t>
            </w:r>
          </w:p>
        </w:tc>
        <w:tc>
          <w:tcPr>
            <w:tcW w:w="166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7、范家庄乡生态护林员补贴绩效目标表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13063423P00925W10076A</w:t>
            </w:r>
          </w:p>
        </w:tc>
        <w:tc>
          <w:tcPr>
            <w:tcW w:w="2835" w:type="dxa"/>
            <w:vAlign w:val="center"/>
          </w:tcPr>
          <w:p>
            <w:pPr>
              <w:pStyle w:val="11"/>
            </w:pPr>
            <w:r>
              <w:t>项目名称</w:t>
            </w:r>
          </w:p>
        </w:tc>
        <w:tc>
          <w:tcPr>
            <w:tcW w:w="6095" w:type="dxa"/>
            <w:gridSpan w:val="3"/>
            <w:vAlign w:val="center"/>
          </w:tcPr>
          <w:p>
            <w:pPr>
              <w:pStyle w:val="13"/>
            </w:pPr>
            <w:r>
              <w:t>范家庄乡生态护林员补贴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5.15</w:t>
            </w:r>
          </w:p>
        </w:tc>
        <w:tc>
          <w:tcPr>
            <w:tcW w:w="2835" w:type="dxa"/>
            <w:vAlign w:val="center"/>
          </w:tcPr>
          <w:p>
            <w:pPr>
              <w:pStyle w:val="11"/>
            </w:pPr>
            <w:r>
              <w:t>其中：财政    资金</w:t>
            </w:r>
          </w:p>
        </w:tc>
        <w:tc>
          <w:tcPr>
            <w:tcW w:w="2551" w:type="dxa"/>
            <w:vAlign w:val="center"/>
          </w:tcPr>
          <w:p>
            <w:pPr>
              <w:pStyle w:val="13"/>
            </w:pPr>
            <w:r>
              <w:t>5.15</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预算数51480元，其中：县级财政资金51480元，主要用于发放护林员生活补助，按月拨付。</w:t>
            </w:r>
            <w:r>
              <w:tab/>
            </w:r>
            <w:r>
              <w:tab/>
            </w:r>
            <w:r>
              <w:tab/>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1.29</w:t>
            </w:r>
          </w:p>
        </w:tc>
        <w:tc>
          <w:tcPr>
            <w:tcW w:w="2835" w:type="dxa"/>
            <w:vAlign w:val="center"/>
          </w:tcPr>
          <w:p>
            <w:pPr>
              <w:pStyle w:val="14"/>
            </w:pPr>
            <w:r>
              <w:t>2.57</w:t>
            </w:r>
          </w:p>
        </w:tc>
        <w:tc>
          <w:tcPr>
            <w:tcW w:w="2551" w:type="dxa"/>
            <w:vAlign w:val="center"/>
          </w:tcPr>
          <w:p>
            <w:pPr>
              <w:pStyle w:val="14"/>
            </w:pPr>
            <w:r>
              <w:t>3.86</w:t>
            </w:r>
          </w:p>
        </w:tc>
        <w:tc>
          <w:tcPr>
            <w:tcW w:w="3544" w:type="dxa"/>
            <w:gridSpan w:val="2"/>
            <w:vAlign w:val="center"/>
          </w:tcPr>
          <w:p>
            <w:pPr>
              <w:pStyle w:val="14"/>
            </w:pPr>
            <w:r>
              <w:t>5.15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通过日常巡查巡护林业资源，对管护区林业资源进行维护，保障林业安全</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8"/>
        <w:gridCol w:w="1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78" w:type="dxa"/>
            <w:vAlign w:val="center"/>
          </w:tcPr>
          <w:p>
            <w:pPr>
              <w:pStyle w:val="11"/>
            </w:pPr>
            <w:r>
              <w:t>指标值</w:t>
            </w:r>
          </w:p>
        </w:tc>
        <w:tc>
          <w:tcPr>
            <w:tcW w:w="176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生态护林员人数</w:t>
            </w:r>
          </w:p>
        </w:tc>
        <w:tc>
          <w:tcPr>
            <w:tcW w:w="5386" w:type="dxa"/>
            <w:vAlign w:val="center"/>
          </w:tcPr>
          <w:p>
            <w:pPr>
              <w:pStyle w:val="13"/>
            </w:pPr>
            <w:r>
              <w:t>生态护林员人数</w:t>
            </w:r>
          </w:p>
        </w:tc>
        <w:tc>
          <w:tcPr>
            <w:tcW w:w="1778" w:type="dxa"/>
            <w:vAlign w:val="center"/>
          </w:tcPr>
          <w:p>
            <w:pPr>
              <w:pStyle w:val="13"/>
            </w:pPr>
            <w:r>
              <w:t>6人</w:t>
            </w:r>
          </w:p>
        </w:tc>
        <w:tc>
          <w:tcPr>
            <w:tcW w:w="176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护林员日常巡查覆盖率</w:t>
            </w:r>
          </w:p>
        </w:tc>
        <w:tc>
          <w:tcPr>
            <w:tcW w:w="5386" w:type="dxa"/>
            <w:vAlign w:val="center"/>
          </w:tcPr>
          <w:p>
            <w:pPr>
              <w:pStyle w:val="13"/>
            </w:pPr>
            <w:r>
              <w:t>护林员日常巡查的面积占应巡查面积的比率</w:t>
            </w:r>
          </w:p>
        </w:tc>
        <w:tc>
          <w:tcPr>
            <w:tcW w:w="1778" w:type="dxa"/>
            <w:vAlign w:val="center"/>
          </w:tcPr>
          <w:p>
            <w:pPr>
              <w:pStyle w:val="13"/>
            </w:pPr>
            <w:r>
              <w:t>≥95%</w:t>
            </w:r>
          </w:p>
        </w:tc>
        <w:tc>
          <w:tcPr>
            <w:tcW w:w="176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护林员日常巡查及时率</w:t>
            </w:r>
          </w:p>
        </w:tc>
        <w:tc>
          <w:tcPr>
            <w:tcW w:w="5386" w:type="dxa"/>
            <w:vAlign w:val="center"/>
          </w:tcPr>
          <w:p>
            <w:pPr>
              <w:pStyle w:val="13"/>
            </w:pPr>
            <w:r>
              <w:t>护林员日常巡查及时率</w:t>
            </w:r>
          </w:p>
        </w:tc>
        <w:tc>
          <w:tcPr>
            <w:tcW w:w="1778" w:type="dxa"/>
            <w:vAlign w:val="center"/>
          </w:tcPr>
          <w:p>
            <w:pPr>
              <w:pStyle w:val="13"/>
            </w:pPr>
            <w:r>
              <w:t>≥96%</w:t>
            </w:r>
          </w:p>
        </w:tc>
        <w:tc>
          <w:tcPr>
            <w:tcW w:w="176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护林员月人均补助成本</w:t>
            </w:r>
          </w:p>
        </w:tc>
        <w:tc>
          <w:tcPr>
            <w:tcW w:w="5386" w:type="dxa"/>
            <w:vAlign w:val="center"/>
          </w:tcPr>
          <w:p>
            <w:pPr>
              <w:pStyle w:val="13"/>
            </w:pPr>
            <w:r>
              <w:t>护林员月人均补助成本</w:t>
            </w:r>
          </w:p>
        </w:tc>
        <w:tc>
          <w:tcPr>
            <w:tcW w:w="1778" w:type="dxa"/>
            <w:vAlign w:val="center"/>
          </w:tcPr>
          <w:p>
            <w:pPr>
              <w:pStyle w:val="13"/>
            </w:pPr>
            <w:r>
              <w:t>660元</w:t>
            </w:r>
          </w:p>
        </w:tc>
        <w:tc>
          <w:tcPr>
            <w:tcW w:w="176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管护区内林业资源保护率</w:t>
            </w:r>
          </w:p>
        </w:tc>
        <w:tc>
          <w:tcPr>
            <w:tcW w:w="5386" w:type="dxa"/>
            <w:vAlign w:val="center"/>
          </w:tcPr>
          <w:p>
            <w:pPr>
              <w:pStyle w:val="13"/>
            </w:pPr>
            <w:r>
              <w:t>管护区内林业资源保护率</w:t>
            </w:r>
          </w:p>
        </w:tc>
        <w:tc>
          <w:tcPr>
            <w:tcW w:w="1778" w:type="dxa"/>
            <w:vAlign w:val="center"/>
          </w:tcPr>
          <w:p>
            <w:pPr>
              <w:pStyle w:val="13"/>
            </w:pPr>
            <w:r>
              <w:t>≥80%</w:t>
            </w:r>
          </w:p>
        </w:tc>
        <w:tc>
          <w:tcPr>
            <w:tcW w:w="176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1778" w:type="dxa"/>
            <w:vAlign w:val="center"/>
          </w:tcPr>
          <w:p>
            <w:pPr>
              <w:pStyle w:val="13"/>
            </w:pPr>
            <w:r>
              <w:t>≥95%</w:t>
            </w:r>
          </w:p>
        </w:tc>
        <w:tc>
          <w:tcPr>
            <w:tcW w:w="176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8、范家庄乡网格员生活补贴绩效目标表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13063423P00A83510077X</w:t>
            </w:r>
          </w:p>
        </w:tc>
        <w:tc>
          <w:tcPr>
            <w:tcW w:w="2835" w:type="dxa"/>
            <w:vAlign w:val="center"/>
          </w:tcPr>
          <w:p>
            <w:pPr>
              <w:pStyle w:val="11"/>
            </w:pPr>
            <w:r>
              <w:t>项目名称</w:t>
            </w:r>
          </w:p>
        </w:tc>
        <w:tc>
          <w:tcPr>
            <w:tcW w:w="6095" w:type="dxa"/>
            <w:gridSpan w:val="3"/>
            <w:vAlign w:val="center"/>
          </w:tcPr>
          <w:p>
            <w:pPr>
              <w:pStyle w:val="13"/>
            </w:pPr>
            <w:r>
              <w:t>范家庄乡网格员生活补贴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11.70</w:t>
            </w:r>
          </w:p>
        </w:tc>
        <w:tc>
          <w:tcPr>
            <w:tcW w:w="2835" w:type="dxa"/>
            <w:vAlign w:val="center"/>
          </w:tcPr>
          <w:p>
            <w:pPr>
              <w:pStyle w:val="11"/>
            </w:pPr>
            <w:r>
              <w:t>其中：财政    资金</w:t>
            </w:r>
          </w:p>
        </w:tc>
        <w:tc>
          <w:tcPr>
            <w:tcW w:w="2551" w:type="dxa"/>
            <w:vAlign w:val="center"/>
          </w:tcPr>
          <w:p>
            <w:pPr>
              <w:pStyle w:val="13"/>
            </w:pPr>
            <w:r>
              <w:t>11.70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预算数117000元，其中：县级财政资金117000元，主要用于发放网格员生活补助，按月拨付。</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2.93</w:t>
            </w:r>
          </w:p>
        </w:tc>
        <w:tc>
          <w:tcPr>
            <w:tcW w:w="2835" w:type="dxa"/>
            <w:vAlign w:val="center"/>
          </w:tcPr>
          <w:p>
            <w:pPr>
              <w:pStyle w:val="14"/>
            </w:pPr>
            <w:r>
              <w:t>5.85</w:t>
            </w:r>
          </w:p>
        </w:tc>
        <w:tc>
          <w:tcPr>
            <w:tcW w:w="2551" w:type="dxa"/>
            <w:vAlign w:val="center"/>
          </w:tcPr>
          <w:p>
            <w:pPr>
              <w:pStyle w:val="14"/>
            </w:pPr>
            <w:r>
              <w:t>8.78</w:t>
            </w:r>
          </w:p>
        </w:tc>
        <w:tc>
          <w:tcPr>
            <w:tcW w:w="3544" w:type="dxa"/>
            <w:gridSpan w:val="2"/>
            <w:vAlign w:val="center"/>
          </w:tcPr>
          <w:p>
            <w:pPr>
              <w:pStyle w:val="14"/>
            </w:pPr>
            <w:r>
              <w:t>11.70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1.按时发放生活补贴，让网格员放心开展工作</w:t>
            </w:r>
          </w:p>
          <w:p>
            <w:pPr>
              <w:pStyle w:val="13"/>
              <w:rPr>
                <w:lang w:eastAsia="zh-CN"/>
              </w:rPr>
            </w:pPr>
            <w:r>
              <w:t>2.通过对网格责任辖区内污染源底数及变化情况进行调查、宣传环境保护法律法规及相关环保知识等 ，确保人居环境整洁安全。</w:t>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3"/>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83" w:type="dxa"/>
            <w:vAlign w:val="center"/>
          </w:tcPr>
          <w:p>
            <w:pPr>
              <w:pStyle w:val="11"/>
            </w:pPr>
            <w:r>
              <w:t>指标值</w:t>
            </w:r>
          </w:p>
        </w:tc>
        <w:tc>
          <w:tcPr>
            <w:tcW w:w="166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网格员人数</w:t>
            </w:r>
          </w:p>
        </w:tc>
        <w:tc>
          <w:tcPr>
            <w:tcW w:w="5386" w:type="dxa"/>
            <w:vAlign w:val="center"/>
          </w:tcPr>
          <w:p>
            <w:pPr>
              <w:pStyle w:val="13"/>
            </w:pPr>
            <w:r>
              <w:t>网格员人数</w:t>
            </w:r>
          </w:p>
        </w:tc>
        <w:tc>
          <w:tcPr>
            <w:tcW w:w="1883" w:type="dxa"/>
            <w:vAlign w:val="center"/>
          </w:tcPr>
          <w:p>
            <w:pPr>
              <w:pStyle w:val="13"/>
            </w:pPr>
            <w:r>
              <w:t>19人</w:t>
            </w:r>
          </w:p>
        </w:tc>
        <w:tc>
          <w:tcPr>
            <w:tcW w:w="1661"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宣传服务到位率</w:t>
            </w:r>
          </w:p>
        </w:tc>
        <w:tc>
          <w:tcPr>
            <w:tcW w:w="5386" w:type="dxa"/>
            <w:vAlign w:val="center"/>
          </w:tcPr>
          <w:p>
            <w:pPr>
              <w:pStyle w:val="13"/>
            </w:pPr>
            <w:r>
              <w:t>政策法律宣传服务到位率</w:t>
            </w:r>
          </w:p>
        </w:tc>
        <w:tc>
          <w:tcPr>
            <w:tcW w:w="1883" w:type="dxa"/>
            <w:vAlign w:val="center"/>
          </w:tcPr>
          <w:p>
            <w:pPr>
              <w:pStyle w:val="13"/>
            </w:pPr>
            <w:r>
              <w:t>≥95%</w:t>
            </w:r>
          </w:p>
        </w:tc>
        <w:tc>
          <w:tcPr>
            <w:tcW w:w="1661"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宣传服务及时率</w:t>
            </w:r>
          </w:p>
        </w:tc>
        <w:tc>
          <w:tcPr>
            <w:tcW w:w="5386" w:type="dxa"/>
            <w:vAlign w:val="center"/>
          </w:tcPr>
          <w:p>
            <w:pPr>
              <w:pStyle w:val="13"/>
            </w:pPr>
            <w:r>
              <w:t>政策法律宣传服务及时率</w:t>
            </w:r>
          </w:p>
        </w:tc>
        <w:tc>
          <w:tcPr>
            <w:tcW w:w="1883" w:type="dxa"/>
            <w:vAlign w:val="center"/>
          </w:tcPr>
          <w:p>
            <w:pPr>
              <w:pStyle w:val="13"/>
            </w:pPr>
            <w:r>
              <w:t>≥95%</w:t>
            </w:r>
          </w:p>
        </w:tc>
        <w:tc>
          <w:tcPr>
            <w:tcW w:w="1661"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网格员月人均补助成本</w:t>
            </w:r>
          </w:p>
        </w:tc>
        <w:tc>
          <w:tcPr>
            <w:tcW w:w="5386" w:type="dxa"/>
            <w:vAlign w:val="center"/>
          </w:tcPr>
          <w:p>
            <w:pPr>
              <w:pStyle w:val="13"/>
            </w:pPr>
            <w:r>
              <w:t>网格员月人均补助成本</w:t>
            </w:r>
          </w:p>
        </w:tc>
        <w:tc>
          <w:tcPr>
            <w:tcW w:w="1883" w:type="dxa"/>
            <w:vAlign w:val="center"/>
          </w:tcPr>
          <w:p>
            <w:pPr>
              <w:pStyle w:val="13"/>
            </w:pPr>
            <w:r>
              <w:t>500元</w:t>
            </w:r>
          </w:p>
        </w:tc>
        <w:tc>
          <w:tcPr>
            <w:tcW w:w="1661"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环保政策知晓率</w:t>
            </w:r>
          </w:p>
        </w:tc>
        <w:tc>
          <w:tcPr>
            <w:tcW w:w="5386" w:type="dxa"/>
            <w:vAlign w:val="center"/>
          </w:tcPr>
          <w:p>
            <w:pPr>
              <w:pStyle w:val="13"/>
            </w:pPr>
            <w:r>
              <w:t>环保政策知晓率</w:t>
            </w:r>
          </w:p>
        </w:tc>
        <w:tc>
          <w:tcPr>
            <w:tcW w:w="1883" w:type="dxa"/>
            <w:vAlign w:val="center"/>
          </w:tcPr>
          <w:p>
            <w:pPr>
              <w:pStyle w:val="13"/>
            </w:pPr>
            <w:r>
              <w:t>≥95%</w:t>
            </w:r>
          </w:p>
        </w:tc>
        <w:tc>
          <w:tcPr>
            <w:tcW w:w="1661"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1883" w:type="dxa"/>
            <w:vAlign w:val="center"/>
          </w:tcPr>
          <w:p>
            <w:pPr>
              <w:pStyle w:val="13"/>
            </w:pPr>
            <w:r>
              <w:t>≥95%</w:t>
            </w:r>
          </w:p>
        </w:tc>
        <w:tc>
          <w:tcPr>
            <w:tcW w:w="166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9、范家庄乡征兵工作经费绩效目标表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13063424P00371110054T</w:t>
            </w:r>
          </w:p>
        </w:tc>
        <w:tc>
          <w:tcPr>
            <w:tcW w:w="2835" w:type="dxa"/>
            <w:vAlign w:val="center"/>
          </w:tcPr>
          <w:p>
            <w:pPr>
              <w:pStyle w:val="11"/>
            </w:pPr>
            <w:r>
              <w:t>项目名称</w:t>
            </w:r>
          </w:p>
        </w:tc>
        <w:tc>
          <w:tcPr>
            <w:tcW w:w="6095" w:type="dxa"/>
            <w:gridSpan w:val="3"/>
            <w:vAlign w:val="center"/>
          </w:tcPr>
          <w:p>
            <w:pPr>
              <w:pStyle w:val="13"/>
            </w:pPr>
            <w:r>
              <w:t>范家庄乡征兵工作经费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预算数2万元，其中：县级财政资金2万元，主要用于党城乡征兵工作开展经费，按征兵工作进度拨付资金。</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rPr>
                <w:lang w:eastAsia="zh-CN"/>
              </w:rPr>
            </w:pPr>
            <w:r>
              <w:t>通过开展征兵工作，为国家招录适龄青年入伍参军，为国家输入武装力量。</w:t>
            </w:r>
            <w:r>
              <w:tab/>
            </w:r>
            <w:r>
              <w:tab/>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913" w:type="dxa"/>
            <w:vAlign w:val="center"/>
          </w:tcPr>
          <w:p>
            <w:pPr>
              <w:pStyle w:val="11"/>
            </w:pPr>
            <w:r>
              <w:t>指标值</w:t>
            </w:r>
          </w:p>
        </w:tc>
        <w:tc>
          <w:tcPr>
            <w:tcW w:w="1631"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征兵工作开展次数</w:t>
            </w:r>
          </w:p>
        </w:tc>
        <w:tc>
          <w:tcPr>
            <w:tcW w:w="5386" w:type="dxa"/>
            <w:vAlign w:val="center"/>
          </w:tcPr>
          <w:p>
            <w:pPr>
              <w:pStyle w:val="13"/>
            </w:pPr>
            <w:r>
              <w:t>征兵工作开展次数</w:t>
            </w:r>
          </w:p>
        </w:tc>
        <w:tc>
          <w:tcPr>
            <w:tcW w:w="1913" w:type="dxa"/>
            <w:vAlign w:val="center"/>
          </w:tcPr>
          <w:p>
            <w:pPr>
              <w:pStyle w:val="13"/>
            </w:pPr>
            <w:r>
              <w:t>2次</w:t>
            </w:r>
          </w:p>
        </w:tc>
        <w:tc>
          <w:tcPr>
            <w:tcW w:w="163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征集毕业大学生入伍率</w:t>
            </w:r>
          </w:p>
        </w:tc>
        <w:tc>
          <w:tcPr>
            <w:tcW w:w="5386" w:type="dxa"/>
            <w:vAlign w:val="center"/>
          </w:tcPr>
          <w:p>
            <w:pPr>
              <w:pStyle w:val="13"/>
            </w:pPr>
            <w:r>
              <w:t>征集毕业大学生入伍率</w:t>
            </w:r>
          </w:p>
        </w:tc>
        <w:tc>
          <w:tcPr>
            <w:tcW w:w="1913" w:type="dxa"/>
            <w:vAlign w:val="center"/>
          </w:tcPr>
          <w:p>
            <w:pPr>
              <w:pStyle w:val="13"/>
            </w:pPr>
            <w:r>
              <w:t>≥90%</w:t>
            </w:r>
          </w:p>
        </w:tc>
        <w:tc>
          <w:tcPr>
            <w:tcW w:w="163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征兵工作完成及时率</w:t>
            </w:r>
          </w:p>
        </w:tc>
        <w:tc>
          <w:tcPr>
            <w:tcW w:w="1913" w:type="dxa"/>
            <w:vAlign w:val="center"/>
          </w:tcPr>
          <w:p>
            <w:pPr>
              <w:pStyle w:val="13"/>
            </w:pPr>
            <w:r>
              <w:t>100%</w:t>
            </w:r>
          </w:p>
        </w:tc>
        <w:tc>
          <w:tcPr>
            <w:tcW w:w="163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征兵工作经费成本</w:t>
            </w:r>
          </w:p>
        </w:tc>
        <w:tc>
          <w:tcPr>
            <w:tcW w:w="5386" w:type="dxa"/>
            <w:vAlign w:val="center"/>
          </w:tcPr>
          <w:p>
            <w:pPr>
              <w:pStyle w:val="13"/>
            </w:pPr>
            <w:r>
              <w:t>征兵工作每次平均成本</w:t>
            </w:r>
          </w:p>
        </w:tc>
        <w:tc>
          <w:tcPr>
            <w:tcW w:w="1913" w:type="dxa"/>
            <w:vAlign w:val="center"/>
          </w:tcPr>
          <w:p>
            <w:pPr>
              <w:pStyle w:val="13"/>
            </w:pPr>
            <w:r>
              <w:t>1万元</w:t>
            </w:r>
          </w:p>
        </w:tc>
        <w:tc>
          <w:tcPr>
            <w:tcW w:w="163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征兵政策知晓率</w:t>
            </w:r>
          </w:p>
        </w:tc>
        <w:tc>
          <w:tcPr>
            <w:tcW w:w="5386" w:type="dxa"/>
            <w:vAlign w:val="center"/>
          </w:tcPr>
          <w:p>
            <w:pPr>
              <w:pStyle w:val="13"/>
            </w:pPr>
            <w:r>
              <w:t>适龄应征青年政策知晓率</w:t>
            </w:r>
          </w:p>
        </w:tc>
        <w:tc>
          <w:tcPr>
            <w:tcW w:w="1913" w:type="dxa"/>
            <w:vAlign w:val="center"/>
          </w:tcPr>
          <w:p>
            <w:pPr>
              <w:pStyle w:val="13"/>
            </w:pPr>
            <w:r>
              <w:t>≥90%</w:t>
            </w:r>
          </w:p>
        </w:tc>
        <w:tc>
          <w:tcPr>
            <w:tcW w:w="1631"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1913" w:type="dxa"/>
            <w:vAlign w:val="center"/>
          </w:tcPr>
          <w:p>
            <w:pPr>
              <w:pStyle w:val="13"/>
            </w:pPr>
            <w:r>
              <w:t>≥95%</w:t>
            </w:r>
          </w:p>
        </w:tc>
        <w:tc>
          <w:tcPr>
            <w:tcW w:w="163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10、范家庄乡正常离任村干部生活补贴绩效目标表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13063424P00429410025H</w:t>
            </w:r>
          </w:p>
        </w:tc>
        <w:tc>
          <w:tcPr>
            <w:tcW w:w="2835" w:type="dxa"/>
            <w:vAlign w:val="center"/>
          </w:tcPr>
          <w:p>
            <w:pPr>
              <w:pStyle w:val="11"/>
            </w:pPr>
            <w:r>
              <w:t>项目名称</w:t>
            </w:r>
          </w:p>
        </w:tc>
        <w:tc>
          <w:tcPr>
            <w:tcW w:w="6095" w:type="dxa"/>
            <w:gridSpan w:val="3"/>
            <w:vAlign w:val="center"/>
          </w:tcPr>
          <w:p>
            <w:pPr>
              <w:pStyle w:val="13"/>
            </w:pPr>
            <w:r>
              <w:t>范家庄乡正常离任村干部生活补贴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10.60</w:t>
            </w:r>
          </w:p>
        </w:tc>
        <w:tc>
          <w:tcPr>
            <w:tcW w:w="2835" w:type="dxa"/>
            <w:vAlign w:val="center"/>
          </w:tcPr>
          <w:p>
            <w:pPr>
              <w:pStyle w:val="11"/>
            </w:pPr>
            <w:r>
              <w:t>其中：财政    资金</w:t>
            </w:r>
          </w:p>
        </w:tc>
        <w:tc>
          <w:tcPr>
            <w:tcW w:w="2551" w:type="dxa"/>
            <w:vAlign w:val="center"/>
          </w:tcPr>
          <w:p>
            <w:pPr>
              <w:pStyle w:val="13"/>
            </w:pPr>
            <w:r>
              <w:t>10.60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预算数安排10.6万元，其中一般公共预算资金10.6万元，主要用于发放正常离任干部补贴，年度一次性拨付资金，发放到人。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p>
        </w:tc>
        <w:tc>
          <w:tcPr>
            <w:tcW w:w="2835" w:type="dxa"/>
            <w:vAlign w:val="center"/>
          </w:tcPr>
          <w:p>
            <w:pPr>
              <w:pStyle w:val="14"/>
            </w:pPr>
          </w:p>
        </w:tc>
        <w:tc>
          <w:tcPr>
            <w:tcW w:w="2551" w:type="dxa"/>
            <w:vAlign w:val="center"/>
          </w:tcPr>
          <w:p>
            <w:pPr>
              <w:pStyle w:val="14"/>
            </w:pPr>
          </w:p>
        </w:tc>
        <w:tc>
          <w:tcPr>
            <w:tcW w:w="3544" w:type="dxa"/>
            <w:gridSpan w:val="2"/>
            <w:vAlign w:val="center"/>
          </w:tcPr>
          <w:p>
            <w:pPr>
              <w:pStyle w:val="14"/>
            </w:pPr>
            <w:r>
              <w:t>10.60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通过发放离任村干部补贴，确保离任村干部生活水平得到保障。</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8"/>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68" w:type="dxa"/>
            <w:vAlign w:val="center"/>
          </w:tcPr>
          <w:p>
            <w:pPr>
              <w:pStyle w:val="11"/>
            </w:pPr>
            <w:r>
              <w:t>指标值</w:t>
            </w:r>
          </w:p>
        </w:tc>
        <w:tc>
          <w:tcPr>
            <w:tcW w:w="16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离任村干部人数</w:t>
            </w:r>
          </w:p>
        </w:tc>
        <w:tc>
          <w:tcPr>
            <w:tcW w:w="5386" w:type="dxa"/>
            <w:vAlign w:val="center"/>
          </w:tcPr>
          <w:p>
            <w:pPr>
              <w:pStyle w:val="13"/>
            </w:pPr>
            <w:r>
              <w:t xml:space="preserve">  离任村干部人数</w:t>
            </w:r>
          </w:p>
        </w:tc>
        <w:tc>
          <w:tcPr>
            <w:tcW w:w="1868" w:type="dxa"/>
            <w:vAlign w:val="center"/>
          </w:tcPr>
          <w:p>
            <w:pPr>
              <w:pStyle w:val="13"/>
            </w:pPr>
            <w:r>
              <w:t>38 人</w:t>
            </w:r>
          </w:p>
        </w:tc>
        <w:tc>
          <w:tcPr>
            <w:tcW w:w="1676" w:type="dxa"/>
            <w:vAlign w:val="center"/>
          </w:tcPr>
          <w:p>
            <w:pPr>
              <w:pStyle w:val="13"/>
            </w:pPr>
            <w:r>
              <w:t xml:space="preserve"> 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生活补贴发放到位率</w:t>
            </w:r>
          </w:p>
        </w:tc>
        <w:tc>
          <w:tcPr>
            <w:tcW w:w="5386" w:type="dxa"/>
            <w:vAlign w:val="center"/>
          </w:tcPr>
          <w:p>
            <w:pPr>
              <w:pStyle w:val="13"/>
            </w:pPr>
            <w:r>
              <w:t xml:space="preserve">  生活补贴发放到位率</w:t>
            </w:r>
          </w:p>
        </w:tc>
        <w:tc>
          <w:tcPr>
            <w:tcW w:w="1868" w:type="dxa"/>
            <w:vAlign w:val="center"/>
          </w:tcPr>
          <w:p>
            <w:pPr>
              <w:pStyle w:val="13"/>
            </w:pPr>
            <w:r>
              <w:t>100 %</w:t>
            </w:r>
          </w:p>
        </w:tc>
        <w:tc>
          <w:tcPr>
            <w:tcW w:w="1676" w:type="dxa"/>
            <w:vAlign w:val="center"/>
          </w:tcPr>
          <w:p>
            <w:pPr>
              <w:pStyle w:val="13"/>
            </w:pPr>
            <w:r>
              <w:t xml:space="preserve"> 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生活补贴发放时间</w:t>
            </w:r>
          </w:p>
        </w:tc>
        <w:tc>
          <w:tcPr>
            <w:tcW w:w="5386" w:type="dxa"/>
            <w:vAlign w:val="center"/>
          </w:tcPr>
          <w:p>
            <w:pPr>
              <w:pStyle w:val="13"/>
            </w:pPr>
            <w:r>
              <w:t xml:space="preserve">  生活补贴发放时间</w:t>
            </w:r>
          </w:p>
        </w:tc>
        <w:tc>
          <w:tcPr>
            <w:tcW w:w="1868" w:type="dxa"/>
            <w:vAlign w:val="center"/>
          </w:tcPr>
          <w:p>
            <w:pPr>
              <w:pStyle w:val="13"/>
            </w:pPr>
            <w:r>
              <w:t>12月之前</w:t>
            </w:r>
          </w:p>
        </w:tc>
        <w:tc>
          <w:tcPr>
            <w:tcW w:w="1676" w:type="dxa"/>
            <w:vAlign w:val="center"/>
          </w:tcPr>
          <w:p>
            <w:pPr>
              <w:pStyle w:val="13"/>
            </w:pPr>
            <w:r>
              <w:t xml:space="preserve"> 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生活补贴人均标准</w:t>
            </w:r>
          </w:p>
        </w:tc>
        <w:tc>
          <w:tcPr>
            <w:tcW w:w="5386" w:type="dxa"/>
            <w:vAlign w:val="center"/>
          </w:tcPr>
          <w:p>
            <w:pPr>
              <w:pStyle w:val="13"/>
            </w:pPr>
            <w:r>
              <w:t xml:space="preserve">  生活补贴人均标准</w:t>
            </w:r>
          </w:p>
        </w:tc>
        <w:tc>
          <w:tcPr>
            <w:tcW w:w="1868" w:type="dxa"/>
            <w:vAlign w:val="center"/>
          </w:tcPr>
          <w:p>
            <w:pPr>
              <w:pStyle w:val="13"/>
            </w:pPr>
            <w:r>
              <w:t>20 元</w:t>
            </w:r>
          </w:p>
        </w:tc>
        <w:tc>
          <w:tcPr>
            <w:tcW w:w="1676" w:type="dxa"/>
            <w:vAlign w:val="center"/>
          </w:tcPr>
          <w:p>
            <w:pPr>
              <w:pStyle w:val="13"/>
            </w:pPr>
            <w:r>
              <w:t xml:space="preserve"> 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离任村干部生活水平保障情况</w:t>
            </w:r>
          </w:p>
        </w:tc>
        <w:tc>
          <w:tcPr>
            <w:tcW w:w="5386" w:type="dxa"/>
            <w:vAlign w:val="center"/>
          </w:tcPr>
          <w:p>
            <w:pPr>
              <w:pStyle w:val="13"/>
            </w:pPr>
            <w:r>
              <w:t xml:space="preserve">  离任村干部生活水平保障情况</w:t>
            </w:r>
          </w:p>
        </w:tc>
        <w:tc>
          <w:tcPr>
            <w:tcW w:w="1868" w:type="dxa"/>
            <w:vAlign w:val="center"/>
          </w:tcPr>
          <w:p>
            <w:pPr>
              <w:pStyle w:val="13"/>
            </w:pPr>
            <w:r>
              <w:t>有效保障</w:t>
            </w:r>
          </w:p>
        </w:tc>
        <w:tc>
          <w:tcPr>
            <w:tcW w:w="1676" w:type="dxa"/>
            <w:vAlign w:val="center"/>
          </w:tcPr>
          <w:p>
            <w:pPr>
              <w:pStyle w:val="13"/>
            </w:pPr>
            <w:r>
              <w:t xml:space="preserve"> 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受益群体满意度</w:t>
            </w:r>
          </w:p>
        </w:tc>
        <w:tc>
          <w:tcPr>
            <w:tcW w:w="5386" w:type="dxa"/>
            <w:vAlign w:val="center"/>
          </w:tcPr>
          <w:p>
            <w:pPr>
              <w:pStyle w:val="13"/>
            </w:pPr>
            <w:r>
              <w:t xml:space="preserve"> 受益群体满意人数占全体人数比率</w:t>
            </w:r>
          </w:p>
        </w:tc>
        <w:tc>
          <w:tcPr>
            <w:tcW w:w="1868" w:type="dxa"/>
            <w:vAlign w:val="center"/>
          </w:tcPr>
          <w:p>
            <w:pPr>
              <w:pStyle w:val="13"/>
            </w:pPr>
            <w:r>
              <w:t>≥90 %</w:t>
            </w:r>
          </w:p>
        </w:tc>
        <w:tc>
          <w:tcPr>
            <w:tcW w:w="1676" w:type="dxa"/>
            <w:vAlign w:val="center"/>
          </w:tcPr>
          <w:p>
            <w:pPr>
              <w:pStyle w:val="13"/>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11、范家庄乡综合管理专项经费绩效目标表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13063423P003714100551</w:t>
            </w:r>
          </w:p>
        </w:tc>
        <w:tc>
          <w:tcPr>
            <w:tcW w:w="2835" w:type="dxa"/>
            <w:vAlign w:val="center"/>
          </w:tcPr>
          <w:p>
            <w:pPr>
              <w:pStyle w:val="11"/>
            </w:pPr>
            <w:r>
              <w:t>项目名称</w:t>
            </w:r>
          </w:p>
        </w:tc>
        <w:tc>
          <w:tcPr>
            <w:tcW w:w="6095" w:type="dxa"/>
            <w:gridSpan w:val="3"/>
            <w:vAlign w:val="center"/>
          </w:tcPr>
          <w:p>
            <w:pPr>
              <w:pStyle w:val="13"/>
            </w:pPr>
            <w:r>
              <w:t>范家庄乡综合管理专项经费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w:t>
            </w:r>
          </w:p>
        </w:tc>
        <w:tc>
          <w:tcPr>
            <w:tcW w:w="2835" w:type="dxa"/>
            <w:vAlign w:val="center"/>
          </w:tcPr>
          <w:p>
            <w:pPr>
              <w:pStyle w:val="11"/>
            </w:pPr>
            <w:r>
              <w:t>其中：财政    资金</w:t>
            </w:r>
          </w:p>
        </w:tc>
        <w:tc>
          <w:tcPr>
            <w:tcW w:w="2551" w:type="dxa"/>
            <w:vAlign w:val="center"/>
          </w:tcPr>
          <w:p>
            <w:pPr>
              <w:pStyle w:val="13"/>
            </w:pPr>
            <w:r>
              <w:t>9.50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预算数9.5万元，其中：县级财政资金9.5万元，主要用于党城乡党政、党建、应急、信访、环保、防疫、执法等各项工作，提高乡镇公共服务能力和水平，按照实际工作进度拨付资金。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2.38</w:t>
            </w:r>
          </w:p>
        </w:tc>
        <w:tc>
          <w:tcPr>
            <w:tcW w:w="2835" w:type="dxa"/>
            <w:vAlign w:val="center"/>
          </w:tcPr>
          <w:p>
            <w:pPr>
              <w:pStyle w:val="14"/>
            </w:pPr>
            <w:r>
              <w:t>4.75</w:t>
            </w:r>
          </w:p>
        </w:tc>
        <w:tc>
          <w:tcPr>
            <w:tcW w:w="2551" w:type="dxa"/>
            <w:vAlign w:val="center"/>
          </w:tcPr>
          <w:p>
            <w:pPr>
              <w:pStyle w:val="14"/>
            </w:pPr>
            <w:r>
              <w:t>7.13</w:t>
            </w:r>
          </w:p>
        </w:tc>
        <w:tc>
          <w:tcPr>
            <w:tcW w:w="3544" w:type="dxa"/>
            <w:gridSpan w:val="2"/>
            <w:vAlign w:val="center"/>
          </w:tcPr>
          <w:p>
            <w:pPr>
              <w:pStyle w:val="14"/>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通过开展党政、党建、应急、信访、环保、防疫、执法等各项工作，提高乡镇公共服务能力和水平。</w:t>
            </w:r>
            <w:r>
              <w:tab/>
            </w:r>
            <w:r>
              <w:tab/>
            </w:r>
            <w:r>
              <w:tab/>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53" w:type="dxa"/>
            <w:vAlign w:val="center"/>
          </w:tcPr>
          <w:p>
            <w:pPr>
              <w:pStyle w:val="11"/>
            </w:pPr>
            <w:r>
              <w:t>指标值</w:t>
            </w:r>
          </w:p>
        </w:tc>
        <w:tc>
          <w:tcPr>
            <w:tcW w:w="169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工作开展次数</w:t>
            </w:r>
          </w:p>
        </w:tc>
        <w:tc>
          <w:tcPr>
            <w:tcW w:w="5386" w:type="dxa"/>
            <w:vAlign w:val="center"/>
          </w:tcPr>
          <w:p>
            <w:pPr>
              <w:pStyle w:val="13"/>
            </w:pPr>
            <w:r>
              <w:t>巡查督导检查工作开展次数</w:t>
            </w:r>
          </w:p>
        </w:tc>
        <w:tc>
          <w:tcPr>
            <w:tcW w:w="1853" w:type="dxa"/>
            <w:vAlign w:val="center"/>
          </w:tcPr>
          <w:p>
            <w:pPr>
              <w:pStyle w:val="13"/>
            </w:pPr>
            <w:r>
              <w:t>≥24次</w:t>
            </w:r>
          </w:p>
        </w:tc>
        <w:tc>
          <w:tcPr>
            <w:tcW w:w="1691"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综合事务工作落实到位率</w:t>
            </w:r>
          </w:p>
        </w:tc>
        <w:tc>
          <w:tcPr>
            <w:tcW w:w="5386" w:type="dxa"/>
            <w:vAlign w:val="center"/>
          </w:tcPr>
          <w:p>
            <w:pPr>
              <w:pStyle w:val="13"/>
            </w:pPr>
            <w:r>
              <w:t>综合事务工作落实到位率</w:t>
            </w:r>
          </w:p>
        </w:tc>
        <w:tc>
          <w:tcPr>
            <w:tcW w:w="1853" w:type="dxa"/>
            <w:vAlign w:val="center"/>
          </w:tcPr>
          <w:p>
            <w:pPr>
              <w:pStyle w:val="13"/>
            </w:pPr>
            <w:r>
              <w:t>≥98%</w:t>
            </w:r>
          </w:p>
        </w:tc>
        <w:tc>
          <w:tcPr>
            <w:tcW w:w="1691"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综合事务工作完成及时率</w:t>
            </w:r>
          </w:p>
        </w:tc>
        <w:tc>
          <w:tcPr>
            <w:tcW w:w="1853" w:type="dxa"/>
            <w:vAlign w:val="center"/>
          </w:tcPr>
          <w:p>
            <w:pPr>
              <w:pStyle w:val="13"/>
            </w:pPr>
            <w:r>
              <w:t>≥95%</w:t>
            </w:r>
          </w:p>
        </w:tc>
        <w:tc>
          <w:tcPr>
            <w:tcW w:w="1691"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巡查督导检查平均成本</w:t>
            </w:r>
          </w:p>
        </w:tc>
        <w:tc>
          <w:tcPr>
            <w:tcW w:w="5386" w:type="dxa"/>
            <w:vAlign w:val="center"/>
          </w:tcPr>
          <w:p>
            <w:pPr>
              <w:pStyle w:val="13"/>
            </w:pPr>
            <w:r>
              <w:t>巡查督导检查平均成本</w:t>
            </w:r>
          </w:p>
        </w:tc>
        <w:tc>
          <w:tcPr>
            <w:tcW w:w="1853" w:type="dxa"/>
            <w:vAlign w:val="center"/>
          </w:tcPr>
          <w:p>
            <w:pPr>
              <w:pStyle w:val="13"/>
            </w:pPr>
            <w:r>
              <w:t>≤3596元/次</w:t>
            </w:r>
          </w:p>
        </w:tc>
        <w:tc>
          <w:tcPr>
            <w:tcW w:w="1691"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公共服务水平提升率</w:t>
            </w:r>
          </w:p>
        </w:tc>
        <w:tc>
          <w:tcPr>
            <w:tcW w:w="5386" w:type="dxa"/>
            <w:vAlign w:val="center"/>
          </w:tcPr>
          <w:p>
            <w:pPr>
              <w:pStyle w:val="13"/>
            </w:pPr>
            <w:r>
              <w:t>公共服务水平较上年提升的比率</w:t>
            </w:r>
          </w:p>
        </w:tc>
        <w:tc>
          <w:tcPr>
            <w:tcW w:w="1853" w:type="dxa"/>
            <w:vAlign w:val="center"/>
          </w:tcPr>
          <w:p>
            <w:pPr>
              <w:pStyle w:val="13"/>
            </w:pPr>
            <w:r>
              <w:t>有效提升</w:t>
            </w:r>
          </w:p>
        </w:tc>
        <w:tc>
          <w:tcPr>
            <w:tcW w:w="1691"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1853" w:type="dxa"/>
            <w:vAlign w:val="center"/>
          </w:tcPr>
          <w:p>
            <w:pPr>
              <w:pStyle w:val="13"/>
            </w:pPr>
            <w:r>
              <w:t>≥95%</w:t>
            </w:r>
          </w:p>
        </w:tc>
        <w:tc>
          <w:tcPr>
            <w:tcW w:w="169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12、省级财政衔接推进乡村振兴补助资金（驻村工作队综合经费）绩效目标表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13063424P00469010001K</w:t>
            </w:r>
          </w:p>
        </w:tc>
        <w:tc>
          <w:tcPr>
            <w:tcW w:w="2835" w:type="dxa"/>
            <w:vAlign w:val="center"/>
          </w:tcPr>
          <w:p>
            <w:pPr>
              <w:pStyle w:val="11"/>
            </w:pPr>
            <w:r>
              <w:t>项目名称</w:t>
            </w:r>
          </w:p>
        </w:tc>
        <w:tc>
          <w:tcPr>
            <w:tcW w:w="6095" w:type="dxa"/>
            <w:gridSpan w:val="3"/>
            <w:vAlign w:val="center"/>
          </w:tcPr>
          <w:p>
            <w:pPr>
              <w:pStyle w:val="13"/>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预算安排资金80000元，其中上级专款80000，主要用乡村振兴工作队的日常工作开展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通过项目实施，为实现乡村振兴打下良好基础，巩固脱贫成果，提高贫困人口生活水平。</w:t>
            </w:r>
            <w:r>
              <w:tab/>
            </w:r>
            <w:r>
              <w:tab/>
            </w:r>
            <w:r>
              <w:tab/>
            </w:r>
            <w:r>
              <w:tab/>
            </w:r>
            <w:r>
              <w:tab/>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98" w:type="dxa"/>
            <w:vAlign w:val="center"/>
          </w:tcPr>
          <w:p>
            <w:pPr>
              <w:pStyle w:val="11"/>
            </w:pPr>
            <w:r>
              <w:t>指标值</w:t>
            </w:r>
          </w:p>
        </w:tc>
        <w:tc>
          <w:tcPr>
            <w:tcW w:w="164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脱贫村脱贫成果巩固率</w:t>
            </w:r>
          </w:p>
        </w:tc>
        <w:tc>
          <w:tcPr>
            <w:tcW w:w="5386" w:type="dxa"/>
            <w:vAlign w:val="center"/>
          </w:tcPr>
          <w:p>
            <w:pPr>
              <w:pStyle w:val="13"/>
            </w:pPr>
            <w:r>
              <w:t xml:space="preserve"> 脱贫村脱贫成果巩固率</w:t>
            </w:r>
          </w:p>
        </w:tc>
        <w:tc>
          <w:tcPr>
            <w:tcW w:w="1898" w:type="dxa"/>
            <w:vAlign w:val="center"/>
          </w:tcPr>
          <w:p>
            <w:pPr>
              <w:pStyle w:val="13"/>
            </w:pPr>
            <w:r>
              <w:t>≥95%</w:t>
            </w:r>
          </w:p>
        </w:tc>
        <w:tc>
          <w:tcPr>
            <w:tcW w:w="164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各项任务完成及时率（%）</w:t>
            </w:r>
          </w:p>
        </w:tc>
        <w:tc>
          <w:tcPr>
            <w:tcW w:w="5386" w:type="dxa"/>
            <w:vAlign w:val="center"/>
          </w:tcPr>
          <w:p>
            <w:pPr>
              <w:pStyle w:val="13"/>
            </w:pPr>
            <w:r>
              <w:t xml:space="preserve"> 各项任务完成及时率（%）</w:t>
            </w:r>
          </w:p>
        </w:tc>
        <w:tc>
          <w:tcPr>
            <w:tcW w:w="1898" w:type="dxa"/>
            <w:vAlign w:val="center"/>
          </w:tcPr>
          <w:p>
            <w:pPr>
              <w:pStyle w:val="13"/>
            </w:pPr>
            <w:r>
              <w:t>≥95%</w:t>
            </w:r>
          </w:p>
        </w:tc>
        <w:tc>
          <w:tcPr>
            <w:tcW w:w="164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驻村工作队成本</w:t>
            </w:r>
          </w:p>
        </w:tc>
        <w:tc>
          <w:tcPr>
            <w:tcW w:w="5386" w:type="dxa"/>
            <w:vAlign w:val="center"/>
          </w:tcPr>
          <w:p>
            <w:pPr>
              <w:pStyle w:val="13"/>
            </w:pPr>
            <w:r>
              <w:t xml:space="preserve"> 驻村工作队成本</w:t>
            </w:r>
          </w:p>
        </w:tc>
        <w:tc>
          <w:tcPr>
            <w:tcW w:w="1898" w:type="dxa"/>
            <w:vAlign w:val="center"/>
          </w:tcPr>
          <w:p>
            <w:pPr>
              <w:pStyle w:val="13"/>
            </w:pPr>
            <w:r>
              <w:t>≤8万元</w:t>
            </w:r>
          </w:p>
        </w:tc>
        <w:tc>
          <w:tcPr>
            <w:tcW w:w="164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脱贫村巩固脱贫成果工作队数量</w:t>
            </w:r>
          </w:p>
        </w:tc>
        <w:tc>
          <w:tcPr>
            <w:tcW w:w="5386" w:type="dxa"/>
            <w:vAlign w:val="center"/>
          </w:tcPr>
          <w:p>
            <w:pPr>
              <w:pStyle w:val="13"/>
            </w:pPr>
            <w:r>
              <w:t xml:space="preserve"> 脱贫村巩固脱贫成果工作队数量</w:t>
            </w:r>
          </w:p>
        </w:tc>
        <w:tc>
          <w:tcPr>
            <w:tcW w:w="1898" w:type="dxa"/>
            <w:vAlign w:val="center"/>
          </w:tcPr>
          <w:p>
            <w:pPr>
              <w:pStyle w:val="13"/>
            </w:pPr>
            <w:r>
              <w:t>1个</w:t>
            </w:r>
          </w:p>
        </w:tc>
        <w:tc>
          <w:tcPr>
            <w:tcW w:w="164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脱贫村脱贫成果保障率</w:t>
            </w:r>
          </w:p>
        </w:tc>
        <w:tc>
          <w:tcPr>
            <w:tcW w:w="5386" w:type="dxa"/>
            <w:vAlign w:val="center"/>
          </w:tcPr>
          <w:p>
            <w:pPr>
              <w:pStyle w:val="13"/>
            </w:pPr>
            <w:r>
              <w:t xml:space="preserve"> 脱贫村脱贫成果保障率</w:t>
            </w:r>
          </w:p>
        </w:tc>
        <w:tc>
          <w:tcPr>
            <w:tcW w:w="1898" w:type="dxa"/>
            <w:vAlign w:val="center"/>
          </w:tcPr>
          <w:p>
            <w:pPr>
              <w:pStyle w:val="13"/>
            </w:pPr>
            <w:r>
              <w:t>≥90%</w:t>
            </w:r>
          </w:p>
        </w:tc>
        <w:tc>
          <w:tcPr>
            <w:tcW w:w="164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帮扶对象队工作队的满意度</w:t>
            </w:r>
          </w:p>
        </w:tc>
        <w:tc>
          <w:tcPr>
            <w:tcW w:w="1898" w:type="dxa"/>
            <w:vAlign w:val="center"/>
          </w:tcPr>
          <w:p>
            <w:pPr>
              <w:pStyle w:val="13"/>
            </w:pPr>
            <w:r>
              <w:t>≥95%</w:t>
            </w:r>
          </w:p>
        </w:tc>
        <w:tc>
          <w:tcPr>
            <w:tcW w:w="164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10806"/>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997曲阳县范家庄乡人民政府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5.40</w:t>
            </w:r>
          </w:p>
        </w:tc>
        <w:tc>
          <w:tcPr>
            <w:tcW w:w="964" w:type="dxa"/>
            <w:vAlign w:val="center"/>
          </w:tcPr>
          <w:p>
            <w:pPr>
              <w:pStyle w:val="16"/>
            </w:pPr>
            <w:r>
              <w:t>5.40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曲阳县范家庄乡人民政府本级小计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5.40</w:t>
            </w:r>
          </w:p>
        </w:tc>
        <w:tc>
          <w:tcPr>
            <w:tcW w:w="964" w:type="dxa"/>
            <w:vAlign w:val="center"/>
          </w:tcPr>
          <w:p>
            <w:pPr>
              <w:pStyle w:val="16"/>
            </w:pPr>
            <w:r>
              <w:t>5.40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公用项目</w:t>
            </w:r>
          </w:p>
        </w:tc>
        <w:tc>
          <w:tcPr>
            <w:tcW w:w="964" w:type="dxa"/>
            <w:vAlign w:val="center"/>
          </w:tcPr>
          <w:p>
            <w:pPr>
              <w:pStyle w:val="12"/>
            </w:pPr>
            <w:r>
              <w:t>26.14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公用项目</w:t>
            </w:r>
          </w:p>
        </w:tc>
        <w:tc>
          <w:tcPr>
            <w:tcW w:w="964" w:type="dxa"/>
            <w:vAlign w:val="center"/>
          </w:tcPr>
          <w:p>
            <w:pPr>
              <w:pStyle w:val="12"/>
            </w:pPr>
            <w:r>
              <w:t>26.14</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19312"/>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曲阳县范家庄乡人民政府（含所属单位）上年末固定资产金额为235.24万元（详见下表）。本年度拟购置固定资产总额为0.00万元，已按要求列入政府采购预算，详见政府采购预算表。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997曲阳县范家庄乡人民政府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235.24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960</w:t>
            </w:r>
          </w:p>
        </w:tc>
        <w:tc>
          <w:tcPr>
            <w:tcW w:w="2835" w:type="dxa"/>
            <w:vAlign w:val="center"/>
          </w:tcPr>
          <w:p>
            <w:pPr>
              <w:pStyle w:val="12"/>
            </w:pPr>
            <w:r>
              <w:t>94.99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960</w:t>
            </w:r>
          </w:p>
        </w:tc>
        <w:tc>
          <w:tcPr>
            <w:tcW w:w="2835" w:type="dxa"/>
            <w:vAlign w:val="center"/>
          </w:tcPr>
          <w:p>
            <w:pPr>
              <w:pStyle w:val="12"/>
            </w:pPr>
            <w:r>
              <w:t>94.99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90</w:t>
            </w:r>
          </w:p>
        </w:tc>
        <w:tc>
          <w:tcPr>
            <w:tcW w:w="2835" w:type="dxa"/>
            <w:vAlign w:val="center"/>
          </w:tcPr>
          <w:p>
            <w:pPr>
              <w:pStyle w:val="12"/>
            </w:pPr>
            <w:r>
              <w:t>131.67</w:t>
            </w:r>
          </w:p>
        </w:tc>
      </w:tr>
    </w:tbl>
    <w:p>
      <w:pPr>
        <w:ind w:firstLine="640"/>
      </w:pPr>
    </w:p>
    <w:p>
      <w:pPr>
        <w:spacing w:before="10" w:after="10"/>
        <w:ind w:firstLine="640"/>
        <w:outlineLvl w:val="2"/>
      </w:pPr>
      <w:bookmarkStart w:id="17" w:name="_Toc4418"/>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25217"/>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9B60A3"/>
    <w:rsid w:val="00190258"/>
    <w:rsid w:val="0020243A"/>
    <w:rsid w:val="00253095"/>
    <w:rsid w:val="002D2DF8"/>
    <w:rsid w:val="003504A6"/>
    <w:rsid w:val="00354798"/>
    <w:rsid w:val="004527A8"/>
    <w:rsid w:val="004A0093"/>
    <w:rsid w:val="006B53F4"/>
    <w:rsid w:val="007C08FB"/>
    <w:rsid w:val="0092377A"/>
    <w:rsid w:val="009B60A3"/>
    <w:rsid w:val="009C4BA9"/>
    <w:rsid w:val="00B1636E"/>
    <w:rsid w:val="00B37494"/>
    <w:rsid w:val="00B43572"/>
    <w:rsid w:val="00B5753F"/>
    <w:rsid w:val="00C9332F"/>
    <w:rsid w:val="00CB70C9"/>
    <w:rsid w:val="00F96090"/>
    <w:rsid w:val="00F96DAD"/>
    <w:rsid w:val="00FB31D6"/>
    <w:rsid w:val="0B966C9E"/>
    <w:rsid w:val="2C6672B5"/>
    <w:rsid w:val="2DFA7114"/>
    <w:rsid w:val="30314174"/>
    <w:rsid w:val="3A89331D"/>
    <w:rsid w:val="44480310"/>
    <w:rsid w:val="45DA096A"/>
    <w:rsid w:val="5B2C0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semiHidden/>
    <w:unhideWhenUsed/>
    <w:uiPriority w:val="39"/>
    <w:pPr>
      <w:ind w:left="840" w:leftChars="400"/>
    </w:pPr>
  </w:style>
  <w:style w:type="paragraph" w:styleId="3">
    <w:name w:val="footer"/>
    <w:basedOn w:val="1"/>
    <w:link w:val="30"/>
    <w:semiHidden/>
    <w:unhideWhenUsed/>
    <w:uiPriority w:val="99"/>
    <w:pPr>
      <w:tabs>
        <w:tab w:val="center" w:pos="4153"/>
        <w:tab w:val="right" w:pos="8306"/>
      </w:tabs>
      <w:snapToGrid w:val="0"/>
    </w:pPr>
    <w:rPr>
      <w:sz w:val="18"/>
      <w:szCs w:val="18"/>
    </w:rPr>
  </w:style>
  <w:style w:type="paragraph" w:styleId="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7"/>
    <w:link w:val="4"/>
    <w:semiHidden/>
    <w:qFormat/>
    <w:uiPriority w:val="99"/>
    <w:rPr>
      <w:rFonts w:eastAsia="Times New Roman"/>
      <w:sz w:val="18"/>
      <w:szCs w:val="18"/>
      <w:lang w:eastAsia="uk-UA"/>
    </w:rPr>
  </w:style>
  <w:style w:type="character" w:customStyle="1" w:styleId="30">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2024-02-19T15:34:18Z</dcterms:created>
  <dcterms:modified xsi:type="dcterms:W3CDTF">2024-02-19T07:34:18Z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2024-02-19T15:34:15Z</dcterms:created>
  <dcterms:modified xsi:type="dcterms:W3CDTF">2024-02-19T07:34:15Z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2024-02-19T15:34:16Z</dcterms:created>
  <dcterms:modified xsi:type="dcterms:W3CDTF">2024-02-19T07:34:16Z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2024-02-19T15:34:16Z</dcterms:created>
  <dcterms:modified xsi:type="dcterms:W3CDTF">2024-02-19T07:34:16Z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2024-02-19T15:34:15Z</dcterms:created>
  <dcterms:modified xsi:type="dcterms:W3CDTF">2024-02-19T07:34:15Z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2024-02-19T15:34:16Z</dcterms:created>
  <dcterms:modified xsi:type="dcterms:W3CDTF">2024-02-19T07:34:16Z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2024-02-19T15:34:18Z</dcterms:created>
  <dcterms:modified xsi:type="dcterms:W3CDTF">2024-02-19T07:34:18Z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2024-02-19T15:34:16Z</dcterms:created>
  <dcterms:modified xsi:type="dcterms:W3CDTF">2024-02-19T07:34:16Z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2024-02-19T15:34:19Z</dcterms:created>
  <dcterms:modified xsi:type="dcterms:W3CDTF">2024-02-19T07:34:19Z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2024-02-19T15:34:17Z</dcterms:created>
  <dcterms:modified xsi:type="dcterms:W3CDTF">2024-02-19T07:34:17Z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2024-02-19T15:34:17Z</dcterms:created>
  <dcterms:modified xsi:type="dcterms:W3CDTF">2024-02-19T07:34:17Z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2024-02-19T15:34:17Z</dcterms:created>
  <dcterms:modified xsi:type="dcterms:W3CDTF">2024-02-19T07:34:17Z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2024-02-19T15:34:17Z</dcterms:created>
  <dcterms:modified xsi:type="dcterms:W3CDTF">2024-02-19T07:34:17Z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2024-02-19T15:34:18Z</dcterms:created>
  <dcterms:modified xsi:type="dcterms:W3CDTF">2024-02-19T07:34:18Z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2024-02-19T15:34:18Z</dcterms:created>
  <dcterms:modified xsi:type="dcterms:W3CDTF">2024-02-19T07:34:18Z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2024-02-19T15:34:13Z</dcterms:created>
  <dcterms:modified xsi:type="dcterms:W3CDTF">2024-02-19T07:34:13Z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72090CA-B9BB-4C2E-8FA4-94C50C9EB106}">
  <ds:schemaRefs/>
</ds:datastoreItem>
</file>

<file path=customXml/itemProps11.xml><?xml version="1.0" encoding="utf-8"?>
<ds:datastoreItem xmlns:ds="http://schemas.openxmlformats.org/officeDocument/2006/customXml" ds:itemID="{DF137814-32B1-49F1-8CB0-5C892092ED7D}">
  <ds:schemaRefs/>
</ds:datastoreItem>
</file>

<file path=customXml/itemProps12.xml><?xml version="1.0" encoding="utf-8"?>
<ds:datastoreItem xmlns:ds="http://schemas.openxmlformats.org/officeDocument/2006/customXml" ds:itemID="{B79481FE-ACE6-44C6-978E-0FF3CE6A6BC4}">
  <ds:schemaRefs/>
</ds:datastoreItem>
</file>

<file path=customXml/itemProps13.xml><?xml version="1.0" encoding="utf-8"?>
<ds:datastoreItem xmlns:ds="http://schemas.openxmlformats.org/officeDocument/2006/customXml" ds:itemID="{496458F1-FBCA-4A7D-9183-973B66A9AACE}">
  <ds:schemaRefs/>
</ds:datastoreItem>
</file>

<file path=customXml/itemProps14.xml><?xml version="1.0" encoding="utf-8"?>
<ds:datastoreItem xmlns:ds="http://schemas.openxmlformats.org/officeDocument/2006/customXml" ds:itemID="{30FC41FE-A692-4D14-834D-0F0E626E06B9}">
  <ds:schemaRefs/>
</ds:datastoreItem>
</file>

<file path=customXml/itemProps15.xml><?xml version="1.0" encoding="utf-8"?>
<ds:datastoreItem xmlns:ds="http://schemas.openxmlformats.org/officeDocument/2006/customXml" ds:itemID="{4CBDE10F-300B-4AF5-A80D-E3327DF160FC}">
  <ds:schemaRefs/>
</ds:datastoreItem>
</file>

<file path=customXml/itemProps16.xml><?xml version="1.0" encoding="utf-8"?>
<ds:datastoreItem xmlns:ds="http://schemas.openxmlformats.org/officeDocument/2006/customXml" ds:itemID="{ACBEF1F6-8EDE-418B-8BBB-B5F4D0A9434D}">
  <ds:schemaRefs/>
</ds:datastoreItem>
</file>

<file path=customXml/itemProps17.xml><?xml version="1.0" encoding="utf-8"?>
<ds:datastoreItem xmlns:ds="http://schemas.openxmlformats.org/officeDocument/2006/customXml" ds:itemID="{80042785-C9F8-4CFD-8201-E08599E4F949}">
  <ds:schemaRefs/>
</ds:datastoreItem>
</file>

<file path=customXml/itemProps18.xml><?xml version="1.0" encoding="utf-8"?>
<ds:datastoreItem xmlns:ds="http://schemas.openxmlformats.org/officeDocument/2006/customXml" ds:itemID="{B25B0A05-FF15-42D9-8CC8-30820B62CCF9}">
  <ds:schemaRefs/>
</ds:datastoreItem>
</file>

<file path=customXml/itemProps19.xml><?xml version="1.0" encoding="utf-8"?>
<ds:datastoreItem xmlns:ds="http://schemas.openxmlformats.org/officeDocument/2006/customXml" ds:itemID="{DAB86BC6-E5B2-4B20-8292-3459CF457887}">
  <ds:schemaRefs/>
</ds:datastoreItem>
</file>

<file path=customXml/itemProps2.xml><?xml version="1.0" encoding="utf-8"?>
<ds:datastoreItem xmlns:ds="http://schemas.openxmlformats.org/officeDocument/2006/customXml" ds:itemID="{E10CDFEB-3370-405B-BAE2-6D30F2D6F3AF}">
  <ds:schemaRefs/>
</ds:datastoreItem>
</file>

<file path=customXml/itemProps20.xml><?xml version="1.0" encoding="utf-8"?>
<ds:datastoreItem xmlns:ds="http://schemas.openxmlformats.org/officeDocument/2006/customXml" ds:itemID="{FE08C29D-2B6E-462A-ACCF-0536F0C115C8}">
  <ds:schemaRefs/>
</ds:datastoreItem>
</file>

<file path=customXml/itemProps21.xml><?xml version="1.0" encoding="utf-8"?>
<ds:datastoreItem xmlns:ds="http://schemas.openxmlformats.org/officeDocument/2006/customXml" ds:itemID="{8143847D-C488-4831-82D6-4D8370329DCD}">
  <ds:schemaRefs/>
</ds:datastoreItem>
</file>

<file path=customXml/itemProps22.xml><?xml version="1.0" encoding="utf-8"?>
<ds:datastoreItem xmlns:ds="http://schemas.openxmlformats.org/officeDocument/2006/customXml" ds:itemID="{15927B88-6F6A-4D8F-A9B5-F9C86133F961}">
  <ds:schemaRefs/>
</ds:datastoreItem>
</file>

<file path=customXml/itemProps23.xml><?xml version="1.0" encoding="utf-8"?>
<ds:datastoreItem xmlns:ds="http://schemas.openxmlformats.org/officeDocument/2006/customXml" ds:itemID="{ACFBDD69-8587-4E3A-941B-BFB1287E4F75}">
  <ds:schemaRefs/>
</ds:datastoreItem>
</file>

<file path=customXml/itemProps24.xml><?xml version="1.0" encoding="utf-8"?>
<ds:datastoreItem xmlns:ds="http://schemas.openxmlformats.org/officeDocument/2006/customXml" ds:itemID="{68692BDB-CC82-4914-830C-C7134FE26723}">
  <ds:schemaRefs/>
</ds:datastoreItem>
</file>

<file path=customXml/itemProps25.xml><?xml version="1.0" encoding="utf-8"?>
<ds:datastoreItem xmlns:ds="http://schemas.openxmlformats.org/officeDocument/2006/customXml" ds:itemID="{C6FE8C1E-67F3-4FFA-B3A1-A05C9626A70C}">
  <ds:schemaRefs/>
</ds:datastoreItem>
</file>

<file path=customXml/itemProps26.xml><?xml version="1.0" encoding="utf-8"?>
<ds:datastoreItem xmlns:ds="http://schemas.openxmlformats.org/officeDocument/2006/customXml" ds:itemID="{FCE421A1-7469-440A-BD75-CB4EE1287802}">
  <ds:schemaRefs/>
</ds:datastoreItem>
</file>

<file path=customXml/itemProps27.xml><?xml version="1.0" encoding="utf-8"?>
<ds:datastoreItem xmlns:ds="http://schemas.openxmlformats.org/officeDocument/2006/customXml" ds:itemID="{BDA78D61-A42C-40BC-90C0-34D48DE26452}">
  <ds:schemaRefs/>
</ds:datastoreItem>
</file>

<file path=customXml/itemProps28.xml><?xml version="1.0" encoding="utf-8"?>
<ds:datastoreItem xmlns:ds="http://schemas.openxmlformats.org/officeDocument/2006/customXml" ds:itemID="{4D86B5D9-EA85-41EE-8891-B77029D03DF9}">
  <ds:schemaRefs/>
</ds:datastoreItem>
</file>

<file path=customXml/itemProps29.xml><?xml version="1.0" encoding="utf-8"?>
<ds:datastoreItem xmlns:ds="http://schemas.openxmlformats.org/officeDocument/2006/customXml" ds:itemID="{0FD6489E-7F50-4B7C-8CA8-F9250BEA298A}">
  <ds:schemaRefs/>
</ds:datastoreItem>
</file>

<file path=customXml/itemProps3.xml><?xml version="1.0" encoding="utf-8"?>
<ds:datastoreItem xmlns:ds="http://schemas.openxmlformats.org/officeDocument/2006/customXml" ds:itemID="{D7CBD72A-0E7E-4949-9CEE-6EAAEDCDA9CA}">
  <ds:schemaRefs/>
</ds:datastoreItem>
</file>

<file path=customXml/itemProps30.xml><?xml version="1.0" encoding="utf-8"?>
<ds:datastoreItem xmlns:ds="http://schemas.openxmlformats.org/officeDocument/2006/customXml" ds:itemID="{C4331E65-6B5F-436C-BDF2-3D7A43C6E100}">
  <ds:schemaRefs/>
</ds:datastoreItem>
</file>

<file path=customXml/itemProps31.xml><?xml version="1.0" encoding="utf-8"?>
<ds:datastoreItem xmlns:ds="http://schemas.openxmlformats.org/officeDocument/2006/customXml" ds:itemID="{6C488ECA-74AC-425A-A1EE-2C840111EFAF}">
  <ds:schemaRefs/>
</ds:datastoreItem>
</file>

<file path=customXml/itemProps32.xml><?xml version="1.0" encoding="utf-8"?>
<ds:datastoreItem xmlns:ds="http://schemas.openxmlformats.org/officeDocument/2006/customXml" ds:itemID="{D606C304-7801-4BBC-9DBF-EB6F2AFC09DB}">
  <ds:schemaRefs/>
</ds:datastoreItem>
</file>

<file path=customXml/itemProps33.xml><?xml version="1.0" encoding="utf-8"?>
<ds:datastoreItem xmlns:ds="http://schemas.openxmlformats.org/officeDocument/2006/customXml" ds:itemID="{82C7C736-4D9A-45C2-83A6-EC16EEEFE0D3}">
  <ds:schemaRefs/>
</ds:datastoreItem>
</file>

<file path=customXml/itemProps4.xml><?xml version="1.0" encoding="utf-8"?>
<ds:datastoreItem xmlns:ds="http://schemas.openxmlformats.org/officeDocument/2006/customXml" ds:itemID="{B9ED6BCB-4EDF-4372-ADD3-B642446E624E}">
  <ds:schemaRefs/>
</ds:datastoreItem>
</file>

<file path=customXml/itemProps5.xml><?xml version="1.0" encoding="utf-8"?>
<ds:datastoreItem xmlns:ds="http://schemas.openxmlformats.org/officeDocument/2006/customXml" ds:itemID="{6C73B3D3-4585-4D9F-BF05-81F781D03E25}">
  <ds:schemaRefs/>
</ds:datastoreItem>
</file>

<file path=customXml/itemProps6.xml><?xml version="1.0" encoding="utf-8"?>
<ds:datastoreItem xmlns:ds="http://schemas.openxmlformats.org/officeDocument/2006/customXml" ds:itemID="{FB63CA3C-F997-4F28-907C-5C2817C78BC3}">
  <ds:schemaRefs/>
</ds:datastoreItem>
</file>

<file path=customXml/itemProps7.xml><?xml version="1.0" encoding="utf-8"?>
<ds:datastoreItem xmlns:ds="http://schemas.openxmlformats.org/officeDocument/2006/customXml" ds:itemID="{9D9C059A-3099-42F5-A22C-85921689B4B6}">
  <ds:schemaRefs/>
</ds:datastoreItem>
</file>

<file path=customXml/itemProps8.xml><?xml version="1.0" encoding="utf-8"?>
<ds:datastoreItem xmlns:ds="http://schemas.openxmlformats.org/officeDocument/2006/customXml" ds:itemID="{58F13EEB-F682-421A-BCF5-103E92B943AE}">
  <ds:schemaRefs/>
</ds:datastoreItem>
</file>

<file path=customXml/itemProps9.xml><?xml version="1.0" encoding="utf-8"?>
<ds:datastoreItem xmlns:ds="http://schemas.openxmlformats.org/officeDocument/2006/customXml" ds:itemID="{B342932D-E61F-4938-BA83-99B20E21305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42</Pages>
  <Words>14785</Words>
  <Characters>17802</Characters>
  <Lines>160</Lines>
  <Paragraphs>45</Paragraphs>
  <TotalTime>15</TotalTime>
  <ScaleCrop>false</ScaleCrop>
  <LinksUpToDate>false</LinksUpToDate>
  <CharactersWithSpaces>18146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2024-02-19T07:37:00Z</dcterms:created>
  <dc:creator>Administrator</dc:creator>
  <cp:lastModifiedBy>6665</cp:lastModifiedBy>
  <dcterms:modified xsi:type="dcterms:W3CDTF">2024-06-27T07:59:18Z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9832CF44A3AE4FF282B946AE8EFE3221_13</vt:lpwstr>
  </property>
</Properties>
</file>