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5"/>
        <w:tabs>
          <w:tab w:val="right" w:leader="dot" w:pos="14562"/>
        </w:tabs>
      </w:pPr>
      <w:r>
        <w:fldChar w:fldCharType="begin"/>
      </w:r>
      <w:r>
        <w:instrText xml:space="preserve">TOC \o "4-4" \h \z \u</w:instrText>
      </w:r>
      <w:r>
        <w:fldChar w:fldCharType="separate"/>
      </w:r>
      <w:r>
        <w:fldChar w:fldCharType="begin"/>
      </w:r>
      <w:r>
        <w:instrText xml:space="preserve"> HYPERLINK \l "_Toc159256365" </w:instrText>
      </w:r>
      <w:r>
        <w:fldChar w:fldCharType="separate"/>
      </w:r>
      <w:r>
        <w:rPr>
          <w:rStyle w:val="8"/>
          <w:rFonts w:hint="eastAsia" w:ascii="方正小标宋_GBK" w:hAnsi="方正小标宋_GBK" w:eastAsia="方正小标宋_GBK" w:cs="方正小标宋_GBK"/>
        </w:rPr>
        <w:t>一、曲阳县人民政府办公室本级收支预算</w:t>
      </w:r>
      <w:r>
        <w:tab/>
      </w:r>
      <w:r>
        <w:fldChar w:fldCharType="begin"/>
      </w:r>
      <w:r>
        <w:instrText xml:space="preserve"> PAGEREF _Toc159256365 \h </w:instrText>
      </w:r>
      <w:r>
        <w:fldChar w:fldCharType="separate"/>
      </w:r>
      <w:r>
        <w:t>1</w:t>
      </w:r>
      <w:r>
        <w:fldChar w:fldCharType="end"/>
      </w:r>
      <w:r>
        <w:fldChar w:fldCharType="end"/>
      </w:r>
    </w:p>
    <w:p>
      <w:pPr>
        <w:pStyle w:val="4"/>
        <w:tabs>
          <w:tab w:val="right" w:leader="dot" w:pos="14562"/>
        </w:tabs>
        <w:ind w:left="0" w:leftChars="0" w:firstLine="600" w:firstLineChars="250"/>
      </w:pPr>
      <w:r>
        <w:fldChar w:fldCharType="begin"/>
      </w:r>
      <w:r>
        <w:instrText xml:space="preserve"> HYPERLINK \l "_Toc159256366" </w:instrText>
      </w:r>
      <w:r>
        <w:fldChar w:fldCharType="separate"/>
      </w:r>
      <w:r>
        <w:rPr>
          <w:rStyle w:val="8"/>
          <w:rFonts w:hint="eastAsia" w:ascii="方正小标宋_GBK" w:hAnsi="方正小标宋_GBK" w:eastAsia="方正小标宋_GBK" w:cs="方正小标宋_GBK"/>
        </w:rPr>
        <w:t>二、曲阳县政府招待所收支预算</w:t>
      </w:r>
      <w:r>
        <w:tab/>
      </w:r>
      <w:r>
        <w:fldChar w:fldCharType="begin"/>
      </w:r>
      <w:r>
        <w:instrText xml:space="preserve"> PAGEREF _Toc159256366 \h </w:instrText>
      </w:r>
      <w:r>
        <w:fldChar w:fldCharType="separate"/>
      </w:r>
      <w:r>
        <w:t>36</w:t>
      </w:r>
      <w:r>
        <w:fldChar w:fldCharType="end"/>
      </w:r>
      <w:r>
        <w:fldChar w:fldCharType="end"/>
      </w:r>
    </w:p>
    <w:p>
      <w:pPr>
        <w:pStyle w:val="25"/>
        <w:tabs>
          <w:tab w:val="right" w:leader="dot" w:pos="14562"/>
        </w:tabs>
        <w:rPr>
          <w:rFonts w:hint="eastAsia"/>
          <w:lang w:eastAsia="zh-CN"/>
        </w:r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159256365"/>
      <w:r>
        <w:rPr>
          <w:rFonts w:ascii="方正小标宋_GBK" w:hAnsi="方正小标宋_GBK" w:eastAsia="方正小标宋_GBK" w:cs="方正小标宋_GBK"/>
          <w:color w:val="000000"/>
          <w:sz w:val="44"/>
        </w:rPr>
        <w:t>一、曲阳县人民政府办公室本级收支预算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999.18</w:t>
            </w:r>
          </w:p>
        </w:tc>
        <w:tc>
          <w:tcPr>
            <w:tcW w:w="4535" w:type="dxa"/>
            <w:vAlign w:val="center"/>
          </w:tcPr>
          <w:p>
            <w:pPr>
              <w:pStyle w:val="14"/>
            </w:pPr>
            <w:r>
              <w:t>一、一般公共服务支出</w:t>
            </w:r>
          </w:p>
        </w:tc>
        <w:tc>
          <w:tcPr>
            <w:tcW w:w="2126" w:type="dxa"/>
            <w:vAlign w:val="center"/>
          </w:tcPr>
          <w:p>
            <w:pPr>
              <w:pStyle w:val="13"/>
            </w:pPr>
            <w:r>
              <w:t>740.03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999.18</w:t>
            </w:r>
          </w:p>
        </w:tc>
        <w:tc>
          <w:tcPr>
            <w:tcW w:w="4535" w:type="dxa"/>
            <w:vAlign w:val="center"/>
          </w:tcPr>
          <w:p>
            <w:pPr>
              <w:pStyle w:val="16"/>
            </w:pPr>
            <w:r>
              <w:t>本年支出合计</w:t>
            </w:r>
          </w:p>
        </w:tc>
        <w:tc>
          <w:tcPr>
            <w:tcW w:w="2126" w:type="dxa"/>
            <w:vAlign w:val="center"/>
          </w:tcPr>
          <w:p>
            <w:pPr>
              <w:pStyle w:val="17"/>
            </w:pPr>
            <w:r>
              <w:t>999.18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999.18</w:t>
            </w:r>
          </w:p>
        </w:tc>
        <w:tc>
          <w:tcPr>
            <w:tcW w:w="4535" w:type="dxa"/>
            <w:vAlign w:val="center"/>
          </w:tcPr>
          <w:p>
            <w:pPr>
              <w:pStyle w:val="16"/>
            </w:pPr>
            <w:r>
              <w:t>支出总计</w:t>
            </w:r>
          </w:p>
        </w:tc>
        <w:tc>
          <w:tcPr>
            <w:tcW w:w="2126" w:type="dxa"/>
            <w:vAlign w:val="center"/>
          </w:tcPr>
          <w:p>
            <w:pPr>
              <w:pStyle w:val="17"/>
            </w:pPr>
            <w:r>
              <w:t>999.18</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999.18</w:t>
            </w:r>
          </w:p>
        </w:tc>
        <w:tc>
          <w:tcPr>
            <w:tcW w:w="1134" w:type="dxa"/>
            <w:vAlign w:val="center"/>
          </w:tcPr>
          <w:p>
            <w:pPr>
              <w:pStyle w:val="17"/>
            </w:pPr>
            <w:r>
              <w:t>999.18</w:t>
            </w:r>
          </w:p>
        </w:tc>
        <w:tc>
          <w:tcPr>
            <w:tcW w:w="1134" w:type="dxa"/>
            <w:vAlign w:val="center"/>
          </w:tcPr>
          <w:p>
            <w:pPr>
              <w:pStyle w:val="17"/>
            </w:pPr>
            <w:r>
              <w:t>999.18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740.03</w:t>
            </w:r>
          </w:p>
        </w:tc>
        <w:tc>
          <w:tcPr>
            <w:tcW w:w="1134" w:type="dxa"/>
            <w:vAlign w:val="center"/>
          </w:tcPr>
          <w:p>
            <w:pPr>
              <w:pStyle w:val="13"/>
            </w:pPr>
            <w:r>
              <w:t>740.03</w:t>
            </w:r>
          </w:p>
        </w:tc>
        <w:tc>
          <w:tcPr>
            <w:tcW w:w="1134" w:type="dxa"/>
            <w:vAlign w:val="center"/>
          </w:tcPr>
          <w:p>
            <w:pPr>
              <w:pStyle w:val="13"/>
            </w:pPr>
            <w:r>
              <w:t>740.03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660.03</w:t>
            </w:r>
          </w:p>
        </w:tc>
        <w:tc>
          <w:tcPr>
            <w:tcW w:w="1134" w:type="dxa"/>
            <w:vAlign w:val="center"/>
          </w:tcPr>
          <w:p>
            <w:pPr>
              <w:pStyle w:val="13"/>
            </w:pPr>
            <w:r>
              <w:t>660.03</w:t>
            </w:r>
          </w:p>
        </w:tc>
        <w:tc>
          <w:tcPr>
            <w:tcW w:w="1134" w:type="dxa"/>
            <w:vAlign w:val="center"/>
          </w:tcPr>
          <w:p>
            <w:pPr>
              <w:pStyle w:val="13"/>
            </w:pPr>
            <w:r>
              <w:t>660.03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257.76</w:t>
            </w:r>
          </w:p>
        </w:tc>
        <w:tc>
          <w:tcPr>
            <w:tcW w:w="1134" w:type="dxa"/>
            <w:vAlign w:val="center"/>
          </w:tcPr>
          <w:p>
            <w:pPr>
              <w:pStyle w:val="13"/>
            </w:pPr>
            <w:r>
              <w:t>257.76</w:t>
            </w:r>
          </w:p>
        </w:tc>
        <w:tc>
          <w:tcPr>
            <w:tcW w:w="1134" w:type="dxa"/>
            <w:vAlign w:val="center"/>
          </w:tcPr>
          <w:p>
            <w:pPr>
              <w:pStyle w:val="13"/>
            </w:pPr>
            <w:r>
              <w:t>257.76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402.27</w:t>
            </w:r>
          </w:p>
        </w:tc>
        <w:tc>
          <w:tcPr>
            <w:tcW w:w="1134" w:type="dxa"/>
            <w:vAlign w:val="center"/>
          </w:tcPr>
          <w:p>
            <w:pPr>
              <w:pStyle w:val="13"/>
            </w:pPr>
            <w:r>
              <w:t>402.27</w:t>
            </w:r>
          </w:p>
        </w:tc>
        <w:tc>
          <w:tcPr>
            <w:tcW w:w="1134" w:type="dxa"/>
            <w:vAlign w:val="center"/>
          </w:tcPr>
          <w:p>
            <w:pPr>
              <w:pStyle w:val="13"/>
            </w:pPr>
            <w:r>
              <w:t>402.27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67.79</w:t>
            </w:r>
          </w:p>
        </w:tc>
        <w:tc>
          <w:tcPr>
            <w:tcW w:w="1134" w:type="dxa"/>
            <w:vAlign w:val="center"/>
          </w:tcPr>
          <w:p>
            <w:pPr>
              <w:pStyle w:val="13"/>
            </w:pPr>
            <w:r>
              <w:t>67.79</w:t>
            </w:r>
          </w:p>
        </w:tc>
        <w:tc>
          <w:tcPr>
            <w:tcW w:w="1134" w:type="dxa"/>
            <w:vAlign w:val="center"/>
          </w:tcPr>
          <w:p>
            <w:pPr>
              <w:pStyle w:val="13"/>
            </w:pPr>
            <w:r>
              <w:t>67.79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67.00</w:t>
            </w:r>
          </w:p>
        </w:tc>
        <w:tc>
          <w:tcPr>
            <w:tcW w:w="1134" w:type="dxa"/>
            <w:vAlign w:val="center"/>
          </w:tcPr>
          <w:p>
            <w:pPr>
              <w:pStyle w:val="13"/>
            </w:pPr>
            <w:r>
              <w:t>67.00</w:t>
            </w:r>
          </w:p>
        </w:tc>
        <w:tc>
          <w:tcPr>
            <w:tcW w:w="1134" w:type="dxa"/>
            <w:vAlign w:val="center"/>
          </w:tcPr>
          <w:p>
            <w:pPr>
              <w:pStyle w:val="13"/>
            </w:pPr>
            <w:r>
              <w:t>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26.76</w:t>
            </w:r>
          </w:p>
        </w:tc>
        <w:tc>
          <w:tcPr>
            <w:tcW w:w="1134" w:type="dxa"/>
            <w:vAlign w:val="center"/>
          </w:tcPr>
          <w:p>
            <w:pPr>
              <w:pStyle w:val="13"/>
            </w:pPr>
            <w:r>
              <w:t>26.76</w:t>
            </w:r>
          </w:p>
        </w:tc>
        <w:tc>
          <w:tcPr>
            <w:tcW w:w="1134" w:type="dxa"/>
            <w:vAlign w:val="center"/>
          </w:tcPr>
          <w:p>
            <w:pPr>
              <w:pStyle w:val="13"/>
            </w:pPr>
            <w:r>
              <w:t>26.76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0.79</w:t>
            </w:r>
          </w:p>
        </w:tc>
        <w:tc>
          <w:tcPr>
            <w:tcW w:w="1134" w:type="dxa"/>
            <w:vAlign w:val="center"/>
          </w:tcPr>
          <w:p>
            <w:pPr>
              <w:pStyle w:val="13"/>
            </w:pPr>
            <w:r>
              <w:t>0.79</w:t>
            </w:r>
          </w:p>
        </w:tc>
        <w:tc>
          <w:tcPr>
            <w:tcW w:w="1134" w:type="dxa"/>
            <w:vAlign w:val="center"/>
          </w:tcPr>
          <w:p>
            <w:pPr>
              <w:pStyle w:val="13"/>
            </w:pPr>
            <w:r>
              <w:t>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0.04</w:t>
            </w:r>
          </w:p>
        </w:tc>
        <w:tc>
          <w:tcPr>
            <w:tcW w:w="1134" w:type="dxa"/>
            <w:vAlign w:val="center"/>
          </w:tcPr>
          <w:p>
            <w:pPr>
              <w:pStyle w:val="13"/>
            </w:pPr>
            <w:r>
              <w:t>0.04</w:t>
            </w:r>
          </w:p>
        </w:tc>
        <w:tc>
          <w:tcPr>
            <w:tcW w:w="1134" w:type="dxa"/>
            <w:vAlign w:val="center"/>
          </w:tcPr>
          <w:p>
            <w:pPr>
              <w:pStyle w:val="13"/>
            </w:pPr>
            <w:r>
              <w:t>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17.53</w:t>
            </w:r>
          </w:p>
        </w:tc>
        <w:tc>
          <w:tcPr>
            <w:tcW w:w="1134" w:type="dxa"/>
            <w:vAlign w:val="center"/>
          </w:tcPr>
          <w:p>
            <w:pPr>
              <w:pStyle w:val="13"/>
            </w:pPr>
            <w:r>
              <w:t>17.53</w:t>
            </w:r>
          </w:p>
        </w:tc>
        <w:tc>
          <w:tcPr>
            <w:tcW w:w="1134" w:type="dxa"/>
            <w:vAlign w:val="center"/>
          </w:tcPr>
          <w:p>
            <w:pPr>
              <w:pStyle w:val="13"/>
            </w:pPr>
            <w:r>
              <w:t>17.53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17.53</w:t>
            </w:r>
          </w:p>
        </w:tc>
        <w:tc>
          <w:tcPr>
            <w:tcW w:w="1134" w:type="dxa"/>
            <w:vAlign w:val="center"/>
          </w:tcPr>
          <w:p>
            <w:pPr>
              <w:pStyle w:val="13"/>
            </w:pPr>
            <w:r>
              <w:t>17.53</w:t>
            </w:r>
          </w:p>
        </w:tc>
        <w:tc>
          <w:tcPr>
            <w:tcW w:w="1134" w:type="dxa"/>
            <w:vAlign w:val="center"/>
          </w:tcPr>
          <w:p>
            <w:pPr>
              <w:pStyle w:val="13"/>
            </w:pPr>
            <w:r>
              <w:t>17.53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11.95</w:t>
            </w:r>
          </w:p>
        </w:tc>
        <w:tc>
          <w:tcPr>
            <w:tcW w:w="1134" w:type="dxa"/>
            <w:vAlign w:val="center"/>
          </w:tcPr>
          <w:p>
            <w:pPr>
              <w:pStyle w:val="13"/>
            </w:pPr>
            <w:r>
              <w:t>11.95</w:t>
            </w:r>
          </w:p>
        </w:tc>
        <w:tc>
          <w:tcPr>
            <w:tcW w:w="1134" w:type="dxa"/>
            <w:vAlign w:val="center"/>
          </w:tcPr>
          <w:p>
            <w:pPr>
              <w:pStyle w:val="13"/>
            </w:pPr>
            <w:r>
              <w:t>11.95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2110104</w:t>
            </w:r>
          </w:p>
        </w:tc>
        <w:tc>
          <w:tcPr>
            <w:tcW w:w="1559" w:type="dxa"/>
            <w:vAlign w:val="center"/>
          </w:tcPr>
          <w:p>
            <w:pPr>
              <w:pStyle w:val="14"/>
            </w:pPr>
            <w:r>
              <w:t>生态环境保护宣传</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r>
              <w:t>21.49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2140112</w:t>
            </w:r>
          </w:p>
        </w:tc>
        <w:tc>
          <w:tcPr>
            <w:tcW w:w="1559" w:type="dxa"/>
            <w:vAlign w:val="center"/>
          </w:tcPr>
          <w:p>
            <w:pPr>
              <w:pStyle w:val="14"/>
            </w:pPr>
            <w:r>
              <w:t>公路运输管理</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r>
              <w:t>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217</w:t>
            </w:r>
          </w:p>
        </w:tc>
        <w:tc>
          <w:tcPr>
            <w:tcW w:w="1559" w:type="dxa"/>
            <w:vAlign w:val="center"/>
          </w:tcPr>
          <w:p>
            <w:pPr>
              <w:pStyle w:val="14"/>
            </w:pPr>
            <w:r>
              <w:t>金融支出</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21799</w:t>
            </w:r>
          </w:p>
        </w:tc>
        <w:tc>
          <w:tcPr>
            <w:tcW w:w="1559" w:type="dxa"/>
            <w:vAlign w:val="center"/>
          </w:tcPr>
          <w:p>
            <w:pPr>
              <w:pStyle w:val="14"/>
            </w:pPr>
            <w:r>
              <w:t>其他金融支出</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2179999</w:t>
            </w:r>
          </w:p>
        </w:tc>
        <w:tc>
          <w:tcPr>
            <w:tcW w:w="1559" w:type="dxa"/>
            <w:vAlign w:val="center"/>
          </w:tcPr>
          <w:p>
            <w:pPr>
              <w:pStyle w:val="14"/>
            </w:pPr>
            <w:r>
              <w:t>其他金融支出</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r>
              <w:t>93.37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r>
              <w:t>19.98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999.18</w:t>
            </w:r>
          </w:p>
        </w:tc>
        <w:tc>
          <w:tcPr>
            <w:tcW w:w="1361" w:type="dxa"/>
            <w:vAlign w:val="center"/>
          </w:tcPr>
          <w:p>
            <w:pPr>
              <w:pStyle w:val="17"/>
            </w:pPr>
            <w:r>
              <w:t>363.06</w:t>
            </w:r>
          </w:p>
        </w:tc>
        <w:tc>
          <w:tcPr>
            <w:tcW w:w="1361" w:type="dxa"/>
            <w:vAlign w:val="center"/>
          </w:tcPr>
          <w:p>
            <w:pPr>
              <w:pStyle w:val="17"/>
            </w:pPr>
            <w:r>
              <w:t>636.12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740.03</w:t>
            </w:r>
          </w:p>
        </w:tc>
        <w:tc>
          <w:tcPr>
            <w:tcW w:w="1361" w:type="dxa"/>
            <w:vAlign w:val="center"/>
          </w:tcPr>
          <w:p>
            <w:pPr>
              <w:pStyle w:val="13"/>
            </w:pPr>
            <w:r>
              <w:t>257.76</w:t>
            </w:r>
          </w:p>
        </w:tc>
        <w:tc>
          <w:tcPr>
            <w:tcW w:w="1361" w:type="dxa"/>
            <w:vAlign w:val="center"/>
          </w:tcPr>
          <w:p>
            <w:pPr>
              <w:pStyle w:val="13"/>
            </w:pPr>
            <w:r>
              <w:t>482.27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660.03</w:t>
            </w:r>
          </w:p>
        </w:tc>
        <w:tc>
          <w:tcPr>
            <w:tcW w:w="1361" w:type="dxa"/>
            <w:vAlign w:val="center"/>
          </w:tcPr>
          <w:p>
            <w:pPr>
              <w:pStyle w:val="13"/>
            </w:pPr>
            <w:r>
              <w:t>257.76</w:t>
            </w:r>
          </w:p>
        </w:tc>
        <w:tc>
          <w:tcPr>
            <w:tcW w:w="1361" w:type="dxa"/>
            <w:vAlign w:val="center"/>
          </w:tcPr>
          <w:p>
            <w:pPr>
              <w:pStyle w:val="13"/>
            </w:pPr>
            <w:r>
              <w:t>402.27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257.76</w:t>
            </w:r>
          </w:p>
        </w:tc>
        <w:tc>
          <w:tcPr>
            <w:tcW w:w="1361" w:type="dxa"/>
            <w:vAlign w:val="center"/>
          </w:tcPr>
          <w:p>
            <w:pPr>
              <w:pStyle w:val="13"/>
            </w:pPr>
            <w:r>
              <w:t>257.76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402.27</w:t>
            </w:r>
          </w:p>
        </w:tc>
        <w:tc>
          <w:tcPr>
            <w:tcW w:w="1361" w:type="dxa"/>
            <w:vAlign w:val="center"/>
          </w:tcPr>
          <w:p>
            <w:pPr>
              <w:pStyle w:val="13"/>
            </w:pPr>
          </w:p>
        </w:tc>
        <w:tc>
          <w:tcPr>
            <w:tcW w:w="1361" w:type="dxa"/>
            <w:vAlign w:val="center"/>
          </w:tcPr>
          <w:p>
            <w:pPr>
              <w:pStyle w:val="13"/>
            </w:pPr>
            <w:r>
              <w:t>402.27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67.79</w:t>
            </w:r>
          </w:p>
        </w:tc>
        <w:tc>
          <w:tcPr>
            <w:tcW w:w="1361" w:type="dxa"/>
            <w:vAlign w:val="center"/>
          </w:tcPr>
          <w:p>
            <w:pPr>
              <w:pStyle w:val="13"/>
            </w:pPr>
            <w:r>
              <w:t>67.79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67.00</w:t>
            </w:r>
          </w:p>
        </w:tc>
        <w:tc>
          <w:tcPr>
            <w:tcW w:w="1361" w:type="dxa"/>
            <w:vAlign w:val="center"/>
          </w:tcPr>
          <w:p>
            <w:pPr>
              <w:pStyle w:val="13"/>
            </w:pPr>
            <w:r>
              <w:t>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40.24</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26.76</w:t>
            </w:r>
          </w:p>
        </w:tc>
        <w:tc>
          <w:tcPr>
            <w:tcW w:w="1361" w:type="dxa"/>
            <w:vAlign w:val="center"/>
          </w:tcPr>
          <w:p>
            <w:pPr>
              <w:pStyle w:val="13"/>
            </w:pPr>
            <w:r>
              <w:t>26.76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0.79</w:t>
            </w:r>
          </w:p>
        </w:tc>
        <w:tc>
          <w:tcPr>
            <w:tcW w:w="1361" w:type="dxa"/>
            <w:vAlign w:val="center"/>
          </w:tcPr>
          <w:p>
            <w:pPr>
              <w:pStyle w:val="13"/>
            </w:pPr>
            <w:r>
              <w:t>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0.04</w:t>
            </w:r>
          </w:p>
        </w:tc>
        <w:tc>
          <w:tcPr>
            <w:tcW w:w="1361" w:type="dxa"/>
            <w:vAlign w:val="center"/>
          </w:tcPr>
          <w:p>
            <w:pPr>
              <w:pStyle w:val="13"/>
            </w:pPr>
            <w:r>
              <w:t>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0.75</w:t>
            </w:r>
          </w:p>
        </w:tc>
        <w:tc>
          <w:tcPr>
            <w:tcW w:w="1361" w:type="dxa"/>
            <w:vAlign w:val="center"/>
          </w:tcPr>
          <w:p>
            <w:pPr>
              <w:pStyle w:val="13"/>
            </w:pPr>
            <w:r>
              <w:t>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17.53</w:t>
            </w:r>
          </w:p>
        </w:tc>
        <w:tc>
          <w:tcPr>
            <w:tcW w:w="1361" w:type="dxa"/>
            <w:vAlign w:val="center"/>
          </w:tcPr>
          <w:p>
            <w:pPr>
              <w:pStyle w:val="13"/>
            </w:pPr>
            <w:r>
              <w:t>17.53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17.53</w:t>
            </w:r>
          </w:p>
        </w:tc>
        <w:tc>
          <w:tcPr>
            <w:tcW w:w="1361" w:type="dxa"/>
            <w:vAlign w:val="center"/>
          </w:tcPr>
          <w:p>
            <w:pPr>
              <w:pStyle w:val="13"/>
            </w:pPr>
            <w:r>
              <w:t>17.53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11.95</w:t>
            </w:r>
          </w:p>
        </w:tc>
        <w:tc>
          <w:tcPr>
            <w:tcW w:w="1361" w:type="dxa"/>
            <w:vAlign w:val="center"/>
          </w:tcPr>
          <w:p>
            <w:pPr>
              <w:pStyle w:val="13"/>
            </w:pPr>
            <w:r>
              <w:t>11.95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5.58</w:t>
            </w:r>
          </w:p>
        </w:tc>
        <w:tc>
          <w:tcPr>
            <w:tcW w:w="1361" w:type="dxa"/>
            <w:vAlign w:val="center"/>
          </w:tcPr>
          <w:p>
            <w:pPr>
              <w:pStyle w:val="13"/>
            </w:pPr>
            <w:r>
              <w:t>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2110104</w:t>
            </w:r>
          </w:p>
        </w:tc>
        <w:tc>
          <w:tcPr>
            <w:tcW w:w="4535" w:type="dxa"/>
            <w:vAlign w:val="center"/>
          </w:tcPr>
          <w:p>
            <w:pPr>
              <w:pStyle w:val="14"/>
            </w:pPr>
            <w:r>
              <w:t>生态环境保护宣传</w:t>
            </w: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r>
              <w:t>21.49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2140112</w:t>
            </w:r>
          </w:p>
        </w:tc>
        <w:tc>
          <w:tcPr>
            <w:tcW w:w="4535" w:type="dxa"/>
            <w:vAlign w:val="center"/>
          </w:tcPr>
          <w:p>
            <w:pPr>
              <w:pStyle w:val="14"/>
            </w:pPr>
            <w:r>
              <w:t>公路运输管理</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217</w:t>
            </w:r>
          </w:p>
        </w:tc>
        <w:tc>
          <w:tcPr>
            <w:tcW w:w="4535" w:type="dxa"/>
            <w:vAlign w:val="center"/>
          </w:tcPr>
          <w:p>
            <w:pPr>
              <w:pStyle w:val="14"/>
            </w:pPr>
            <w:r>
              <w:t>金融支出</w:t>
            </w: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21799</w:t>
            </w:r>
          </w:p>
        </w:tc>
        <w:tc>
          <w:tcPr>
            <w:tcW w:w="4535" w:type="dxa"/>
            <w:vAlign w:val="center"/>
          </w:tcPr>
          <w:p>
            <w:pPr>
              <w:pStyle w:val="14"/>
            </w:pPr>
            <w:r>
              <w:t>其他金融支出</w:t>
            </w: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2179999</w:t>
            </w:r>
          </w:p>
        </w:tc>
        <w:tc>
          <w:tcPr>
            <w:tcW w:w="4535" w:type="dxa"/>
            <w:vAlign w:val="center"/>
          </w:tcPr>
          <w:p>
            <w:pPr>
              <w:pStyle w:val="14"/>
            </w:pPr>
            <w:r>
              <w:t>其他金融支出</w:t>
            </w: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r>
              <w:t>93.37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19.98</w:t>
            </w:r>
          </w:p>
        </w:tc>
        <w:tc>
          <w:tcPr>
            <w:tcW w:w="1361" w:type="dxa"/>
            <w:vAlign w:val="center"/>
          </w:tcPr>
          <w:p>
            <w:pPr>
              <w:pStyle w:val="13"/>
            </w:pPr>
            <w:r>
              <w:t>19.98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19.98</w:t>
            </w:r>
          </w:p>
        </w:tc>
        <w:tc>
          <w:tcPr>
            <w:tcW w:w="1361" w:type="dxa"/>
            <w:vAlign w:val="center"/>
          </w:tcPr>
          <w:p>
            <w:pPr>
              <w:pStyle w:val="13"/>
            </w:pPr>
            <w:r>
              <w:t>19.98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19.98</w:t>
            </w:r>
          </w:p>
        </w:tc>
        <w:tc>
          <w:tcPr>
            <w:tcW w:w="1361" w:type="dxa"/>
            <w:vAlign w:val="center"/>
          </w:tcPr>
          <w:p>
            <w:pPr>
              <w:pStyle w:val="13"/>
            </w:pPr>
            <w:r>
              <w:t>19.98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999.18</w:t>
            </w:r>
          </w:p>
        </w:tc>
        <w:tc>
          <w:tcPr>
            <w:tcW w:w="3402" w:type="dxa"/>
            <w:vAlign w:val="center"/>
          </w:tcPr>
          <w:p>
            <w:pPr>
              <w:pStyle w:val="14"/>
            </w:pPr>
            <w:r>
              <w:t>一、一般公共服务支出</w:t>
            </w:r>
          </w:p>
        </w:tc>
        <w:tc>
          <w:tcPr>
            <w:tcW w:w="1474" w:type="dxa"/>
            <w:vAlign w:val="center"/>
          </w:tcPr>
          <w:p>
            <w:pPr>
              <w:pStyle w:val="13"/>
            </w:pPr>
            <w:r>
              <w:t>740.03</w:t>
            </w:r>
          </w:p>
        </w:tc>
        <w:tc>
          <w:tcPr>
            <w:tcW w:w="1474" w:type="dxa"/>
            <w:vAlign w:val="center"/>
          </w:tcPr>
          <w:p>
            <w:pPr>
              <w:pStyle w:val="13"/>
            </w:pPr>
            <w:r>
              <w:t>740.03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67.79</w:t>
            </w:r>
          </w:p>
        </w:tc>
        <w:tc>
          <w:tcPr>
            <w:tcW w:w="1474" w:type="dxa"/>
            <w:vAlign w:val="center"/>
          </w:tcPr>
          <w:p>
            <w:pPr>
              <w:pStyle w:val="13"/>
            </w:pPr>
            <w:r>
              <w:t>67.79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17.53</w:t>
            </w:r>
          </w:p>
        </w:tc>
        <w:tc>
          <w:tcPr>
            <w:tcW w:w="1474" w:type="dxa"/>
            <w:vAlign w:val="center"/>
          </w:tcPr>
          <w:p>
            <w:pPr>
              <w:pStyle w:val="13"/>
            </w:pPr>
            <w:r>
              <w:t>17.53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21.49</w:t>
            </w:r>
          </w:p>
        </w:tc>
        <w:tc>
          <w:tcPr>
            <w:tcW w:w="1474" w:type="dxa"/>
            <w:vAlign w:val="center"/>
          </w:tcPr>
          <w:p>
            <w:pPr>
              <w:pStyle w:val="13"/>
            </w:pPr>
            <w:r>
              <w:t>21.49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39.00</w:t>
            </w:r>
          </w:p>
        </w:tc>
        <w:tc>
          <w:tcPr>
            <w:tcW w:w="1474" w:type="dxa"/>
            <w:vAlign w:val="center"/>
          </w:tcPr>
          <w:p>
            <w:pPr>
              <w:pStyle w:val="13"/>
            </w:pPr>
            <w:r>
              <w:t>39.00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r>
              <w:t>93.37</w:t>
            </w:r>
          </w:p>
        </w:tc>
        <w:tc>
          <w:tcPr>
            <w:tcW w:w="1474" w:type="dxa"/>
            <w:vAlign w:val="center"/>
          </w:tcPr>
          <w:p>
            <w:pPr>
              <w:pStyle w:val="13"/>
            </w:pPr>
            <w:r>
              <w:t>93.37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19.98</w:t>
            </w:r>
          </w:p>
        </w:tc>
        <w:tc>
          <w:tcPr>
            <w:tcW w:w="1474" w:type="dxa"/>
            <w:vAlign w:val="center"/>
          </w:tcPr>
          <w:p>
            <w:pPr>
              <w:pStyle w:val="13"/>
            </w:pPr>
            <w:r>
              <w:t>19.98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999.18</w:t>
            </w:r>
          </w:p>
        </w:tc>
        <w:tc>
          <w:tcPr>
            <w:tcW w:w="3402" w:type="dxa"/>
            <w:vAlign w:val="center"/>
          </w:tcPr>
          <w:p>
            <w:pPr>
              <w:pStyle w:val="16"/>
            </w:pPr>
            <w:r>
              <w:t>本年支出合计</w:t>
            </w:r>
          </w:p>
        </w:tc>
        <w:tc>
          <w:tcPr>
            <w:tcW w:w="1474" w:type="dxa"/>
            <w:vAlign w:val="center"/>
          </w:tcPr>
          <w:p>
            <w:pPr>
              <w:pStyle w:val="17"/>
            </w:pPr>
            <w:r>
              <w:t>999.18</w:t>
            </w:r>
          </w:p>
        </w:tc>
        <w:tc>
          <w:tcPr>
            <w:tcW w:w="1474" w:type="dxa"/>
            <w:vAlign w:val="center"/>
          </w:tcPr>
          <w:p>
            <w:pPr>
              <w:pStyle w:val="17"/>
            </w:pPr>
            <w:r>
              <w:t>999.18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999.18</w:t>
            </w:r>
          </w:p>
        </w:tc>
        <w:tc>
          <w:tcPr>
            <w:tcW w:w="3402" w:type="dxa"/>
            <w:vAlign w:val="center"/>
          </w:tcPr>
          <w:p>
            <w:pPr>
              <w:pStyle w:val="16"/>
            </w:pPr>
            <w:r>
              <w:t>支出总计</w:t>
            </w:r>
          </w:p>
        </w:tc>
        <w:tc>
          <w:tcPr>
            <w:tcW w:w="1474" w:type="dxa"/>
            <w:vAlign w:val="center"/>
          </w:tcPr>
          <w:p>
            <w:pPr>
              <w:pStyle w:val="17"/>
            </w:pPr>
            <w:r>
              <w:t>999.18</w:t>
            </w:r>
          </w:p>
        </w:tc>
        <w:tc>
          <w:tcPr>
            <w:tcW w:w="1474" w:type="dxa"/>
            <w:vAlign w:val="center"/>
          </w:tcPr>
          <w:p>
            <w:pPr>
              <w:pStyle w:val="17"/>
            </w:pPr>
            <w:r>
              <w:t>999.18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999.18</w:t>
            </w:r>
          </w:p>
        </w:tc>
        <w:tc>
          <w:tcPr>
            <w:tcW w:w="2551" w:type="dxa"/>
            <w:vAlign w:val="center"/>
          </w:tcPr>
          <w:p>
            <w:pPr>
              <w:pStyle w:val="17"/>
            </w:pPr>
            <w:r>
              <w:t>363.06</w:t>
            </w:r>
          </w:p>
        </w:tc>
        <w:tc>
          <w:tcPr>
            <w:tcW w:w="2551" w:type="dxa"/>
            <w:vAlign w:val="center"/>
          </w:tcPr>
          <w:p>
            <w:pPr>
              <w:pStyle w:val="17"/>
            </w:pPr>
            <w:r>
              <w:t>636.12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740.03</w:t>
            </w:r>
          </w:p>
        </w:tc>
        <w:tc>
          <w:tcPr>
            <w:tcW w:w="2551" w:type="dxa"/>
            <w:vAlign w:val="center"/>
          </w:tcPr>
          <w:p>
            <w:pPr>
              <w:pStyle w:val="13"/>
            </w:pPr>
            <w:r>
              <w:t>257.76</w:t>
            </w:r>
          </w:p>
        </w:tc>
        <w:tc>
          <w:tcPr>
            <w:tcW w:w="2551" w:type="dxa"/>
            <w:vAlign w:val="center"/>
          </w:tcPr>
          <w:p>
            <w:pPr>
              <w:pStyle w:val="13"/>
            </w:pPr>
            <w:r>
              <w:t>482.27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660.03</w:t>
            </w:r>
          </w:p>
        </w:tc>
        <w:tc>
          <w:tcPr>
            <w:tcW w:w="2551" w:type="dxa"/>
            <w:vAlign w:val="center"/>
          </w:tcPr>
          <w:p>
            <w:pPr>
              <w:pStyle w:val="13"/>
            </w:pPr>
            <w:r>
              <w:t>257.76</w:t>
            </w:r>
          </w:p>
        </w:tc>
        <w:tc>
          <w:tcPr>
            <w:tcW w:w="2551" w:type="dxa"/>
            <w:vAlign w:val="center"/>
          </w:tcPr>
          <w:p>
            <w:pPr>
              <w:pStyle w:val="13"/>
            </w:pPr>
            <w:r>
              <w:t>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257.76</w:t>
            </w:r>
          </w:p>
        </w:tc>
        <w:tc>
          <w:tcPr>
            <w:tcW w:w="2551" w:type="dxa"/>
            <w:vAlign w:val="center"/>
          </w:tcPr>
          <w:p>
            <w:pPr>
              <w:pStyle w:val="13"/>
            </w:pPr>
            <w:r>
              <w:t>257.76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402.27</w:t>
            </w:r>
          </w:p>
        </w:tc>
        <w:tc>
          <w:tcPr>
            <w:tcW w:w="2551" w:type="dxa"/>
            <w:vAlign w:val="center"/>
          </w:tcPr>
          <w:p>
            <w:pPr>
              <w:pStyle w:val="13"/>
            </w:pPr>
          </w:p>
        </w:tc>
        <w:tc>
          <w:tcPr>
            <w:tcW w:w="2551" w:type="dxa"/>
            <w:vAlign w:val="center"/>
          </w:tcPr>
          <w:p>
            <w:pPr>
              <w:pStyle w:val="13"/>
            </w:pPr>
            <w:r>
              <w:t>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67.79</w:t>
            </w:r>
          </w:p>
        </w:tc>
        <w:tc>
          <w:tcPr>
            <w:tcW w:w="2551" w:type="dxa"/>
            <w:vAlign w:val="center"/>
          </w:tcPr>
          <w:p>
            <w:pPr>
              <w:pStyle w:val="13"/>
            </w:pPr>
            <w:r>
              <w:t>67.79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67.00</w:t>
            </w:r>
          </w:p>
        </w:tc>
        <w:tc>
          <w:tcPr>
            <w:tcW w:w="2551" w:type="dxa"/>
            <w:vAlign w:val="center"/>
          </w:tcPr>
          <w:p>
            <w:pPr>
              <w:pStyle w:val="13"/>
            </w:pPr>
            <w:r>
              <w:t>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40.24</w:t>
            </w:r>
          </w:p>
        </w:tc>
        <w:tc>
          <w:tcPr>
            <w:tcW w:w="2551" w:type="dxa"/>
            <w:vAlign w:val="center"/>
          </w:tcPr>
          <w:p>
            <w:pPr>
              <w:pStyle w:val="13"/>
            </w:pPr>
            <w:r>
              <w:t>40.24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26.76</w:t>
            </w:r>
          </w:p>
        </w:tc>
        <w:tc>
          <w:tcPr>
            <w:tcW w:w="2551" w:type="dxa"/>
            <w:vAlign w:val="center"/>
          </w:tcPr>
          <w:p>
            <w:pPr>
              <w:pStyle w:val="13"/>
            </w:pPr>
            <w:r>
              <w:t>26.76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0.79</w:t>
            </w:r>
          </w:p>
        </w:tc>
        <w:tc>
          <w:tcPr>
            <w:tcW w:w="2551" w:type="dxa"/>
            <w:vAlign w:val="center"/>
          </w:tcPr>
          <w:p>
            <w:pPr>
              <w:pStyle w:val="13"/>
            </w:pPr>
            <w:r>
              <w:t>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17.53</w:t>
            </w:r>
          </w:p>
        </w:tc>
        <w:tc>
          <w:tcPr>
            <w:tcW w:w="2551" w:type="dxa"/>
            <w:vAlign w:val="center"/>
          </w:tcPr>
          <w:p>
            <w:pPr>
              <w:pStyle w:val="13"/>
            </w:pPr>
            <w:r>
              <w:t>17.53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17.53</w:t>
            </w:r>
          </w:p>
        </w:tc>
        <w:tc>
          <w:tcPr>
            <w:tcW w:w="2551" w:type="dxa"/>
            <w:vAlign w:val="center"/>
          </w:tcPr>
          <w:p>
            <w:pPr>
              <w:pStyle w:val="13"/>
            </w:pPr>
            <w:r>
              <w:t>17.53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11.95</w:t>
            </w:r>
          </w:p>
        </w:tc>
        <w:tc>
          <w:tcPr>
            <w:tcW w:w="2551" w:type="dxa"/>
            <w:vAlign w:val="center"/>
          </w:tcPr>
          <w:p>
            <w:pPr>
              <w:pStyle w:val="13"/>
            </w:pPr>
            <w:r>
              <w:t>11.95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21.49</w:t>
            </w:r>
          </w:p>
        </w:tc>
        <w:tc>
          <w:tcPr>
            <w:tcW w:w="2551" w:type="dxa"/>
            <w:vAlign w:val="center"/>
          </w:tcPr>
          <w:p>
            <w:pPr>
              <w:pStyle w:val="13"/>
            </w:pPr>
          </w:p>
        </w:tc>
        <w:tc>
          <w:tcPr>
            <w:tcW w:w="2551"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21.49</w:t>
            </w:r>
          </w:p>
        </w:tc>
        <w:tc>
          <w:tcPr>
            <w:tcW w:w="2551" w:type="dxa"/>
            <w:vAlign w:val="center"/>
          </w:tcPr>
          <w:p>
            <w:pPr>
              <w:pStyle w:val="13"/>
            </w:pPr>
          </w:p>
        </w:tc>
        <w:tc>
          <w:tcPr>
            <w:tcW w:w="2551"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2110104</w:t>
            </w:r>
          </w:p>
        </w:tc>
        <w:tc>
          <w:tcPr>
            <w:tcW w:w="4535" w:type="dxa"/>
            <w:vAlign w:val="center"/>
          </w:tcPr>
          <w:p>
            <w:pPr>
              <w:pStyle w:val="14"/>
            </w:pPr>
            <w:r>
              <w:t>生态环境保护宣传</w:t>
            </w:r>
          </w:p>
        </w:tc>
        <w:tc>
          <w:tcPr>
            <w:tcW w:w="2551" w:type="dxa"/>
            <w:vAlign w:val="center"/>
          </w:tcPr>
          <w:p>
            <w:pPr>
              <w:pStyle w:val="13"/>
            </w:pPr>
            <w:r>
              <w:t>21.49</w:t>
            </w:r>
          </w:p>
        </w:tc>
        <w:tc>
          <w:tcPr>
            <w:tcW w:w="2551" w:type="dxa"/>
            <w:vAlign w:val="center"/>
          </w:tcPr>
          <w:p>
            <w:pPr>
              <w:pStyle w:val="13"/>
            </w:pPr>
          </w:p>
        </w:tc>
        <w:tc>
          <w:tcPr>
            <w:tcW w:w="2551"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2140112</w:t>
            </w:r>
          </w:p>
        </w:tc>
        <w:tc>
          <w:tcPr>
            <w:tcW w:w="4535" w:type="dxa"/>
            <w:vAlign w:val="center"/>
          </w:tcPr>
          <w:p>
            <w:pPr>
              <w:pStyle w:val="14"/>
            </w:pPr>
            <w:r>
              <w:t>公路运输管理</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217</w:t>
            </w:r>
          </w:p>
        </w:tc>
        <w:tc>
          <w:tcPr>
            <w:tcW w:w="4535" w:type="dxa"/>
            <w:vAlign w:val="center"/>
          </w:tcPr>
          <w:p>
            <w:pPr>
              <w:pStyle w:val="14"/>
            </w:pPr>
            <w:r>
              <w:t>金融支出</w:t>
            </w:r>
          </w:p>
        </w:tc>
        <w:tc>
          <w:tcPr>
            <w:tcW w:w="2551" w:type="dxa"/>
            <w:vAlign w:val="center"/>
          </w:tcPr>
          <w:p>
            <w:pPr>
              <w:pStyle w:val="13"/>
            </w:pPr>
            <w:r>
              <w:t>93.37</w:t>
            </w:r>
          </w:p>
        </w:tc>
        <w:tc>
          <w:tcPr>
            <w:tcW w:w="2551" w:type="dxa"/>
            <w:vAlign w:val="center"/>
          </w:tcPr>
          <w:p>
            <w:pPr>
              <w:pStyle w:val="13"/>
            </w:pPr>
          </w:p>
        </w:tc>
        <w:tc>
          <w:tcPr>
            <w:tcW w:w="2551" w:type="dxa"/>
            <w:vAlign w:val="center"/>
          </w:tcPr>
          <w:p>
            <w:pPr>
              <w:pStyle w:val="13"/>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21799</w:t>
            </w:r>
          </w:p>
        </w:tc>
        <w:tc>
          <w:tcPr>
            <w:tcW w:w="4535" w:type="dxa"/>
            <w:vAlign w:val="center"/>
          </w:tcPr>
          <w:p>
            <w:pPr>
              <w:pStyle w:val="14"/>
            </w:pPr>
            <w:r>
              <w:t>其他金融支出</w:t>
            </w:r>
          </w:p>
        </w:tc>
        <w:tc>
          <w:tcPr>
            <w:tcW w:w="2551" w:type="dxa"/>
            <w:vAlign w:val="center"/>
          </w:tcPr>
          <w:p>
            <w:pPr>
              <w:pStyle w:val="13"/>
            </w:pPr>
            <w:r>
              <w:t>93.37</w:t>
            </w:r>
          </w:p>
        </w:tc>
        <w:tc>
          <w:tcPr>
            <w:tcW w:w="2551" w:type="dxa"/>
            <w:vAlign w:val="center"/>
          </w:tcPr>
          <w:p>
            <w:pPr>
              <w:pStyle w:val="13"/>
            </w:pPr>
          </w:p>
        </w:tc>
        <w:tc>
          <w:tcPr>
            <w:tcW w:w="2551" w:type="dxa"/>
            <w:vAlign w:val="center"/>
          </w:tcPr>
          <w:p>
            <w:pPr>
              <w:pStyle w:val="13"/>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2179999</w:t>
            </w:r>
          </w:p>
        </w:tc>
        <w:tc>
          <w:tcPr>
            <w:tcW w:w="4535" w:type="dxa"/>
            <w:vAlign w:val="center"/>
          </w:tcPr>
          <w:p>
            <w:pPr>
              <w:pStyle w:val="14"/>
            </w:pPr>
            <w:r>
              <w:t>其他金融支出</w:t>
            </w:r>
          </w:p>
        </w:tc>
        <w:tc>
          <w:tcPr>
            <w:tcW w:w="2551" w:type="dxa"/>
            <w:vAlign w:val="center"/>
          </w:tcPr>
          <w:p>
            <w:pPr>
              <w:pStyle w:val="13"/>
            </w:pPr>
            <w:r>
              <w:t>93.37</w:t>
            </w:r>
          </w:p>
        </w:tc>
        <w:tc>
          <w:tcPr>
            <w:tcW w:w="2551" w:type="dxa"/>
            <w:vAlign w:val="center"/>
          </w:tcPr>
          <w:p>
            <w:pPr>
              <w:pStyle w:val="13"/>
            </w:pPr>
          </w:p>
        </w:tc>
        <w:tc>
          <w:tcPr>
            <w:tcW w:w="2551" w:type="dxa"/>
            <w:vAlign w:val="center"/>
          </w:tcPr>
          <w:p>
            <w:pPr>
              <w:pStyle w:val="13"/>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19.98</w:t>
            </w:r>
          </w:p>
        </w:tc>
        <w:tc>
          <w:tcPr>
            <w:tcW w:w="2551" w:type="dxa"/>
            <w:vAlign w:val="center"/>
          </w:tcPr>
          <w:p>
            <w:pPr>
              <w:pStyle w:val="13"/>
            </w:pPr>
            <w:r>
              <w:t>19.98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19.98</w:t>
            </w:r>
          </w:p>
        </w:tc>
        <w:tc>
          <w:tcPr>
            <w:tcW w:w="2551" w:type="dxa"/>
            <w:vAlign w:val="center"/>
          </w:tcPr>
          <w:p>
            <w:pPr>
              <w:pStyle w:val="13"/>
            </w:pPr>
            <w:r>
              <w:t>19.98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19.98</w:t>
            </w:r>
          </w:p>
        </w:tc>
        <w:tc>
          <w:tcPr>
            <w:tcW w:w="2551" w:type="dxa"/>
            <w:vAlign w:val="center"/>
          </w:tcPr>
          <w:p>
            <w:pPr>
              <w:pStyle w:val="13"/>
            </w:pPr>
            <w:r>
              <w:t>19.98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363.06</w:t>
            </w:r>
          </w:p>
        </w:tc>
        <w:tc>
          <w:tcPr>
            <w:tcW w:w="2551" w:type="dxa"/>
            <w:vAlign w:val="center"/>
          </w:tcPr>
          <w:p>
            <w:pPr>
              <w:pStyle w:val="17"/>
            </w:pPr>
            <w:r>
              <w:t>314.09</w:t>
            </w:r>
          </w:p>
        </w:tc>
        <w:tc>
          <w:tcPr>
            <w:tcW w:w="2551" w:type="dxa"/>
            <w:vAlign w:val="center"/>
          </w:tcPr>
          <w:p>
            <w:pPr>
              <w:pStyle w:val="17"/>
            </w:pPr>
            <w:r>
              <w:t>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270.14</w:t>
            </w:r>
          </w:p>
        </w:tc>
        <w:tc>
          <w:tcPr>
            <w:tcW w:w="2551" w:type="dxa"/>
            <w:vAlign w:val="center"/>
          </w:tcPr>
          <w:p>
            <w:pPr>
              <w:pStyle w:val="13"/>
            </w:pPr>
            <w:r>
              <w:t>270.14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106.16</w:t>
            </w:r>
          </w:p>
        </w:tc>
        <w:tc>
          <w:tcPr>
            <w:tcW w:w="2551" w:type="dxa"/>
            <w:vAlign w:val="center"/>
          </w:tcPr>
          <w:p>
            <w:pPr>
              <w:pStyle w:val="13"/>
            </w:pPr>
            <w:r>
              <w:t>106.16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63.11</w:t>
            </w:r>
          </w:p>
        </w:tc>
        <w:tc>
          <w:tcPr>
            <w:tcW w:w="2551" w:type="dxa"/>
            <w:vAlign w:val="center"/>
          </w:tcPr>
          <w:p>
            <w:pPr>
              <w:pStyle w:val="13"/>
            </w:pPr>
            <w:r>
              <w:t>63.11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35.81</w:t>
            </w:r>
          </w:p>
        </w:tc>
        <w:tc>
          <w:tcPr>
            <w:tcW w:w="2551" w:type="dxa"/>
            <w:vAlign w:val="center"/>
          </w:tcPr>
          <w:p>
            <w:pPr>
              <w:pStyle w:val="13"/>
            </w:pPr>
            <w:r>
              <w:t>35.81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26.76</w:t>
            </w:r>
          </w:p>
        </w:tc>
        <w:tc>
          <w:tcPr>
            <w:tcW w:w="2551" w:type="dxa"/>
            <w:vAlign w:val="center"/>
          </w:tcPr>
          <w:p>
            <w:pPr>
              <w:pStyle w:val="13"/>
            </w:pPr>
            <w:r>
              <w:t>26.76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11.95</w:t>
            </w:r>
          </w:p>
        </w:tc>
        <w:tc>
          <w:tcPr>
            <w:tcW w:w="2551" w:type="dxa"/>
            <w:vAlign w:val="center"/>
          </w:tcPr>
          <w:p>
            <w:pPr>
              <w:pStyle w:val="13"/>
            </w:pPr>
            <w:r>
              <w:t>11.95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0.79</w:t>
            </w:r>
          </w:p>
        </w:tc>
        <w:tc>
          <w:tcPr>
            <w:tcW w:w="2551" w:type="dxa"/>
            <w:vAlign w:val="center"/>
          </w:tcPr>
          <w:p>
            <w:pPr>
              <w:pStyle w:val="13"/>
            </w:pPr>
            <w:r>
              <w:t>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19.98</w:t>
            </w:r>
          </w:p>
        </w:tc>
        <w:tc>
          <w:tcPr>
            <w:tcW w:w="2551" w:type="dxa"/>
            <w:vAlign w:val="center"/>
          </w:tcPr>
          <w:p>
            <w:pPr>
              <w:pStyle w:val="13"/>
            </w:pPr>
            <w:r>
              <w:t>19.98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48.97</w:t>
            </w:r>
          </w:p>
        </w:tc>
        <w:tc>
          <w:tcPr>
            <w:tcW w:w="2551" w:type="dxa"/>
            <w:vAlign w:val="center"/>
          </w:tcPr>
          <w:p>
            <w:pPr>
              <w:pStyle w:val="13"/>
            </w:pPr>
          </w:p>
        </w:tc>
        <w:tc>
          <w:tcPr>
            <w:tcW w:w="2551" w:type="dxa"/>
            <w:vAlign w:val="center"/>
          </w:tcPr>
          <w:p>
            <w:pPr>
              <w:pStyle w:val="13"/>
            </w:pPr>
            <w:r>
              <w:t>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5.74</w:t>
            </w:r>
          </w:p>
        </w:tc>
        <w:tc>
          <w:tcPr>
            <w:tcW w:w="2551" w:type="dxa"/>
            <w:vAlign w:val="center"/>
          </w:tcPr>
          <w:p>
            <w:pPr>
              <w:pStyle w:val="13"/>
            </w:pPr>
          </w:p>
        </w:tc>
        <w:tc>
          <w:tcPr>
            <w:tcW w:w="2551"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14.74</w:t>
            </w:r>
          </w:p>
        </w:tc>
        <w:tc>
          <w:tcPr>
            <w:tcW w:w="2551" w:type="dxa"/>
            <w:vAlign w:val="center"/>
          </w:tcPr>
          <w:p>
            <w:pPr>
              <w:pStyle w:val="13"/>
            </w:pPr>
          </w:p>
        </w:tc>
        <w:tc>
          <w:tcPr>
            <w:tcW w:w="2551" w:type="dxa"/>
            <w:vAlign w:val="center"/>
          </w:tcPr>
          <w:p>
            <w:pPr>
              <w:pStyle w:val="13"/>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2.91</w:t>
            </w:r>
          </w:p>
        </w:tc>
        <w:tc>
          <w:tcPr>
            <w:tcW w:w="2551" w:type="dxa"/>
            <w:vAlign w:val="center"/>
          </w:tcPr>
          <w:p>
            <w:pPr>
              <w:pStyle w:val="13"/>
            </w:pPr>
          </w:p>
        </w:tc>
        <w:tc>
          <w:tcPr>
            <w:tcW w:w="2551" w:type="dxa"/>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16.62</w:t>
            </w:r>
          </w:p>
        </w:tc>
        <w:tc>
          <w:tcPr>
            <w:tcW w:w="2551" w:type="dxa"/>
            <w:vAlign w:val="center"/>
          </w:tcPr>
          <w:p>
            <w:pPr>
              <w:pStyle w:val="13"/>
            </w:pPr>
          </w:p>
        </w:tc>
        <w:tc>
          <w:tcPr>
            <w:tcW w:w="2551" w:type="dxa"/>
            <w:vAlign w:val="center"/>
          </w:tcPr>
          <w:p>
            <w:pPr>
              <w:pStyle w:val="13"/>
            </w:pPr>
            <w:r>
              <w:t>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43.95</w:t>
            </w:r>
          </w:p>
        </w:tc>
        <w:tc>
          <w:tcPr>
            <w:tcW w:w="2551" w:type="dxa"/>
            <w:vAlign w:val="center"/>
          </w:tcPr>
          <w:p>
            <w:pPr>
              <w:pStyle w:val="13"/>
            </w:pPr>
            <w:r>
              <w:t>43.95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40.24</w:t>
            </w:r>
          </w:p>
        </w:tc>
        <w:tc>
          <w:tcPr>
            <w:tcW w:w="2551" w:type="dxa"/>
            <w:vAlign w:val="center"/>
          </w:tcPr>
          <w:p>
            <w:pPr>
              <w:pStyle w:val="13"/>
            </w:pPr>
            <w:r>
              <w:t>40.24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3.71</w:t>
            </w:r>
          </w:p>
        </w:tc>
        <w:tc>
          <w:tcPr>
            <w:tcW w:w="2551" w:type="dxa"/>
            <w:vAlign w:val="center"/>
          </w:tcPr>
          <w:p>
            <w:pPr>
              <w:pStyle w:val="13"/>
            </w:pPr>
            <w:r>
              <w:t>3.71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434001曲阳县人民政府办公室本级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147.45</w:t>
            </w:r>
          </w:p>
        </w:tc>
        <w:tc>
          <w:tcPr>
            <w:tcW w:w="2381" w:type="dxa"/>
            <w:vAlign w:val="center"/>
          </w:tcPr>
          <w:p>
            <w:pPr>
              <w:pStyle w:val="17"/>
            </w:pPr>
            <w:r>
              <w:t>147.45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147.45</w:t>
            </w:r>
          </w:p>
        </w:tc>
        <w:tc>
          <w:tcPr>
            <w:tcW w:w="2381" w:type="dxa"/>
            <w:vAlign w:val="center"/>
          </w:tcPr>
          <w:p>
            <w:pPr>
              <w:pStyle w:val="13"/>
            </w:pPr>
            <w:r>
              <w:t>147.45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42.40</w:t>
            </w:r>
          </w:p>
        </w:tc>
        <w:tc>
          <w:tcPr>
            <w:tcW w:w="2381" w:type="dxa"/>
            <w:vAlign w:val="center"/>
          </w:tcPr>
          <w:p>
            <w:pPr>
              <w:pStyle w:val="13"/>
            </w:pPr>
            <w:r>
              <w:t>42.40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24.40</w:t>
            </w:r>
          </w:p>
        </w:tc>
        <w:tc>
          <w:tcPr>
            <w:tcW w:w="2381" w:type="dxa"/>
            <w:vAlign w:val="center"/>
          </w:tcPr>
          <w:p>
            <w:pPr>
              <w:pStyle w:val="13"/>
            </w:pPr>
            <w:r>
              <w:t>24.40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105.05</w:t>
            </w:r>
          </w:p>
        </w:tc>
        <w:tc>
          <w:tcPr>
            <w:tcW w:w="2381" w:type="dxa"/>
            <w:vAlign w:val="center"/>
          </w:tcPr>
          <w:p>
            <w:pPr>
              <w:pStyle w:val="13"/>
            </w:pPr>
            <w:r>
              <w:t>105.05</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曲阳县人民政府办公室本级2024年单位预算信息公开情况说明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按照《中华人民共和国预算法》、《地方预决算公开操作规程》和《关于进一步推进预算公开工作的实施意见》规定，现将曲阳县人民政府办公室本级2024年单位预算公开如下：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(一)组织起草或审核上报市政府、市政府办公厅和致函市政府各部门的公文，以及以县政府、县政府办公室名义发布的公文；办理县政府各部门和各乡(镇)政府、园区管委会报送县政府的文电。</w:t>
      </w:r>
    </w:p>
    <w:p>
      <w:pPr>
        <w:pStyle w:val="19"/>
      </w:pPr>
      <w:r>
        <w:t>(二)负责县政府会议的准备、组织和服务工作，协助县政府领导落实会议决定的事项。</w:t>
      </w:r>
    </w:p>
    <w:p>
      <w:pPr>
        <w:pStyle w:val="19"/>
      </w:pPr>
      <w:r>
        <w:t>(三)研究县政府各部门和各乡(镇)政府、园区管委会请示县政府的事项，提出审核意见，报县政府领导审批。</w:t>
      </w:r>
    </w:p>
    <w:p>
      <w:pPr>
        <w:pStyle w:val="19"/>
      </w:pPr>
      <w:r>
        <w:t>(四)根据县政府领导意见，对有关事项进行协调，对部门之间出现的争议问题提出处理意见，报县政府领导决定。</w:t>
      </w:r>
    </w:p>
    <w:p>
      <w:pPr>
        <w:pStyle w:val="19"/>
      </w:pPr>
      <w:r>
        <w:t>(五)组织起草县政府领导重要讲话及其它重要文稿。</w:t>
      </w:r>
    </w:p>
    <w:p>
      <w:pPr>
        <w:pStyle w:val="19"/>
      </w:pPr>
      <w:r>
        <w:t>(六)督促检查县政府各部门、乡(镇)政府、园区管委会对国务院和省、市、县政府决定事项及领导重要批示的贯彻落实情况，并及时向县政府领导报告。组织好专项督查工作。</w:t>
      </w:r>
    </w:p>
    <w:p>
      <w:pPr>
        <w:pStyle w:val="19"/>
      </w:pPr>
      <w:r>
        <w:t>(七)组织承办人大代表建议和政协提案工作。</w:t>
      </w:r>
    </w:p>
    <w:p>
      <w:pPr>
        <w:pStyle w:val="19"/>
      </w:pPr>
      <w:r>
        <w:t>(八)负责承办县政府提请县人大常委会任免议案和县政府任免人员的行政任免手续等有关事宜。</w:t>
      </w:r>
    </w:p>
    <w:p>
      <w:pPr>
        <w:pStyle w:val="19"/>
      </w:pPr>
      <w:r>
        <w:t>(九)负责县政府值班工作，及时报告重要情况。负责紧急重要事项的协调上报。</w:t>
      </w:r>
    </w:p>
    <w:p>
      <w:pPr>
        <w:pStyle w:val="19"/>
      </w:pPr>
      <w:r>
        <w:t>(十)围绕全县经济、社会发展和中心工作，按照县委、县政府领导的安排和工作部署，深入调查研究，及时了解、掌握经济和社会发展动态并向县政府领导报告，提出建议。</w:t>
      </w:r>
    </w:p>
    <w:p>
      <w:pPr>
        <w:pStyle w:val="19"/>
      </w:pPr>
      <w:r>
        <w:t>(十一)承担县政务公开办公室和县政府信息公开协调小组</w:t>
      </w:r>
    </w:p>
    <w:p>
      <w:pPr>
        <w:pStyle w:val="19"/>
      </w:pPr>
      <w:r>
        <w:t>办公室工作职责。</w:t>
      </w:r>
    </w:p>
    <w:p>
      <w:pPr>
        <w:pStyle w:val="19"/>
      </w:pPr>
      <w:r>
        <w:t>(十二)负责政务信息服务工作和县政府系统机关电子政务工作。</w:t>
      </w:r>
    </w:p>
    <w:p>
      <w:pPr>
        <w:pStyle w:val="19"/>
      </w:pPr>
      <w:r>
        <w:t>(十三)负责县政府办公室系统的行政事务和政务接待工作。</w:t>
      </w:r>
    </w:p>
    <w:p>
      <w:pPr>
        <w:pStyle w:val="19"/>
      </w:pPr>
      <w:r>
        <w:t>(十四)负责受理通过市长专线、短信平台、群众热线，县长热线对全县政府系统办事效率、有效服务等问题的投诉；对投诉事项按程序办理并进行跟踪回馈。</w:t>
      </w:r>
    </w:p>
    <w:p>
      <w:pPr>
        <w:pStyle w:val="19"/>
      </w:pPr>
      <w:r>
        <w:t>(十五)负责县政府和县政府办公室的文书处理、档案管理、印信管理和保密工作。</w:t>
      </w:r>
    </w:p>
    <w:p>
      <w:pPr>
        <w:pStyle w:val="19"/>
      </w:pPr>
      <w:r>
        <w:t>(十六)管理机关服务中心。</w:t>
      </w:r>
    </w:p>
    <w:p>
      <w:pPr>
        <w:pStyle w:val="19"/>
      </w:pPr>
      <w:r>
        <w:t>（十七）负责县政府外事工作。</w:t>
      </w:r>
    </w:p>
    <w:p>
      <w:pPr>
        <w:pStyle w:val="19"/>
      </w:pPr>
      <w:r>
        <w:t>（十八）负责县政府政策研究工作。</w:t>
      </w:r>
    </w:p>
    <w:p>
      <w:pPr>
        <w:pStyle w:val="19"/>
      </w:pPr>
      <w:r>
        <w:t>（十九）负责全县机关事务行政管理工作。</w:t>
      </w:r>
    </w:p>
    <w:p>
      <w:pPr>
        <w:pStyle w:val="19"/>
      </w:pPr>
      <w:r>
        <w:t>（二十）负责地方金融监督管理工作。</w:t>
      </w:r>
    </w:p>
    <w:p>
      <w:pPr>
        <w:pStyle w:val="19"/>
      </w:pPr>
      <w:r>
        <w:t>（二十一）负责人民防空工作。</w:t>
      </w:r>
    </w:p>
    <w:p>
      <w:pPr>
        <w:pStyle w:val="19"/>
      </w:pPr>
      <w:r>
        <w:t>（二十二）负责大气污染防治工作组织、协调和推进。</w:t>
      </w:r>
    </w:p>
    <w:p>
      <w:pPr>
        <w:pStyle w:val="19"/>
      </w:pPr>
      <w:r>
        <w:t>(二十三)承办县委、县政府领导交办的其它事项。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曲阳县人民政府办公室本级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999.18万元，其中：一般公共预算收入999.18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人民政府办公室本级年度单位预算中支出预算的总体情况。2024年支出预算999.18万元，其中基本支出363.06万元，包括人员经费314.09万元和日常公用经费48.97万元；项目支出636.12万元，主要为政府办专项业务运转保障项目经费305万元，招商办专项业务项目经费80万元，大气办专项业务项目经费10万元，金融办专项业务项目经费10万元，治超办专项业务项目经费39万元，《曲阳年鉴2023卷》出版印刷项目经费，金融办挂牌上市企业补助资金项目经费40万元，政府办公务用车购置项目经费18万元，热线办劳务派遣人员工资项目经费70.27万元，金融办劳务派遣人员工资项目经费43.37万元，大气办劳务派遣人员工资项目经费11.49万元。</w:t>
      </w:r>
    </w:p>
    <w:p>
      <w:pPr>
        <w:pStyle w:val="20"/>
      </w:pPr>
      <w:r>
        <w:t>3、比上年增减情况</w:t>
      </w:r>
    </w:p>
    <w:p>
      <w:pPr>
        <w:pStyle w:val="20"/>
      </w:pPr>
      <w:r>
        <w:t>2024年预算收支安排999.18万元，较2023年预算减少77.48万元，其中：基本支出减少49.47万元，主要为政府办调出4人相应减少基本支出。项目支出减少28.01万元，主要为减少治超办及金融办经费支出。</w:t>
      </w:r>
    </w:p>
    <w:p>
      <w:pPr>
        <w:spacing w:before="10" w:after="10"/>
        <w:ind w:firstLine="640"/>
        <w:outlineLvl w:val="5"/>
      </w:pPr>
      <w:r>
        <w:rPr>
          <w:rFonts w:ascii="黑体" w:hAnsi="黑体" w:eastAsia="黑体" w:cs="黑体"/>
          <w:color w:val="000000"/>
          <w:sz w:val="32"/>
        </w:rPr>
        <w:t>三、机关运行经费安排情况</w:t>
      </w:r>
    </w:p>
    <w:p>
      <w:pPr>
        <w:pStyle w:val="28"/>
      </w:pPr>
      <w:r>
        <w:t>202</w:t>
      </w:r>
      <w:r>
        <w:rPr>
          <w:rFonts w:hint="eastAsia" w:eastAsiaTheme="minorEastAsia"/>
          <w:lang w:eastAsia="zh-CN"/>
        </w:rPr>
        <w:t>4</w:t>
      </w:r>
      <w:r>
        <w:t>年，我</w:t>
      </w:r>
      <w:r>
        <w:rPr>
          <w:rFonts w:hint="eastAsia"/>
          <w:lang w:eastAsia="zh-CN"/>
        </w:rPr>
        <w:t>单位</w:t>
      </w:r>
      <w:r>
        <w:t>机关运行经费共计安排</w:t>
      </w:r>
      <w:r>
        <w:rPr>
          <w:rFonts w:hint="eastAsia"/>
          <w:lang w:val="en-US" w:eastAsia="zh-CN"/>
        </w:rPr>
        <w:t>48.97</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lang w:val="uk-UA" w:eastAsia="zh-CN"/>
        </w:rPr>
      </w:pPr>
      <w:r>
        <w:t> 2024年，我单位财政拨款“三公”经费预算安排147.45万元，其中因公出国（境）费0.00万元； 公务用车购置及运维费42.40万元（其中：公务用车购置费为18.00万元，公务用车运维费24.40万元)； 公务接待费105.05万元。与2023年相比减少0.95万元， 增减变化的主要原因是：1、公务用车购置费减少了30万元，2024年需要购置一辆公务用车18万，2023年购置了一辆中巴车48万，购置经费减少30万。2、公务接待费增加了29.05万元，优化营商环境及招商引资工作增加增加了接待任务，相应增加了公务接待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1、政府办专项业务运转保障项目经费绩效目标表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010"/>
        <w:gridCol w:w="2835"/>
        <w:gridCol w:w="2835"/>
        <w:gridCol w:w="2551"/>
        <w:gridCol w:w="1656"/>
        <w:gridCol w:w="18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12"/>
            </w:pPr>
            <w:r>
              <w:t>项目编码</w:t>
            </w:r>
          </w:p>
        </w:tc>
        <w:tc>
          <w:tcPr>
            <w:tcW w:w="4845" w:type="dxa"/>
            <w:gridSpan w:val="2"/>
            <w:vAlign w:val="center"/>
          </w:tcPr>
          <w:p>
            <w:pPr>
              <w:pStyle w:val="14"/>
            </w:pPr>
            <w:r>
              <w:t>13063424P004265100071</w:t>
            </w:r>
          </w:p>
        </w:tc>
        <w:tc>
          <w:tcPr>
            <w:tcW w:w="2835" w:type="dxa"/>
            <w:vAlign w:val="center"/>
          </w:tcPr>
          <w:p>
            <w:pPr>
              <w:pStyle w:val="12"/>
            </w:pPr>
            <w:r>
              <w:t>项目名称</w:t>
            </w:r>
          </w:p>
        </w:tc>
        <w:tc>
          <w:tcPr>
            <w:tcW w:w="6095" w:type="dxa"/>
            <w:gridSpan w:val="3"/>
            <w:vAlign w:val="center"/>
          </w:tcPr>
          <w:p>
            <w:pPr>
              <w:pStyle w:val="14"/>
            </w:pPr>
            <w:r>
              <w:t>政府办专项业务运转保障项目经费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12"/>
            </w:pPr>
            <w:r>
              <w:t>预算规模及资金用途</w:t>
            </w:r>
          </w:p>
        </w:tc>
        <w:tc>
          <w:tcPr>
            <w:tcW w:w="2010" w:type="dxa"/>
            <w:vAlign w:val="center"/>
          </w:tcPr>
          <w:p>
            <w:pPr>
              <w:pStyle w:val="12"/>
            </w:pPr>
            <w:r>
              <w:t>预算数</w:t>
            </w:r>
          </w:p>
        </w:tc>
        <w:tc>
          <w:tcPr>
            <w:tcW w:w="2835" w:type="dxa"/>
            <w:vAlign w:val="center"/>
          </w:tcPr>
          <w:p>
            <w:pPr>
              <w:pStyle w:val="14"/>
            </w:pPr>
            <w:r>
              <w:t>305.00</w:t>
            </w:r>
          </w:p>
        </w:tc>
        <w:tc>
          <w:tcPr>
            <w:tcW w:w="2835" w:type="dxa"/>
            <w:vAlign w:val="center"/>
          </w:tcPr>
          <w:p>
            <w:pPr>
              <w:pStyle w:val="12"/>
            </w:pPr>
            <w:r>
              <w:t>其中：财政    资金</w:t>
            </w:r>
          </w:p>
        </w:tc>
        <w:tc>
          <w:tcPr>
            <w:tcW w:w="2551" w:type="dxa"/>
            <w:vAlign w:val="center"/>
          </w:tcPr>
          <w:p>
            <w:pPr>
              <w:pStyle w:val="14"/>
            </w:pPr>
            <w:r>
              <w:t>305.00</w:t>
            </w:r>
          </w:p>
        </w:tc>
        <w:tc>
          <w:tcPr>
            <w:tcW w:w="1656" w:type="dxa"/>
            <w:vAlign w:val="center"/>
          </w:tcPr>
          <w:p>
            <w:pPr>
              <w:pStyle w:val="12"/>
            </w:pPr>
            <w:r>
              <w:t>其他资金</w:t>
            </w:r>
          </w:p>
        </w:tc>
        <w:tc>
          <w:tcPr>
            <w:tcW w:w="1888"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tcPr>
          <w:p/>
        </w:tc>
        <w:tc>
          <w:tcPr>
            <w:tcW w:w="13775" w:type="dxa"/>
            <w:gridSpan w:val="6"/>
            <w:vAlign w:val="center"/>
          </w:tcPr>
          <w:p>
            <w:pPr>
              <w:pStyle w:val="14"/>
            </w:pPr>
            <w:r>
              <w:t>资金数为305万元，其中县级财政资金305万元，主要用于保障政府机关日常办公经费支出。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12"/>
            </w:pPr>
            <w:r>
              <w:t>资金支出计划</w:t>
            </w:r>
          </w:p>
        </w:tc>
        <w:tc>
          <w:tcPr>
            <w:tcW w:w="4845"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tcPr>
          <w:p/>
        </w:tc>
        <w:tc>
          <w:tcPr>
            <w:tcW w:w="4845" w:type="dxa"/>
            <w:gridSpan w:val="2"/>
            <w:vAlign w:val="center"/>
          </w:tcPr>
          <w:p>
            <w:pPr>
              <w:pStyle w:val="15"/>
            </w:pPr>
            <w:r>
              <w:t>76.25</w:t>
            </w:r>
          </w:p>
        </w:tc>
        <w:tc>
          <w:tcPr>
            <w:tcW w:w="2835" w:type="dxa"/>
            <w:vAlign w:val="center"/>
          </w:tcPr>
          <w:p>
            <w:pPr>
              <w:pStyle w:val="15"/>
            </w:pPr>
            <w:r>
              <w:t>152.50</w:t>
            </w:r>
          </w:p>
        </w:tc>
        <w:tc>
          <w:tcPr>
            <w:tcW w:w="2551" w:type="dxa"/>
            <w:vAlign w:val="center"/>
          </w:tcPr>
          <w:p>
            <w:pPr>
              <w:pStyle w:val="15"/>
            </w:pPr>
            <w:r>
              <w:t>228.75</w:t>
            </w:r>
          </w:p>
        </w:tc>
        <w:tc>
          <w:tcPr>
            <w:tcW w:w="3544" w:type="dxa"/>
            <w:gridSpan w:val="2"/>
            <w:vAlign w:val="center"/>
          </w:tcPr>
          <w:p>
            <w:pPr>
              <w:pStyle w:val="15"/>
            </w:pPr>
            <w:r>
              <w:t>305.00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12"/>
            </w:pPr>
            <w:r>
              <w:t>绩效目标</w:t>
            </w:r>
          </w:p>
        </w:tc>
        <w:tc>
          <w:tcPr>
            <w:tcW w:w="13775" w:type="dxa"/>
            <w:gridSpan w:val="6"/>
            <w:vAlign w:val="center"/>
          </w:tcPr>
          <w:p>
            <w:pPr>
              <w:pStyle w:val="14"/>
              <w:rPr>
                <w:rFonts w:hint="eastAsia" w:eastAsiaTheme="minorEastAsia"/>
                <w:lang w:eastAsia="zh-CN"/>
              </w:rPr>
            </w:pPr>
            <w:r>
              <w:t>通过上传下达文件政策，使全县工作正常有序开展，更好的完成领导交办的各项任务。</w:t>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010"/>
        <w:gridCol w:w="2835"/>
        <w:gridCol w:w="5386"/>
        <w:gridCol w:w="1469"/>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34" w:type="dxa"/>
            <w:vAlign w:val="center"/>
          </w:tcPr>
          <w:p>
            <w:pPr>
              <w:pStyle w:val="12"/>
            </w:pPr>
            <w:r>
              <w:t>一级指标</w:t>
            </w:r>
          </w:p>
        </w:tc>
        <w:tc>
          <w:tcPr>
            <w:tcW w:w="2010"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469" w:type="dxa"/>
            <w:vAlign w:val="center"/>
          </w:tcPr>
          <w:p>
            <w:pPr>
              <w:pStyle w:val="12"/>
            </w:pPr>
            <w:r>
              <w:t>指标值</w:t>
            </w:r>
          </w:p>
        </w:tc>
        <w:tc>
          <w:tcPr>
            <w:tcW w:w="207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restart"/>
            <w:vAlign w:val="center"/>
          </w:tcPr>
          <w:p>
            <w:pPr>
              <w:pStyle w:val="15"/>
            </w:pPr>
            <w:r>
              <w:t>产出指标</w:t>
            </w:r>
          </w:p>
        </w:tc>
        <w:tc>
          <w:tcPr>
            <w:tcW w:w="2010" w:type="dxa"/>
            <w:vAlign w:val="center"/>
          </w:tcPr>
          <w:p>
            <w:pPr>
              <w:pStyle w:val="14"/>
            </w:pPr>
            <w:r>
              <w:t>数量指标</w:t>
            </w:r>
          </w:p>
        </w:tc>
        <w:tc>
          <w:tcPr>
            <w:tcW w:w="2835" w:type="dxa"/>
            <w:vAlign w:val="center"/>
          </w:tcPr>
          <w:p>
            <w:pPr>
              <w:pStyle w:val="14"/>
            </w:pPr>
            <w:r>
              <w:t>公务接待次数</w:t>
            </w:r>
          </w:p>
        </w:tc>
        <w:tc>
          <w:tcPr>
            <w:tcW w:w="5386" w:type="dxa"/>
            <w:vAlign w:val="center"/>
          </w:tcPr>
          <w:p>
            <w:pPr>
              <w:pStyle w:val="14"/>
            </w:pPr>
            <w:r>
              <w:t>公务接待次数</w:t>
            </w:r>
          </w:p>
        </w:tc>
        <w:tc>
          <w:tcPr>
            <w:tcW w:w="1469" w:type="dxa"/>
            <w:vAlign w:val="center"/>
          </w:tcPr>
          <w:p>
            <w:pPr>
              <w:pStyle w:val="14"/>
            </w:pPr>
            <w:r>
              <w:t>≥120次</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数量指标</w:t>
            </w:r>
          </w:p>
        </w:tc>
        <w:tc>
          <w:tcPr>
            <w:tcW w:w="2835" w:type="dxa"/>
            <w:vAlign w:val="center"/>
          </w:tcPr>
          <w:p>
            <w:pPr>
              <w:pStyle w:val="14"/>
            </w:pPr>
            <w:r>
              <w:t>文件印刷数量</w:t>
            </w:r>
          </w:p>
        </w:tc>
        <w:tc>
          <w:tcPr>
            <w:tcW w:w="5386" w:type="dxa"/>
            <w:vAlign w:val="center"/>
          </w:tcPr>
          <w:p>
            <w:pPr>
              <w:pStyle w:val="14"/>
            </w:pPr>
            <w:r>
              <w:t>文件印刷数量</w:t>
            </w:r>
          </w:p>
        </w:tc>
        <w:tc>
          <w:tcPr>
            <w:tcW w:w="1469" w:type="dxa"/>
            <w:vAlign w:val="center"/>
          </w:tcPr>
          <w:p>
            <w:pPr>
              <w:pStyle w:val="14"/>
            </w:pPr>
            <w:r>
              <w:t>≥3000份</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质量指标</w:t>
            </w:r>
          </w:p>
        </w:tc>
        <w:tc>
          <w:tcPr>
            <w:tcW w:w="2835" w:type="dxa"/>
            <w:vAlign w:val="center"/>
          </w:tcPr>
          <w:p>
            <w:pPr>
              <w:pStyle w:val="14"/>
            </w:pPr>
            <w:r>
              <w:t>文件印刷合格率</w:t>
            </w:r>
          </w:p>
        </w:tc>
        <w:tc>
          <w:tcPr>
            <w:tcW w:w="5386" w:type="dxa"/>
            <w:vAlign w:val="center"/>
          </w:tcPr>
          <w:p>
            <w:pPr>
              <w:pStyle w:val="14"/>
            </w:pPr>
            <w:r>
              <w:t>文件印刷合格率</w:t>
            </w:r>
          </w:p>
        </w:tc>
        <w:tc>
          <w:tcPr>
            <w:tcW w:w="1469" w:type="dxa"/>
            <w:vAlign w:val="center"/>
          </w:tcPr>
          <w:p>
            <w:pPr>
              <w:pStyle w:val="14"/>
            </w:pPr>
            <w:r>
              <w:t>≥98%</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质量指标</w:t>
            </w:r>
          </w:p>
        </w:tc>
        <w:tc>
          <w:tcPr>
            <w:tcW w:w="2835" w:type="dxa"/>
            <w:vAlign w:val="center"/>
          </w:tcPr>
          <w:p>
            <w:pPr>
              <w:pStyle w:val="14"/>
            </w:pPr>
            <w:r>
              <w:t>综合事务完成率</w:t>
            </w:r>
          </w:p>
        </w:tc>
        <w:tc>
          <w:tcPr>
            <w:tcW w:w="5386" w:type="dxa"/>
            <w:vAlign w:val="center"/>
          </w:tcPr>
          <w:p>
            <w:pPr>
              <w:pStyle w:val="14"/>
            </w:pPr>
            <w:r>
              <w:t>综合事务完成率</w:t>
            </w:r>
          </w:p>
        </w:tc>
        <w:tc>
          <w:tcPr>
            <w:tcW w:w="1469" w:type="dxa"/>
            <w:vAlign w:val="center"/>
          </w:tcPr>
          <w:p>
            <w:pPr>
              <w:pStyle w:val="14"/>
            </w:pPr>
            <w:r>
              <w:t>≥95%</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时效指标</w:t>
            </w:r>
          </w:p>
        </w:tc>
        <w:tc>
          <w:tcPr>
            <w:tcW w:w="2835" w:type="dxa"/>
            <w:vAlign w:val="center"/>
          </w:tcPr>
          <w:p>
            <w:pPr>
              <w:pStyle w:val="14"/>
            </w:pPr>
            <w:r>
              <w:t>三级等保测评完成时间</w:t>
            </w:r>
          </w:p>
        </w:tc>
        <w:tc>
          <w:tcPr>
            <w:tcW w:w="5386" w:type="dxa"/>
            <w:vAlign w:val="center"/>
          </w:tcPr>
          <w:p>
            <w:pPr>
              <w:pStyle w:val="14"/>
            </w:pPr>
            <w:r>
              <w:t>三级等保测评完成时间</w:t>
            </w:r>
          </w:p>
        </w:tc>
        <w:tc>
          <w:tcPr>
            <w:tcW w:w="1469" w:type="dxa"/>
            <w:vAlign w:val="center"/>
          </w:tcPr>
          <w:p>
            <w:pPr>
              <w:pStyle w:val="14"/>
            </w:pPr>
            <w:r>
              <w:t>4月底</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成本指标</w:t>
            </w:r>
          </w:p>
        </w:tc>
        <w:tc>
          <w:tcPr>
            <w:tcW w:w="2835" w:type="dxa"/>
            <w:vAlign w:val="center"/>
          </w:tcPr>
          <w:p>
            <w:pPr>
              <w:pStyle w:val="14"/>
            </w:pPr>
            <w:r>
              <w:t>每人公务接待成本</w:t>
            </w:r>
          </w:p>
        </w:tc>
        <w:tc>
          <w:tcPr>
            <w:tcW w:w="5386" w:type="dxa"/>
            <w:vAlign w:val="center"/>
          </w:tcPr>
          <w:p>
            <w:pPr>
              <w:pStyle w:val="14"/>
            </w:pPr>
            <w:r>
              <w:t>每人公务接待成本</w:t>
            </w:r>
          </w:p>
        </w:tc>
        <w:tc>
          <w:tcPr>
            <w:tcW w:w="1469" w:type="dxa"/>
            <w:vAlign w:val="center"/>
          </w:tcPr>
          <w:p>
            <w:pPr>
              <w:pStyle w:val="14"/>
            </w:pPr>
            <w:r>
              <w:t>≤380元</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Merge w:val="continue"/>
            <w:vAlign w:val="center"/>
          </w:tcPr>
          <w:p/>
        </w:tc>
        <w:tc>
          <w:tcPr>
            <w:tcW w:w="2010" w:type="dxa"/>
            <w:vAlign w:val="center"/>
          </w:tcPr>
          <w:p>
            <w:pPr>
              <w:pStyle w:val="14"/>
            </w:pPr>
            <w:r>
              <w:t>成本指标</w:t>
            </w:r>
          </w:p>
        </w:tc>
        <w:tc>
          <w:tcPr>
            <w:tcW w:w="2835" w:type="dxa"/>
            <w:vAlign w:val="center"/>
          </w:tcPr>
          <w:p>
            <w:pPr>
              <w:pStyle w:val="14"/>
            </w:pPr>
            <w:r>
              <w:t>宣传手册成本</w:t>
            </w:r>
          </w:p>
        </w:tc>
        <w:tc>
          <w:tcPr>
            <w:tcW w:w="5386" w:type="dxa"/>
            <w:vAlign w:val="center"/>
          </w:tcPr>
          <w:p>
            <w:pPr>
              <w:pStyle w:val="14"/>
            </w:pPr>
            <w:r>
              <w:t>宣传手册成本</w:t>
            </w:r>
          </w:p>
        </w:tc>
        <w:tc>
          <w:tcPr>
            <w:tcW w:w="1469" w:type="dxa"/>
            <w:vAlign w:val="center"/>
          </w:tcPr>
          <w:p>
            <w:pPr>
              <w:pStyle w:val="14"/>
            </w:pPr>
            <w:r>
              <w:t>≤32元</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Align w:val="center"/>
          </w:tcPr>
          <w:p>
            <w:pPr>
              <w:pStyle w:val="15"/>
            </w:pPr>
            <w:r>
              <w:t>效益指标</w:t>
            </w:r>
          </w:p>
        </w:tc>
        <w:tc>
          <w:tcPr>
            <w:tcW w:w="2010" w:type="dxa"/>
            <w:vAlign w:val="center"/>
          </w:tcPr>
          <w:p>
            <w:pPr>
              <w:pStyle w:val="14"/>
            </w:pPr>
            <w:r>
              <w:t>社会效益指标</w:t>
            </w:r>
          </w:p>
        </w:tc>
        <w:tc>
          <w:tcPr>
            <w:tcW w:w="2835" w:type="dxa"/>
            <w:vAlign w:val="center"/>
          </w:tcPr>
          <w:p>
            <w:pPr>
              <w:pStyle w:val="14"/>
            </w:pPr>
            <w:r>
              <w:t>机关正常运转保障率</w:t>
            </w:r>
          </w:p>
        </w:tc>
        <w:tc>
          <w:tcPr>
            <w:tcW w:w="5386" w:type="dxa"/>
            <w:vAlign w:val="center"/>
          </w:tcPr>
          <w:p>
            <w:pPr>
              <w:pStyle w:val="14"/>
            </w:pPr>
            <w:r>
              <w:t>机关正常运转保障率</w:t>
            </w:r>
          </w:p>
        </w:tc>
        <w:tc>
          <w:tcPr>
            <w:tcW w:w="1469" w:type="dxa"/>
            <w:vAlign w:val="center"/>
          </w:tcPr>
          <w:p>
            <w:pPr>
              <w:pStyle w:val="14"/>
            </w:pPr>
            <w:r>
              <w:t>≥95%</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4" w:type="dxa"/>
            <w:vAlign w:val="center"/>
          </w:tcPr>
          <w:p>
            <w:pPr>
              <w:pStyle w:val="15"/>
            </w:pPr>
            <w:r>
              <w:t>满意度指标</w:t>
            </w:r>
          </w:p>
        </w:tc>
        <w:tc>
          <w:tcPr>
            <w:tcW w:w="2010"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469" w:type="dxa"/>
            <w:vAlign w:val="center"/>
          </w:tcPr>
          <w:p>
            <w:pPr>
              <w:pStyle w:val="14"/>
            </w:pPr>
            <w:r>
              <w:t>≥95</w:t>
            </w:r>
          </w:p>
        </w:tc>
        <w:tc>
          <w:tcPr>
            <w:tcW w:w="2075"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2、《曲阳年鉴(2023卷）》出版印刷项目经费绩效目标表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010"/>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12"/>
            </w:pPr>
            <w:r>
              <w:t>项目编码</w:t>
            </w:r>
          </w:p>
        </w:tc>
        <w:tc>
          <w:tcPr>
            <w:tcW w:w="4845" w:type="dxa"/>
            <w:gridSpan w:val="2"/>
            <w:vAlign w:val="center"/>
          </w:tcPr>
          <w:p>
            <w:pPr>
              <w:pStyle w:val="14"/>
            </w:pPr>
            <w:r>
              <w:t>13063424P004T5Q10004L</w:t>
            </w:r>
          </w:p>
        </w:tc>
        <w:tc>
          <w:tcPr>
            <w:tcW w:w="2835" w:type="dxa"/>
            <w:vAlign w:val="center"/>
          </w:tcPr>
          <w:p>
            <w:pPr>
              <w:pStyle w:val="12"/>
            </w:pPr>
            <w:r>
              <w:t>项目名称</w:t>
            </w:r>
          </w:p>
        </w:tc>
        <w:tc>
          <w:tcPr>
            <w:tcW w:w="6095" w:type="dxa"/>
            <w:gridSpan w:val="3"/>
            <w:vAlign w:val="center"/>
          </w:tcPr>
          <w:p>
            <w:pPr>
              <w:pStyle w:val="14"/>
            </w:pPr>
            <w:r>
              <w:t>《曲阳年鉴(2023卷）》出版印刷项目经费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12"/>
            </w:pPr>
            <w:r>
              <w:t>预算规模及资金用途</w:t>
            </w:r>
          </w:p>
        </w:tc>
        <w:tc>
          <w:tcPr>
            <w:tcW w:w="2010"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tcPr>
          <w:p/>
        </w:tc>
        <w:tc>
          <w:tcPr>
            <w:tcW w:w="13775" w:type="dxa"/>
            <w:gridSpan w:val="6"/>
            <w:vAlign w:val="center"/>
          </w:tcPr>
          <w:p>
            <w:pPr>
              <w:pStyle w:val="14"/>
            </w:pPr>
            <w:r>
              <w:t>资金数9万元，其中县级财政资金9万元，主要用于曲阳年鉴（卷）的出版及印刷服务。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restart"/>
            <w:vAlign w:val="center"/>
          </w:tcPr>
          <w:p>
            <w:pPr>
              <w:pStyle w:val="12"/>
            </w:pPr>
            <w:r>
              <w:t>资金支出计划</w:t>
            </w:r>
          </w:p>
        </w:tc>
        <w:tc>
          <w:tcPr>
            <w:tcW w:w="4845"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Merge w:val="continue"/>
          </w:tcPr>
          <w:p/>
        </w:tc>
        <w:tc>
          <w:tcPr>
            <w:tcW w:w="4845" w:type="dxa"/>
            <w:gridSpan w:val="2"/>
            <w:vAlign w:val="center"/>
          </w:tcPr>
          <w:p>
            <w:pPr>
              <w:pStyle w:val="15"/>
            </w:pPr>
          </w:p>
        </w:tc>
        <w:tc>
          <w:tcPr>
            <w:tcW w:w="2835" w:type="dxa"/>
            <w:vAlign w:val="center"/>
          </w:tcPr>
          <w:p>
            <w:pPr>
              <w:pStyle w:val="15"/>
            </w:pPr>
            <w:r>
              <w:t>4.00</w:t>
            </w:r>
          </w:p>
        </w:tc>
        <w:tc>
          <w:tcPr>
            <w:tcW w:w="2551" w:type="dxa"/>
            <w:vAlign w:val="center"/>
          </w:tcPr>
          <w:p>
            <w:pPr>
              <w:pStyle w:val="15"/>
            </w:pPr>
            <w:r>
              <w:t>9.00</w:t>
            </w:r>
          </w:p>
        </w:tc>
        <w:tc>
          <w:tcPr>
            <w:tcW w:w="3544"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4" w:type="dxa"/>
            <w:vAlign w:val="center"/>
          </w:tcPr>
          <w:p>
            <w:pPr>
              <w:pStyle w:val="12"/>
            </w:pPr>
            <w:r>
              <w:t>绩效目标</w:t>
            </w:r>
          </w:p>
        </w:tc>
        <w:tc>
          <w:tcPr>
            <w:tcW w:w="13775" w:type="dxa"/>
            <w:gridSpan w:val="6"/>
            <w:vAlign w:val="center"/>
          </w:tcPr>
          <w:p>
            <w:pPr>
              <w:pStyle w:val="14"/>
              <w:rPr>
                <w:rFonts w:hint="eastAsia" w:eastAsiaTheme="minorEastAsia"/>
                <w:lang w:eastAsia="zh-CN"/>
              </w:rPr>
            </w:pPr>
            <w:r>
              <w:t>通过编纂年鉴，更好的总结曲阳县2023年经济、政治和各项社会事业的发展状况，为曲阳县经济和社会发展留下可查阅的历史资料。</w:t>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2029"/>
        <w:gridCol w:w="2835"/>
        <w:gridCol w:w="5386"/>
        <w:gridCol w:w="1881"/>
        <w:gridCol w:w="1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5" w:type="dxa"/>
            <w:vAlign w:val="center"/>
          </w:tcPr>
          <w:p>
            <w:pPr>
              <w:pStyle w:val="12"/>
            </w:pPr>
            <w:r>
              <w:t>一级指标</w:t>
            </w:r>
          </w:p>
        </w:tc>
        <w:tc>
          <w:tcPr>
            <w:tcW w:w="2029"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81" w:type="dxa"/>
            <w:vAlign w:val="center"/>
          </w:tcPr>
          <w:p>
            <w:pPr>
              <w:pStyle w:val="12"/>
            </w:pPr>
            <w:r>
              <w:t>指标值</w:t>
            </w:r>
          </w:p>
        </w:tc>
        <w:tc>
          <w:tcPr>
            <w:tcW w:w="166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Merge w:val="restart"/>
            <w:vAlign w:val="center"/>
          </w:tcPr>
          <w:p>
            <w:pPr>
              <w:pStyle w:val="15"/>
            </w:pPr>
            <w:r>
              <w:t>产出指标</w:t>
            </w:r>
          </w:p>
        </w:tc>
        <w:tc>
          <w:tcPr>
            <w:tcW w:w="2029" w:type="dxa"/>
            <w:vAlign w:val="center"/>
          </w:tcPr>
          <w:p>
            <w:pPr>
              <w:pStyle w:val="14"/>
            </w:pPr>
            <w:r>
              <w:t>数量指标</w:t>
            </w:r>
          </w:p>
        </w:tc>
        <w:tc>
          <w:tcPr>
            <w:tcW w:w="2835" w:type="dxa"/>
            <w:vAlign w:val="center"/>
          </w:tcPr>
          <w:p>
            <w:pPr>
              <w:pStyle w:val="14"/>
            </w:pPr>
            <w:r>
              <w:t>馆藏档案查阅次数</w:t>
            </w:r>
          </w:p>
        </w:tc>
        <w:tc>
          <w:tcPr>
            <w:tcW w:w="5386" w:type="dxa"/>
            <w:vAlign w:val="center"/>
          </w:tcPr>
          <w:p>
            <w:pPr>
              <w:pStyle w:val="14"/>
            </w:pPr>
            <w:r>
              <w:t>馆藏档案查阅次数</w:t>
            </w:r>
          </w:p>
        </w:tc>
        <w:tc>
          <w:tcPr>
            <w:tcW w:w="1881" w:type="dxa"/>
            <w:vAlign w:val="center"/>
          </w:tcPr>
          <w:p>
            <w:pPr>
              <w:pStyle w:val="14"/>
            </w:pPr>
            <w:r>
              <w:t>≥30次</w:t>
            </w:r>
          </w:p>
        </w:tc>
        <w:tc>
          <w:tcPr>
            <w:tcW w:w="166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Merge w:val="continue"/>
            <w:vAlign w:val="center"/>
          </w:tcPr>
          <w:p/>
        </w:tc>
        <w:tc>
          <w:tcPr>
            <w:tcW w:w="2029" w:type="dxa"/>
            <w:vAlign w:val="center"/>
          </w:tcPr>
          <w:p>
            <w:pPr>
              <w:pStyle w:val="14"/>
            </w:pPr>
            <w:r>
              <w:t>质量指标</w:t>
            </w:r>
          </w:p>
        </w:tc>
        <w:tc>
          <w:tcPr>
            <w:tcW w:w="2835" w:type="dxa"/>
            <w:vAlign w:val="center"/>
          </w:tcPr>
          <w:p>
            <w:pPr>
              <w:pStyle w:val="14"/>
            </w:pPr>
            <w:r>
              <w:t>刊物编印错误发现率</w:t>
            </w:r>
          </w:p>
        </w:tc>
        <w:tc>
          <w:tcPr>
            <w:tcW w:w="5386" w:type="dxa"/>
            <w:vAlign w:val="center"/>
          </w:tcPr>
          <w:p>
            <w:pPr>
              <w:pStyle w:val="14"/>
            </w:pPr>
            <w:r>
              <w:t>刊物编印错误发现率</w:t>
            </w:r>
          </w:p>
        </w:tc>
        <w:tc>
          <w:tcPr>
            <w:tcW w:w="1881" w:type="dxa"/>
            <w:vAlign w:val="center"/>
          </w:tcPr>
          <w:p>
            <w:pPr>
              <w:pStyle w:val="14"/>
            </w:pPr>
            <w:r>
              <w:t>≤0.01%</w:t>
            </w:r>
          </w:p>
        </w:tc>
        <w:tc>
          <w:tcPr>
            <w:tcW w:w="166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Merge w:val="continue"/>
            <w:vAlign w:val="center"/>
          </w:tcPr>
          <w:p/>
        </w:tc>
        <w:tc>
          <w:tcPr>
            <w:tcW w:w="2029" w:type="dxa"/>
            <w:vAlign w:val="center"/>
          </w:tcPr>
          <w:p>
            <w:pPr>
              <w:pStyle w:val="14"/>
            </w:pPr>
            <w:r>
              <w:t>时效指标</w:t>
            </w:r>
          </w:p>
        </w:tc>
        <w:tc>
          <w:tcPr>
            <w:tcW w:w="2835" w:type="dxa"/>
            <w:vAlign w:val="center"/>
          </w:tcPr>
          <w:p>
            <w:pPr>
              <w:pStyle w:val="14"/>
            </w:pPr>
            <w:r>
              <w:t>年鉴编纂工作完成时间</w:t>
            </w:r>
          </w:p>
        </w:tc>
        <w:tc>
          <w:tcPr>
            <w:tcW w:w="5386" w:type="dxa"/>
            <w:vAlign w:val="center"/>
          </w:tcPr>
          <w:p>
            <w:pPr>
              <w:pStyle w:val="14"/>
            </w:pPr>
            <w:r>
              <w:t>年鉴编纂工作完成时间</w:t>
            </w:r>
          </w:p>
        </w:tc>
        <w:tc>
          <w:tcPr>
            <w:tcW w:w="1881" w:type="dxa"/>
            <w:vAlign w:val="center"/>
          </w:tcPr>
          <w:p>
            <w:pPr>
              <w:pStyle w:val="14"/>
            </w:pPr>
            <w:r>
              <w:t>2023年底完成</w:t>
            </w:r>
          </w:p>
        </w:tc>
        <w:tc>
          <w:tcPr>
            <w:tcW w:w="166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Merge w:val="continue"/>
            <w:vAlign w:val="center"/>
          </w:tcPr>
          <w:p/>
        </w:tc>
        <w:tc>
          <w:tcPr>
            <w:tcW w:w="2029" w:type="dxa"/>
            <w:vAlign w:val="center"/>
          </w:tcPr>
          <w:p>
            <w:pPr>
              <w:pStyle w:val="14"/>
            </w:pPr>
            <w:r>
              <w:t>成本指标</w:t>
            </w:r>
          </w:p>
        </w:tc>
        <w:tc>
          <w:tcPr>
            <w:tcW w:w="2835" w:type="dxa"/>
            <w:vAlign w:val="center"/>
          </w:tcPr>
          <w:p>
            <w:pPr>
              <w:pStyle w:val="14"/>
            </w:pPr>
            <w:r>
              <w:t>书籍出版印刷成本</w:t>
            </w:r>
          </w:p>
        </w:tc>
        <w:tc>
          <w:tcPr>
            <w:tcW w:w="5386" w:type="dxa"/>
            <w:vAlign w:val="center"/>
          </w:tcPr>
          <w:p>
            <w:pPr>
              <w:pStyle w:val="14"/>
            </w:pPr>
            <w:r>
              <w:t>每本书籍出版印刷成本</w:t>
            </w:r>
          </w:p>
        </w:tc>
        <w:tc>
          <w:tcPr>
            <w:tcW w:w="1881" w:type="dxa"/>
            <w:vAlign w:val="center"/>
          </w:tcPr>
          <w:p>
            <w:pPr>
              <w:pStyle w:val="14"/>
            </w:pPr>
            <w:r>
              <w:t>≤100元</w:t>
            </w:r>
          </w:p>
        </w:tc>
        <w:tc>
          <w:tcPr>
            <w:tcW w:w="166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Align w:val="center"/>
          </w:tcPr>
          <w:p>
            <w:pPr>
              <w:pStyle w:val="15"/>
            </w:pPr>
            <w:r>
              <w:t>效益指标</w:t>
            </w:r>
          </w:p>
        </w:tc>
        <w:tc>
          <w:tcPr>
            <w:tcW w:w="2029" w:type="dxa"/>
            <w:vAlign w:val="center"/>
          </w:tcPr>
          <w:p>
            <w:pPr>
              <w:pStyle w:val="14"/>
            </w:pPr>
            <w:r>
              <w:t>社会效益指标</w:t>
            </w:r>
          </w:p>
        </w:tc>
        <w:tc>
          <w:tcPr>
            <w:tcW w:w="2835" w:type="dxa"/>
            <w:vAlign w:val="center"/>
          </w:tcPr>
          <w:p>
            <w:pPr>
              <w:pStyle w:val="14"/>
            </w:pPr>
            <w:r>
              <w:t>书籍内容利用率</w:t>
            </w:r>
          </w:p>
        </w:tc>
        <w:tc>
          <w:tcPr>
            <w:tcW w:w="5386" w:type="dxa"/>
            <w:vAlign w:val="center"/>
          </w:tcPr>
          <w:p>
            <w:pPr>
              <w:pStyle w:val="14"/>
            </w:pPr>
            <w:r>
              <w:t>书籍内容利用率</w:t>
            </w:r>
          </w:p>
        </w:tc>
        <w:tc>
          <w:tcPr>
            <w:tcW w:w="1881" w:type="dxa"/>
            <w:vAlign w:val="center"/>
          </w:tcPr>
          <w:p>
            <w:pPr>
              <w:pStyle w:val="14"/>
            </w:pPr>
            <w:r>
              <w:t>≥95%</w:t>
            </w:r>
          </w:p>
        </w:tc>
        <w:tc>
          <w:tcPr>
            <w:tcW w:w="1663"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5" w:type="dxa"/>
            <w:vAlign w:val="center"/>
          </w:tcPr>
          <w:p>
            <w:pPr>
              <w:pStyle w:val="15"/>
            </w:pPr>
            <w:r>
              <w:t>满意度指标</w:t>
            </w:r>
          </w:p>
        </w:tc>
        <w:tc>
          <w:tcPr>
            <w:tcW w:w="2029" w:type="dxa"/>
            <w:vAlign w:val="center"/>
          </w:tcPr>
          <w:p>
            <w:pPr>
              <w:pStyle w:val="14"/>
            </w:pPr>
            <w:r>
              <w:t>服务对象满意度指标</w:t>
            </w:r>
          </w:p>
        </w:tc>
        <w:tc>
          <w:tcPr>
            <w:tcW w:w="2835" w:type="dxa"/>
            <w:vAlign w:val="center"/>
          </w:tcPr>
          <w:p>
            <w:pPr>
              <w:pStyle w:val="14"/>
            </w:pPr>
            <w:r>
              <w:t>受益对象满意度</w:t>
            </w:r>
          </w:p>
        </w:tc>
        <w:tc>
          <w:tcPr>
            <w:tcW w:w="5386" w:type="dxa"/>
            <w:vAlign w:val="center"/>
          </w:tcPr>
          <w:p>
            <w:pPr>
              <w:pStyle w:val="14"/>
            </w:pPr>
            <w:r>
              <w:t>受益对象满意度</w:t>
            </w:r>
          </w:p>
        </w:tc>
        <w:tc>
          <w:tcPr>
            <w:tcW w:w="1881" w:type="dxa"/>
            <w:vAlign w:val="center"/>
          </w:tcPr>
          <w:p>
            <w:pPr>
              <w:pStyle w:val="14"/>
            </w:pPr>
            <w:r>
              <w:t>≥95%</w:t>
            </w:r>
          </w:p>
        </w:tc>
        <w:tc>
          <w:tcPr>
            <w:tcW w:w="166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3、大气办劳务派遣人员工资项目经费绩效目标表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1917"/>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Align w:val="center"/>
          </w:tcPr>
          <w:p>
            <w:pPr>
              <w:pStyle w:val="12"/>
            </w:pPr>
            <w:r>
              <w:t>项目编码</w:t>
            </w:r>
          </w:p>
        </w:tc>
        <w:tc>
          <w:tcPr>
            <w:tcW w:w="4752" w:type="dxa"/>
            <w:gridSpan w:val="2"/>
            <w:vAlign w:val="center"/>
          </w:tcPr>
          <w:p>
            <w:pPr>
              <w:pStyle w:val="14"/>
            </w:pPr>
            <w:r>
              <w:t>13063424P00YCQ7100044</w:t>
            </w:r>
          </w:p>
        </w:tc>
        <w:tc>
          <w:tcPr>
            <w:tcW w:w="2835" w:type="dxa"/>
            <w:vAlign w:val="center"/>
          </w:tcPr>
          <w:p>
            <w:pPr>
              <w:pStyle w:val="12"/>
            </w:pPr>
            <w:r>
              <w:t>项目名称</w:t>
            </w:r>
          </w:p>
        </w:tc>
        <w:tc>
          <w:tcPr>
            <w:tcW w:w="6095" w:type="dxa"/>
            <w:gridSpan w:val="3"/>
            <w:vAlign w:val="center"/>
          </w:tcPr>
          <w:p>
            <w:pPr>
              <w:pStyle w:val="14"/>
            </w:pPr>
            <w:r>
              <w:t>大气办劳务派遣人员工资项目经费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Merge w:val="restart"/>
            <w:vAlign w:val="center"/>
          </w:tcPr>
          <w:p>
            <w:pPr>
              <w:pStyle w:val="12"/>
            </w:pPr>
            <w:r>
              <w:t>预算规模及资金用途</w:t>
            </w:r>
          </w:p>
        </w:tc>
        <w:tc>
          <w:tcPr>
            <w:tcW w:w="1917" w:type="dxa"/>
            <w:vAlign w:val="center"/>
          </w:tcPr>
          <w:p>
            <w:pPr>
              <w:pStyle w:val="12"/>
            </w:pPr>
            <w:r>
              <w:t>预算数</w:t>
            </w:r>
          </w:p>
        </w:tc>
        <w:tc>
          <w:tcPr>
            <w:tcW w:w="2835" w:type="dxa"/>
            <w:vAlign w:val="center"/>
          </w:tcPr>
          <w:p>
            <w:pPr>
              <w:pStyle w:val="14"/>
            </w:pPr>
            <w:r>
              <w:t>11.49</w:t>
            </w:r>
          </w:p>
        </w:tc>
        <w:tc>
          <w:tcPr>
            <w:tcW w:w="2835" w:type="dxa"/>
            <w:vAlign w:val="center"/>
          </w:tcPr>
          <w:p>
            <w:pPr>
              <w:pStyle w:val="12"/>
            </w:pPr>
            <w:r>
              <w:t>其中：财政    资金</w:t>
            </w:r>
          </w:p>
        </w:tc>
        <w:tc>
          <w:tcPr>
            <w:tcW w:w="2551" w:type="dxa"/>
            <w:vAlign w:val="center"/>
          </w:tcPr>
          <w:p>
            <w:pPr>
              <w:pStyle w:val="14"/>
            </w:pPr>
            <w:r>
              <w:t>11.49</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Merge w:val="continue"/>
          </w:tcPr>
          <w:p/>
        </w:tc>
        <w:tc>
          <w:tcPr>
            <w:tcW w:w="13682" w:type="dxa"/>
            <w:gridSpan w:val="6"/>
            <w:vAlign w:val="center"/>
          </w:tcPr>
          <w:p>
            <w:pPr>
              <w:pStyle w:val="14"/>
            </w:pPr>
            <w:r>
              <w:t>资金数114892元，其中县级财政资金114892元，主要用于大气办3名劳务派遣人员工资及保险支出。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Merge w:val="restart"/>
            <w:vAlign w:val="center"/>
          </w:tcPr>
          <w:p>
            <w:pPr>
              <w:pStyle w:val="12"/>
            </w:pPr>
            <w:r>
              <w:t>资金支出计划</w:t>
            </w:r>
          </w:p>
        </w:tc>
        <w:tc>
          <w:tcPr>
            <w:tcW w:w="475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Merge w:val="continue"/>
          </w:tcPr>
          <w:p/>
        </w:tc>
        <w:tc>
          <w:tcPr>
            <w:tcW w:w="4752" w:type="dxa"/>
            <w:gridSpan w:val="2"/>
            <w:vAlign w:val="center"/>
          </w:tcPr>
          <w:p>
            <w:pPr>
              <w:pStyle w:val="15"/>
            </w:pPr>
            <w:r>
              <w:t>2.87</w:t>
            </w:r>
          </w:p>
        </w:tc>
        <w:tc>
          <w:tcPr>
            <w:tcW w:w="2835" w:type="dxa"/>
            <w:vAlign w:val="center"/>
          </w:tcPr>
          <w:p>
            <w:pPr>
              <w:pStyle w:val="15"/>
            </w:pPr>
            <w:r>
              <w:t>5.74</w:t>
            </w:r>
          </w:p>
        </w:tc>
        <w:tc>
          <w:tcPr>
            <w:tcW w:w="2551" w:type="dxa"/>
            <w:vAlign w:val="center"/>
          </w:tcPr>
          <w:p>
            <w:pPr>
              <w:pStyle w:val="15"/>
            </w:pPr>
            <w:r>
              <w:t>8.62</w:t>
            </w:r>
          </w:p>
        </w:tc>
        <w:tc>
          <w:tcPr>
            <w:tcW w:w="3544" w:type="dxa"/>
            <w:gridSpan w:val="2"/>
            <w:vAlign w:val="center"/>
          </w:tcPr>
          <w:p>
            <w:pPr>
              <w:pStyle w:val="15"/>
            </w:pPr>
            <w:r>
              <w:t>11.49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7" w:type="dxa"/>
            <w:vAlign w:val="center"/>
          </w:tcPr>
          <w:p>
            <w:pPr>
              <w:pStyle w:val="12"/>
            </w:pPr>
            <w:r>
              <w:t>绩效目标</w:t>
            </w:r>
          </w:p>
        </w:tc>
        <w:tc>
          <w:tcPr>
            <w:tcW w:w="13682" w:type="dxa"/>
            <w:gridSpan w:val="6"/>
            <w:vAlign w:val="center"/>
          </w:tcPr>
          <w:p>
            <w:pPr>
              <w:pStyle w:val="14"/>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1935"/>
        <w:gridCol w:w="2835"/>
        <w:gridCol w:w="5386"/>
        <w:gridCol w:w="1619"/>
        <w:gridCol w:w="1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9" w:type="dxa"/>
            <w:vAlign w:val="center"/>
          </w:tcPr>
          <w:p>
            <w:pPr>
              <w:pStyle w:val="12"/>
            </w:pPr>
            <w:r>
              <w:t>一级指标</w:t>
            </w:r>
          </w:p>
        </w:tc>
        <w:tc>
          <w:tcPr>
            <w:tcW w:w="1935"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19" w:type="dxa"/>
            <w:vAlign w:val="center"/>
          </w:tcPr>
          <w:p>
            <w:pPr>
              <w:pStyle w:val="12"/>
            </w:pPr>
            <w:r>
              <w:t>指标值</w:t>
            </w:r>
          </w:p>
        </w:tc>
        <w:tc>
          <w:tcPr>
            <w:tcW w:w="192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Merge w:val="restart"/>
            <w:vAlign w:val="center"/>
          </w:tcPr>
          <w:p>
            <w:pPr>
              <w:pStyle w:val="15"/>
            </w:pPr>
            <w:r>
              <w:t>产出指标</w:t>
            </w:r>
          </w:p>
        </w:tc>
        <w:tc>
          <w:tcPr>
            <w:tcW w:w="1935" w:type="dxa"/>
            <w:vAlign w:val="center"/>
          </w:tcPr>
          <w:p>
            <w:pPr>
              <w:pStyle w:val="14"/>
            </w:pPr>
            <w:r>
              <w:t>数量指标</w:t>
            </w:r>
          </w:p>
        </w:tc>
        <w:tc>
          <w:tcPr>
            <w:tcW w:w="2835" w:type="dxa"/>
            <w:vAlign w:val="center"/>
          </w:tcPr>
          <w:p>
            <w:pPr>
              <w:pStyle w:val="14"/>
            </w:pPr>
            <w:r>
              <w:t>劳务派遣人员数量</w:t>
            </w:r>
          </w:p>
          <w:p>
            <w:pPr>
              <w:pStyle w:val="14"/>
            </w:pPr>
          </w:p>
        </w:tc>
        <w:tc>
          <w:tcPr>
            <w:tcW w:w="5386" w:type="dxa"/>
            <w:vAlign w:val="center"/>
          </w:tcPr>
          <w:p>
            <w:pPr>
              <w:pStyle w:val="14"/>
            </w:pPr>
            <w:r>
              <w:t>劳务派遣人员数量</w:t>
            </w:r>
          </w:p>
        </w:tc>
        <w:tc>
          <w:tcPr>
            <w:tcW w:w="1619" w:type="dxa"/>
            <w:vAlign w:val="center"/>
          </w:tcPr>
          <w:p>
            <w:pPr>
              <w:pStyle w:val="14"/>
            </w:pPr>
            <w:r>
              <w:t>3人</w:t>
            </w:r>
          </w:p>
        </w:tc>
        <w:tc>
          <w:tcPr>
            <w:tcW w:w="192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Merge w:val="continue"/>
            <w:vAlign w:val="center"/>
          </w:tcPr>
          <w:p/>
        </w:tc>
        <w:tc>
          <w:tcPr>
            <w:tcW w:w="1935" w:type="dxa"/>
            <w:vAlign w:val="center"/>
          </w:tcPr>
          <w:p>
            <w:pPr>
              <w:pStyle w:val="14"/>
            </w:pPr>
            <w:r>
              <w:t>质量指标</w:t>
            </w:r>
          </w:p>
        </w:tc>
        <w:tc>
          <w:tcPr>
            <w:tcW w:w="2835" w:type="dxa"/>
            <w:vAlign w:val="center"/>
          </w:tcPr>
          <w:p>
            <w:pPr>
              <w:pStyle w:val="14"/>
            </w:pPr>
            <w:r>
              <w:t>劳务派遣补助发放到位率</w:t>
            </w:r>
          </w:p>
        </w:tc>
        <w:tc>
          <w:tcPr>
            <w:tcW w:w="5386" w:type="dxa"/>
            <w:vAlign w:val="center"/>
          </w:tcPr>
          <w:p>
            <w:pPr>
              <w:pStyle w:val="14"/>
            </w:pPr>
            <w:r>
              <w:t>劳务派遣补助发放到位率</w:t>
            </w:r>
          </w:p>
        </w:tc>
        <w:tc>
          <w:tcPr>
            <w:tcW w:w="1619" w:type="dxa"/>
            <w:vAlign w:val="center"/>
          </w:tcPr>
          <w:p>
            <w:pPr>
              <w:pStyle w:val="14"/>
            </w:pPr>
            <w:r>
              <w:t>100%</w:t>
            </w:r>
          </w:p>
        </w:tc>
        <w:tc>
          <w:tcPr>
            <w:tcW w:w="192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Merge w:val="continue"/>
            <w:vAlign w:val="center"/>
          </w:tcPr>
          <w:p/>
        </w:tc>
        <w:tc>
          <w:tcPr>
            <w:tcW w:w="1935" w:type="dxa"/>
            <w:vAlign w:val="center"/>
          </w:tcPr>
          <w:p>
            <w:pPr>
              <w:pStyle w:val="14"/>
            </w:pPr>
            <w:r>
              <w:t>时效指标</w:t>
            </w:r>
          </w:p>
        </w:tc>
        <w:tc>
          <w:tcPr>
            <w:tcW w:w="2835" w:type="dxa"/>
            <w:vAlign w:val="center"/>
          </w:tcPr>
          <w:p>
            <w:pPr>
              <w:pStyle w:val="14"/>
            </w:pPr>
            <w:r>
              <w:t>劳务派遣补助发放及时率</w:t>
            </w:r>
          </w:p>
        </w:tc>
        <w:tc>
          <w:tcPr>
            <w:tcW w:w="5386" w:type="dxa"/>
            <w:vAlign w:val="center"/>
          </w:tcPr>
          <w:p>
            <w:pPr>
              <w:pStyle w:val="14"/>
            </w:pPr>
            <w:r>
              <w:t>劳务派遣补助发放及时率</w:t>
            </w:r>
          </w:p>
        </w:tc>
        <w:tc>
          <w:tcPr>
            <w:tcW w:w="1619" w:type="dxa"/>
            <w:vAlign w:val="center"/>
          </w:tcPr>
          <w:p>
            <w:pPr>
              <w:pStyle w:val="14"/>
            </w:pPr>
            <w:r>
              <w:t>100%</w:t>
            </w:r>
          </w:p>
        </w:tc>
        <w:tc>
          <w:tcPr>
            <w:tcW w:w="192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Merge w:val="continue"/>
            <w:vAlign w:val="center"/>
          </w:tcPr>
          <w:p/>
        </w:tc>
        <w:tc>
          <w:tcPr>
            <w:tcW w:w="1935" w:type="dxa"/>
            <w:vAlign w:val="center"/>
          </w:tcPr>
          <w:p>
            <w:pPr>
              <w:pStyle w:val="14"/>
            </w:pPr>
            <w:r>
              <w:t>成本指标</w:t>
            </w:r>
          </w:p>
        </w:tc>
        <w:tc>
          <w:tcPr>
            <w:tcW w:w="2835" w:type="dxa"/>
            <w:vAlign w:val="center"/>
          </w:tcPr>
          <w:p>
            <w:pPr>
              <w:pStyle w:val="14"/>
            </w:pPr>
            <w:r>
              <w:t>劳务派遣人均补助成本</w:t>
            </w:r>
          </w:p>
        </w:tc>
        <w:tc>
          <w:tcPr>
            <w:tcW w:w="5386" w:type="dxa"/>
            <w:vAlign w:val="center"/>
          </w:tcPr>
          <w:p>
            <w:pPr>
              <w:pStyle w:val="14"/>
            </w:pPr>
            <w:r>
              <w:t>劳务派遣人均补助成本</w:t>
            </w:r>
          </w:p>
        </w:tc>
        <w:tc>
          <w:tcPr>
            <w:tcW w:w="1619" w:type="dxa"/>
            <w:vAlign w:val="center"/>
          </w:tcPr>
          <w:p>
            <w:pPr>
              <w:pStyle w:val="14"/>
            </w:pPr>
            <w:r>
              <w:t>≥1800元/月</w:t>
            </w:r>
          </w:p>
        </w:tc>
        <w:tc>
          <w:tcPr>
            <w:tcW w:w="192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Align w:val="center"/>
          </w:tcPr>
          <w:p>
            <w:pPr>
              <w:pStyle w:val="15"/>
            </w:pPr>
            <w:r>
              <w:t>效益指标</w:t>
            </w:r>
          </w:p>
        </w:tc>
        <w:tc>
          <w:tcPr>
            <w:tcW w:w="1935" w:type="dxa"/>
            <w:vAlign w:val="center"/>
          </w:tcPr>
          <w:p>
            <w:pPr>
              <w:pStyle w:val="14"/>
            </w:pPr>
            <w:r>
              <w:t>社会效益指标</w:t>
            </w:r>
          </w:p>
        </w:tc>
        <w:tc>
          <w:tcPr>
            <w:tcW w:w="2835" w:type="dxa"/>
            <w:vAlign w:val="center"/>
          </w:tcPr>
          <w:p>
            <w:pPr>
              <w:pStyle w:val="14"/>
            </w:pPr>
            <w:r>
              <w:t>增加就业岗位</w:t>
            </w:r>
          </w:p>
        </w:tc>
        <w:tc>
          <w:tcPr>
            <w:tcW w:w="5386" w:type="dxa"/>
            <w:vAlign w:val="center"/>
          </w:tcPr>
          <w:p>
            <w:pPr>
              <w:pStyle w:val="14"/>
            </w:pPr>
            <w:r>
              <w:t>增加就业岗位</w:t>
            </w:r>
          </w:p>
        </w:tc>
        <w:tc>
          <w:tcPr>
            <w:tcW w:w="1619" w:type="dxa"/>
            <w:vAlign w:val="center"/>
          </w:tcPr>
          <w:p>
            <w:pPr>
              <w:pStyle w:val="14"/>
            </w:pPr>
            <w:r>
              <w:t>≥98%</w:t>
            </w:r>
          </w:p>
        </w:tc>
        <w:tc>
          <w:tcPr>
            <w:tcW w:w="192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9" w:type="dxa"/>
            <w:vAlign w:val="center"/>
          </w:tcPr>
          <w:p>
            <w:pPr>
              <w:pStyle w:val="15"/>
            </w:pPr>
            <w:r>
              <w:t>满意度指标</w:t>
            </w:r>
          </w:p>
        </w:tc>
        <w:tc>
          <w:tcPr>
            <w:tcW w:w="1935"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619" w:type="dxa"/>
            <w:vAlign w:val="center"/>
          </w:tcPr>
          <w:p>
            <w:pPr>
              <w:pStyle w:val="14"/>
            </w:pPr>
            <w:r>
              <w:t>≥98%</w:t>
            </w:r>
          </w:p>
        </w:tc>
        <w:tc>
          <w:tcPr>
            <w:tcW w:w="1925"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4、大气办专项业务项目经费绩效目标表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189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2"/>
            </w:pPr>
            <w:r>
              <w:t>项目编码</w:t>
            </w:r>
          </w:p>
        </w:tc>
        <w:tc>
          <w:tcPr>
            <w:tcW w:w="4733" w:type="dxa"/>
            <w:gridSpan w:val="2"/>
            <w:vAlign w:val="center"/>
          </w:tcPr>
          <w:p>
            <w:pPr>
              <w:pStyle w:val="14"/>
            </w:pPr>
            <w:r>
              <w:t>13063424P005E5210004D</w:t>
            </w:r>
          </w:p>
        </w:tc>
        <w:tc>
          <w:tcPr>
            <w:tcW w:w="2835" w:type="dxa"/>
            <w:vAlign w:val="center"/>
          </w:tcPr>
          <w:p>
            <w:pPr>
              <w:pStyle w:val="12"/>
            </w:pPr>
            <w:r>
              <w:t>项目名称</w:t>
            </w:r>
          </w:p>
        </w:tc>
        <w:tc>
          <w:tcPr>
            <w:tcW w:w="6095" w:type="dxa"/>
            <w:gridSpan w:val="3"/>
            <w:vAlign w:val="center"/>
          </w:tcPr>
          <w:p>
            <w:pPr>
              <w:pStyle w:val="14"/>
            </w:pPr>
            <w:r>
              <w:t>大气办专项业务项目经费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Merge w:val="restart"/>
            <w:vAlign w:val="center"/>
          </w:tcPr>
          <w:p>
            <w:pPr>
              <w:pStyle w:val="12"/>
            </w:pPr>
            <w:r>
              <w:t>预算规模及资金用途</w:t>
            </w:r>
          </w:p>
        </w:tc>
        <w:tc>
          <w:tcPr>
            <w:tcW w:w="189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Merge w:val="continue"/>
          </w:tcPr>
          <w:p/>
        </w:tc>
        <w:tc>
          <w:tcPr>
            <w:tcW w:w="13663" w:type="dxa"/>
            <w:gridSpan w:val="6"/>
            <w:vAlign w:val="center"/>
          </w:tcPr>
          <w:p>
            <w:pPr>
              <w:pStyle w:val="14"/>
            </w:pPr>
            <w:r>
              <w:t>资金数为10万元，其中县级财政资金10万元，主要用于大气办日常办公经费支出。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Merge w:val="restart"/>
            <w:vAlign w:val="center"/>
          </w:tcPr>
          <w:p>
            <w:pPr>
              <w:pStyle w:val="12"/>
            </w:pPr>
            <w:r>
              <w:t>资金支出计划</w:t>
            </w:r>
          </w:p>
        </w:tc>
        <w:tc>
          <w:tcPr>
            <w:tcW w:w="473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Merge w:val="continue"/>
          </w:tcPr>
          <w:p/>
        </w:tc>
        <w:tc>
          <w:tcPr>
            <w:tcW w:w="4733" w:type="dxa"/>
            <w:gridSpan w:val="2"/>
            <w:vAlign w:val="center"/>
          </w:tcPr>
          <w:p>
            <w:pPr>
              <w:pStyle w:val="15"/>
            </w:pPr>
          </w:p>
        </w:tc>
        <w:tc>
          <w:tcPr>
            <w:tcW w:w="2835" w:type="dxa"/>
            <w:vAlign w:val="center"/>
          </w:tcPr>
          <w:p>
            <w:pPr>
              <w:pStyle w:val="15"/>
            </w:pPr>
            <w:r>
              <w:t>5.00</w:t>
            </w:r>
          </w:p>
        </w:tc>
        <w:tc>
          <w:tcPr>
            <w:tcW w:w="2551" w:type="dxa"/>
            <w:vAlign w:val="center"/>
          </w:tcPr>
          <w:p>
            <w:pPr>
              <w:pStyle w:val="15"/>
            </w:pPr>
            <w:r>
              <w:t>5.00</w:t>
            </w:r>
          </w:p>
        </w:tc>
        <w:tc>
          <w:tcPr>
            <w:tcW w:w="354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2"/>
            </w:pPr>
            <w:r>
              <w:t>绩效目标</w:t>
            </w:r>
          </w:p>
        </w:tc>
        <w:tc>
          <w:tcPr>
            <w:tcW w:w="13663" w:type="dxa"/>
            <w:gridSpan w:val="6"/>
            <w:vAlign w:val="center"/>
          </w:tcPr>
          <w:p>
            <w:pPr>
              <w:pStyle w:val="14"/>
              <w:rPr>
                <w:rFonts w:hint="eastAsia" w:eastAsiaTheme="minorEastAsia"/>
                <w:lang w:eastAsia="zh-CN"/>
              </w:rPr>
            </w:pPr>
            <w:r>
              <w:t>1.通过下乡宣传大气污染防治条例，提升群众空气污染认知水平，更好的推进大气污染防治工作。</w:t>
            </w:r>
            <w:r>
              <w:tab/>
            </w:r>
            <w:r>
              <w:tab/>
            </w:r>
            <w:r>
              <w:tab/>
            </w:r>
            <w:r>
              <w:tab/>
            </w:r>
            <w:r>
              <w:tab/>
            </w:r>
          </w:p>
          <w:p>
            <w:pPr>
              <w:pStyle w:val="14"/>
              <w:rPr>
                <w:rFonts w:hint="eastAsia" w:eastAsiaTheme="minorEastAsia"/>
                <w:lang w:eastAsia="zh-CN"/>
              </w:rPr>
            </w:pPr>
            <w:r>
              <w:t>2.通过工作部署和重大决定措施，推动各相关部门的配合联动，做好曲阳大气污染防治的工作。</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1917"/>
        <w:gridCol w:w="2835"/>
        <w:gridCol w:w="5386"/>
        <w:gridCol w:w="1656"/>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7" w:type="dxa"/>
            <w:vAlign w:val="center"/>
          </w:tcPr>
          <w:p>
            <w:pPr>
              <w:pStyle w:val="12"/>
            </w:pPr>
            <w:r>
              <w:t>一级指标</w:t>
            </w:r>
          </w:p>
        </w:tc>
        <w:tc>
          <w:tcPr>
            <w:tcW w:w="1917"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56" w:type="dxa"/>
            <w:vAlign w:val="center"/>
          </w:tcPr>
          <w:p>
            <w:pPr>
              <w:pStyle w:val="12"/>
            </w:pPr>
            <w:r>
              <w:t>指标值</w:t>
            </w:r>
          </w:p>
        </w:tc>
        <w:tc>
          <w:tcPr>
            <w:tcW w:w="188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Merge w:val="restart"/>
            <w:vAlign w:val="center"/>
          </w:tcPr>
          <w:p>
            <w:pPr>
              <w:pStyle w:val="15"/>
            </w:pPr>
            <w:r>
              <w:t>产出指标</w:t>
            </w:r>
          </w:p>
        </w:tc>
        <w:tc>
          <w:tcPr>
            <w:tcW w:w="1917" w:type="dxa"/>
            <w:vAlign w:val="center"/>
          </w:tcPr>
          <w:p>
            <w:pPr>
              <w:pStyle w:val="14"/>
            </w:pPr>
            <w:r>
              <w:t>数量指标</w:t>
            </w:r>
          </w:p>
        </w:tc>
        <w:tc>
          <w:tcPr>
            <w:tcW w:w="2835" w:type="dxa"/>
            <w:vAlign w:val="center"/>
          </w:tcPr>
          <w:p>
            <w:pPr>
              <w:pStyle w:val="14"/>
            </w:pPr>
            <w:r>
              <w:t>开展监督检查次数</w:t>
            </w:r>
          </w:p>
        </w:tc>
        <w:tc>
          <w:tcPr>
            <w:tcW w:w="5386" w:type="dxa"/>
            <w:vAlign w:val="center"/>
          </w:tcPr>
          <w:p>
            <w:pPr>
              <w:pStyle w:val="14"/>
            </w:pPr>
            <w:r>
              <w:t>开展监督检查次数</w:t>
            </w:r>
          </w:p>
        </w:tc>
        <w:tc>
          <w:tcPr>
            <w:tcW w:w="1656" w:type="dxa"/>
            <w:vAlign w:val="center"/>
          </w:tcPr>
          <w:p>
            <w:pPr>
              <w:pStyle w:val="14"/>
            </w:pPr>
            <w:r>
              <w:t>≥100次</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Merge w:val="continue"/>
            <w:vAlign w:val="center"/>
          </w:tcPr>
          <w:p/>
        </w:tc>
        <w:tc>
          <w:tcPr>
            <w:tcW w:w="1917" w:type="dxa"/>
            <w:vAlign w:val="center"/>
          </w:tcPr>
          <w:p>
            <w:pPr>
              <w:pStyle w:val="14"/>
            </w:pPr>
            <w:r>
              <w:t>数量指标</w:t>
            </w:r>
          </w:p>
        </w:tc>
        <w:tc>
          <w:tcPr>
            <w:tcW w:w="2835" w:type="dxa"/>
            <w:vAlign w:val="center"/>
          </w:tcPr>
          <w:p>
            <w:pPr>
              <w:pStyle w:val="14"/>
            </w:pPr>
            <w:r>
              <w:t xml:space="preserve"> 宣传折页数量</w:t>
            </w:r>
          </w:p>
        </w:tc>
        <w:tc>
          <w:tcPr>
            <w:tcW w:w="5386" w:type="dxa"/>
            <w:vAlign w:val="center"/>
          </w:tcPr>
          <w:p>
            <w:pPr>
              <w:pStyle w:val="14"/>
            </w:pPr>
            <w:r>
              <w:t xml:space="preserve"> 宣传折页数量</w:t>
            </w:r>
          </w:p>
        </w:tc>
        <w:tc>
          <w:tcPr>
            <w:tcW w:w="1656" w:type="dxa"/>
            <w:vAlign w:val="center"/>
          </w:tcPr>
          <w:p>
            <w:pPr>
              <w:pStyle w:val="14"/>
            </w:pPr>
            <w:r>
              <w:t>≥20000张</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Merge w:val="continue"/>
            <w:vAlign w:val="center"/>
          </w:tcPr>
          <w:p/>
        </w:tc>
        <w:tc>
          <w:tcPr>
            <w:tcW w:w="1917" w:type="dxa"/>
            <w:vAlign w:val="center"/>
          </w:tcPr>
          <w:p>
            <w:pPr>
              <w:pStyle w:val="14"/>
            </w:pPr>
            <w:r>
              <w:t>质量指标</w:t>
            </w:r>
          </w:p>
        </w:tc>
        <w:tc>
          <w:tcPr>
            <w:tcW w:w="2835" w:type="dxa"/>
            <w:vAlign w:val="center"/>
          </w:tcPr>
          <w:p>
            <w:pPr>
              <w:pStyle w:val="14"/>
            </w:pPr>
            <w:r>
              <w:t>监督检查查出问题整改率</w:t>
            </w:r>
          </w:p>
        </w:tc>
        <w:tc>
          <w:tcPr>
            <w:tcW w:w="5386" w:type="dxa"/>
            <w:vAlign w:val="center"/>
          </w:tcPr>
          <w:p>
            <w:pPr>
              <w:pStyle w:val="14"/>
            </w:pPr>
            <w:r>
              <w:t>监督检查查出问题整改率</w:t>
            </w:r>
          </w:p>
        </w:tc>
        <w:tc>
          <w:tcPr>
            <w:tcW w:w="1656" w:type="dxa"/>
            <w:vAlign w:val="center"/>
          </w:tcPr>
          <w:p>
            <w:pPr>
              <w:pStyle w:val="14"/>
            </w:pPr>
            <w:r>
              <w:t>≥95%</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Merge w:val="continue"/>
            <w:vAlign w:val="center"/>
          </w:tcPr>
          <w:p/>
        </w:tc>
        <w:tc>
          <w:tcPr>
            <w:tcW w:w="1917" w:type="dxa"/>
            <w:vAlign w:val="center"/>
          </w:tcPr>
          <w:p>
            <w:pPr>
              <w:pStyle w:val="14"/>
            </w:pPr>
            <w:r>
              <w:t>时效指标</w:t>
            </w:r>
          </w:p>
        </w:tc>
        <w:tc>
          <w:tcPr>
            <w:tcW w:w="2835" w:type="dxa"/>
            <w:vAlign w:val="center"/>
          </w:tcPr>
          <w:p>
            <w:pPr>
              <w:pStyle w:val="14"/>
            </w:pPr>
            <w:r>
              <w:t>监督检查完成及时率</w:t>
            </w:r>
          </w:p>
        </w:tc>
        <w:tc>
          <w:tcPr>
            <w:tcW w:w="5386" w:type="dxa"/>
            <w:vAlign w:val="center"/>
          </w:tcPr>
          <w:p>
            <w:pPr>
              <w:pStyle w:val="14"/>
            </w:pPr>
            <w:r>
              <w:t>监督检查完成及时率</w:t>
            </w:r>
          </w:p>
        </w:tc>
        <w:tc>
          <w:tcPr>
            <w:tcW w:w="1656" w:type="dxa"/>
            <w:vAlign w:val="center"/>
          </w:tcPr>
          <w:p>
            <w:pPr>
              <w:pStyle w:val="14"/>
            </w:pPr>
            <w:r>
              <w:t>≥95%</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Merge w:val="continue"/>
            <w:vAlign w:val="center"/>
          </w:tcPr>
          <w:p/>
        </w:tc>
        <w:tc>
          <w:tcPr>
            <w:tcW w:w="1917" w:type="dxa"/>
            <w:vAlign w:val="center"/>
          </w:tcPr>
          <w:p>
            <w:pPr>
              <w:pStyle w:val="14"/>
            </w:pPr>
            <w:r>
              <w:t>成本指标</w:t>
            </w:r>
          </w:p>
        </w:tc>
        <w:tc>
          <w:tcPr>
            <w:tcW w:w="2835" w:type="dxa"/>
            <w:vAlign w:val="center"/>
          </w:tcPr>
          <w:p>
            <w:pPr>
              <w:pStyle w:val="14"/>
            </w:pPr>
            <w:r>
              <w:t>大气污染防治宣传页单页成本</w:t>
            </w:r>
          </w:p>
        </w:tc>
        <w:tc>
          <w:tcPr>
            <w:tcW w:w="5386" w:type="dxa"/>
            <w:vAlign w:val="center"/>
          </w:tcPr>
          <w:p>
            <w:pPr>
              <w:pStyle w:val="14"/>
            </w:pPr>
            <w:r>
              <w:t>大气污染防治宣传页单页成本</w:t>
            </w:r>
          </w:p>
        </w:tc>
        <w:tc>
          <w:tcPr>
            <w:tcW w:w="1656" w:type="dxa"/>
            <w:vAlign w:val="center"/>
          </w:tcPr>
          <w:p>
            <w:pPr>
              <w:pStyle w:val="14"/>
            </w:pPr>
            <w:r>
              <w:t>≤0.5元</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Align w:val="center"/>
          </w:tcPr>
          <w:p>
            <w:pPr>
              <w:pStyle w:val="15"/>
            </w:pPr>
            <w:r>
              <w:t>效益指标</w:t>
            </w:r>
          </w:p>
        </w:tc>
        <w:tc>
          <w:tcPr>
            <w:tcW w:w="1917" w:type="dxa"/>
            <w:vAlign w:val="center"/>
          </w:tcPr>
          <w:p>
            <w:pPr>
              <w:pStyle w:val="14"/>
            </w:pPr>
            <w:r>
              <w:t>社会效益指标</w:t>
            </w:r>
          </w:p>
        </w:tc>
        <w:tc>
          <w:tcPr>
            <w:tcW w:w="2835" w:type="dxa"/>
            <w:vAlign w:val="center"/>
          </w:tcPr>
          <w:p>
            <w:pPr>
              <w:pStyle w:val="14"/>
            </w:pPr>
            <w:r>
              <w:t>空气质量达标天数</w:t>
            </w:r>
          </w:p>
        </w:tc>
        <w:tc>
          <w:tcPr>
            <w:tcW w:w="5386" w:type="dxa"/>
            <w:vAlign w:val="center"/>
          </w:tcPr>
          <w:p>
            <w:pPr>
              <w:pStyle w:val="14"/>
            </w:pPr>
            <w:r>
              <w:t>空气质量达标天数</w:t>
            </w:r>
          </w:p>
        </w:tc>
        <w:tc>
          <w:tcPr>
            <w:tcW w:w="1656" w:type="dxa"/>
            <w:vAlign w:val="center"/>
          </w:tcPr>
          <w:p>
            <w:pPr>
              <w:pStyle w:val="14"/>
            </w:pPr>
            <w:r>
              <w:t>≥300天</w:t>
            </w:r>
          </w:p>
        </w:tc>
        <w:tc>
          <w:tcPr>
            <w:tcW w:w="188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7" w:type="dxa"/>
            <w:vAlign w:val="center"/>
          </w:tcPr>
          <w:p>
            <w:pPr>
              <w:pStyle w:val="15"/>
            </w:pPr>
            <w:r>
              <w:t>满意度指标</w:t>
            </w:r>
          </w:p>
        </w:tc>
        <w:tc>
          <w:tcPr>
            <w:tcW w:w="1917"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1656" w:type="dxa"/>
            <w:vAlign w:val="center"/>
          </w:tcPr>
          <w:p>
            <w:pPr>
              <w:pStyle w:val="14"/>
            </w:pPr>
            <w:r>
              <w:t>≥95%</w:t>
            </w:r>
          </w:p>
        </w:tc>
        <w:tc>
          <w:tcPr>
            <w:tcW w:w="188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5、金融办挂牌上市企业奖补资金绩效目标表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1879"/>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2"/>
            </w:pPr>
            <w:r>
              <w:t>项目编码</w:t>
            </w:r>
          </w:p>
        </w:tc>
        <w:tc>
          <w:tcPr>
            <w:tcW w:w="4714" w:type="dxa"/>
            <w:gridSpan w:val="2"/>
            <w:vAlign w:val="center"/>
          </w:tcPr>
          <w:p>
            <w:pPr>
              <w:pStyle w:val="14"/>
            </w:pPr>
            <w:r>
              <w:t>13063424P00428910005Y</w:t>
            </w:r>
          </w:p>
        </w:tc>
        <w:tc>
          <w:tcPr>
            <w:tcW w:w="2835" w:type="dxa"/>
            <w:vAlign w:val="center"/>
          </w:tcPr>
          <w:p>
            <w:pPr>
              <w:pStyle w:val="12"/>
            </w:pPr>
            <w:r>
              <w:t>项目名称</w:t>
            </w:r>
          </w:p>
        </w:tc>
        <w:tc>
          <w:tcPr>
            <w:tcW w:w="6095" w:type="dxa"/>
            <w:gridSpan w:val="3"/>
            <w:vAlign w:val="center"/>
          </w:tcPr>
          <w:p>
            <w:pPr>
              <w:pStyle w:val="14"/>
            </w:pPr>
            <w:r>
              <w:t>金融办挂牌上市企业奖补资金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Merge w:val="restart"/>
            <w:vAlign w:val="center"/>
          </w:tcPr>
          <w:p>
            <w:pPr>
              <w:pStyle w:val="12"/>
            </w:pPr>
            <w:r>
              <w:t>预算规模及资金用途</w:t>
            </w:r>
          </w:p>
        </w:tc>
        <w:tc>
          <w:tcPr>
            <w:tcW w:w="1879"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Merge w:val="continue"/>
          </w:tcPr>
          <w:p/>
        </w:tc>
        <w:tc>
          <w:tcPr>
            <w:tcW w:w="13644" w:type="dxa"/>
            <w:gridSpan w:val="6"/>
            <w:vAlign w:val="center"/>
          </w:tcPr>
          <w:p>
            <w:pPr>
              <w:pStyle w:val="14"/>
            </w:pPr>
            <w:r>
              <w:t>资金数为40万元，其中县级财政资金40万元，主要用于对挂牌上市企业的财政资金补助。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Merge w:val="restart"/>
            <w:vAlign w:val="center"/>
          </w:tcPr>
          <w:p>
            <w:pPr>
              <w:pStyle w:val="12"/>
            </w:pPr>
            <w:r>
              <w:t>资金支出计划</w:t>
            </w:r>
          </w:p>
        </w:tc>
        <w:tc>
          <w:tcPr>
            <w:tcW w:w="4714"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Merge w:val="continue"/>
          </w:tcPr>
          <w:p/>
        </w:tc>
        <w:tc>
          <w:tcPr>
            <w:tcW w:w="4714" w:type="dxa"/>
            <w:gridSpan w:val="2"/>
            <w:vAlign w:val="center"/>
          </w:tcPr>
          <w:p>
            <w:pPr>
              <w:pStyle w:val="15"/>
            </w:pPr>
            <w:r>
              <w:t>40.00</w:t>
            </w:r>
          </w:p>
        </w:tc>
        <w:tc>
          <w:tcPr>
            <w:tcW w:w="2835" w:type="dxa"/>
            <w:vAlign w:val="center"/>
          </w:tcPr>
          <w:p>
            <w:pPr>
              <w:pStyle w:val="15"/>
            </w:pPr>
            <w:r>
              <w:t>40.00</w:t>
            </w:r>
          </w:p>
        </w:tc>
        <w:tc>
          <w:tcPr>
            <w:tcW w:w="2551" w:type="dxa"/>
            <w:vAlign w:val="center"/>
          </w:tcPr>
          <w:p>
            <w:pPr>
              <w:pStyle w:val="15"/>
            </w:pPr>
            <w:r>
              <w:t>40.00</w:t>
            </w:r>
          </w:p>
        </w:tc>
        <w:tc>
          <w:tcPr>
            <w:tcW w:w="3544"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12"/>
            </w:pPr>
            <w:r>
              <w:t>绩效目标</w:t>
            </w:r>
          </w:p>
        </w:tc>
        <w:tc>
          <w:tcPr>
            <w:tcW w:w="13644" w:type="dxa"/>
            <w:gridSpan w:val="6"/>
            <w:vAlign w:val="center"/>
          </w:tcPr>
          <w:p>
            <w:pPr>
              <w:pStyle w:val="14"/>
              <w:rPr>
                <w:rFonts w:hint="eastAsia" w:eastAsiaTheme="minorEastAsia"/>
                <w:lang w:eastAsia="zh-CN"/>
              </w:rPr>
            </w:pPr>
            <w:r>
              <w:t>通过对企业上市公司的资金补助，提高企业做大做强的决心，更好更快的发展。</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1898"/>
        <w:gridCol w:w="2835"/>
        <w:gridCol w:w="5386"/>
        <w:gridCol w:w="1469"/>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46" w:type="dxa"/>
            <w:vAlign w:val="center"/>
          </w:tcPr>
          <w:p>
            <w:pPr>
              <w:pStyle w:val="12"/>
            </w:pPr>
            <w:r>
              <w:t>一级指标</w:t>
            </w:r>
          </w:p>
        </w:tc>
        <w:tc>
          <w:tcPr>
            <w:tcW w:w="189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469" w:type="dxa"/>
            <w:vAlign w:val="center"/>
          </w:tcPr>
          <w:p>
            <w:pPr>
              <w:pStyle w:val="12"/>
            </w:pPr>
            <w:r>
              <w:t>指标值</w:t>
            </w:r>
          </w:p>
        </w:tc>
        <w:tc>
          <w:tcPr>
            <w:tcW w:w="207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Merge w:val="restart"/>
            <w:vAlign w:val="center"/>
          </w:tcPr>
          <w:p>
            <w:pPr>
              <w:pStyle w:val="15"/>
            </w:pPr>
            <w:r>
              <w:t>产出指标</w:t>
            </w:r>
          </w:p>
        </w:tc>
        <w:tc>
          <w:tcPr>
            <w:tcW w:w="1898" w:type="dxa"/>
            <w:vAlign w:val="center"/>
          </w:tcPr>
          <w:p>
            <w:pPr>
              <w:pStyle w:val="14"/>
            </w:pPr>
            <w:r>
              <w:t>数量指标</w:t>
            </w:r>
          </w:p>
        </w:tc>
        <w:tc>
          <w:tcPr>
            <w:tcW w:w="2835" w:type="dxa"/>
            <w:vAlign w:val="center"/>
          </w:tcPr>
          <w:p>
            <w:pPr>
              <w:pStyle w:val="14"/>
            </w:pPr>
            <w:r>
              <w:t>挂牌上市企业数量</w:t>
            </w:r>
          </w:p>
        </w:tc>
        <w:tc>
          <w:tcPr>
            <w:tcW w:w="5386" w:type="dxa"/>
            <w:vAlign w:val="center"/>
          </w:tcPr>
          <w:p>
            <w:pPr>
              <w:pStyle w:val="14"/>
            </w:pPr>
            <w:r>
              <w:t>挂牌上市企业数量</w:t>
            </w:r>
          </w:p>
        </w:tc>
        <w:tc>
          <w:tcPr>
            <w:tcW w:w="1469" w:type="dxa"/>
            <w:vAlign w:val="center"/>
          </w:tcPr>
          <w:p>
            <w:pPr>
              <w:pStyle w:val="14"/>
            </w:pPr>
            <w:r>
              <w:t>1个</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Merge w:val="continue"/>
            <w:vAlign w:val="center"/>
          </w:tcPr>
          <w:p/>
        </w:tc>
        <w:tc>
          <w:tcPr>
            <w:tcW w:w="1898" w:type="dxa"/>
            <w:vAlign w:val="center"/>
          </w:tcPr>
          <w:p>
            <w:pPr>
              <w:pStyle w:val="14"/>
            </w:pPr>
            <w:r>
              <w:t>质量指标</w:t>
            </w:r>
          </w:p>
        </w:tc>
        <w:tc>
          <w:tcPr>
            <w:tcW w:w="2835" w:type="dxa"/>
            <w:vAlign w:val="center"/>
          </w:tcPr>
          <w:p>
            <w:pPr>
              <w:pStyle w:val="14"/>
            </w:pPr>
            <w:r>
              <w:t>公司上市成功率</w:t>
            </w:r>
          </w:p>
        </w:tc>
        <w:tc>
          <w:tcPr>
            <w:tcW w:w="5386" w:type="dxa"/>
            <w:vAlign w:val="center"/>
          </w:tcPr>
          <w:p>
            <w:pPr>
              <w:pStyle w:val="14"/>
            </w:pPr>
            <w:r>
              <w:t>公司上市成功率</w:t>
            </w:r>
          </w:p>
        </w:tc>
        <w:tc>
          <w:tcPr>
            <w:tcW w:w="1469" w:type="dxa"/>
            <w:vAlign w:val="center"/>
          </w:tcPr>
          <w:p>
            <w:pPr>
              <w:pStyle w:val="14"/>
            </w:pPr>
            <w:r>
              <w:t>100%</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Merge w:val="continue"/>
            <w:vAlign w:val="center"/>
          </w:tcPr>
          <w:p/>
        </w:tc>
        <w:tc>
          <w:tcPr>
            <w:tcW w:w="1898" w:type="dxa"/>
            <w:vAlign w:val="center"/>
          </w:tcPr>
          <w:p>
            <w:pPr>
              <w:pStyle w:val="14"/>
            </w:pPr>
            <w:r>
              <w:t>时效指标</w:t>
            </w:r>
          </w:p>
        </w:tc>
        <w:tc>
          <w:tcPr>
            <w:tcW w:w="2835" w:type="dxa"/>
            <w:vAlign w:val="center"/>
          </w:tcPr>
          <w:p>
            <w:pPr>
              <w:pStyle w:val="14"/>
            </w:pPr>
            <w:r>
              <w:t>上市补贴资金支付时间</w:t>
            </w:r>
          </w:p>
        </w:tc>
        <w:tc>
          <w:tcPr>
            <w:tcW w:w="5386" w:type="dxa"/>
            <w:vAlign w:val="center"/>
          </w:tcPr>
          <w:p>
            <w:pPr>
              <w:pStyle w:val="14"/>
            </w:pPr>
            <w:r>
              <w:t>上市补贴资金支付时间</w:t>
            </w:r>
          </w:p>
        </w:tc>
        <w:tc>
          <w:tcPr>
            <w:tcW w:w="1469" w:type="dxa"/>
            <w:vAlign w:val="center"/>
          </w:tcPr>
          <w:p>
            <w:pPr>
              <w:pStyle w:val="14"/>
            </w:pPr>
            <w:r>
              <w:t>3月底</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Merge w:val="continue"/>
            <w:vAlign w:val="center"/>
          </w:tcPr>
          <w:p/>
        </w:tc>
        <w:tc>
          <w:tcPr>
            <w:tcW w:w="1898" w:type="dxa"/>
            <w:vAlign w:val="center"/>
          </w:tcPr>
          <w:p>
            <w:pPr>
              <w:pStyle w:val="14"/>
            </w:pPr>
            <w:r>
              <w:t>成本指标</w:t>
            </w:r>
          </w:p>
        </w:tc>
        <w:tc>
          <w:tcPr>
            <w:tcW w:w="2835" w:type="dxa"/>
            <w:vAlign w:val="center"/>
          </w:tcPr>
          <w:p>
            <w:pPr>
              <w:pStyle w:val="14"/>
            </w:pPr>
            <w:r>
              <w:t>上市公司财政补助成本</w:t>
            </w:r>
          </w:p>
        </w:tc>
        <w:tc>
          <w:tcPr>
            <w:tcW w:w="5386" w:type="dxa"/>
            <w:vAlign w:val="center"/>
          </w:tcPr>
          <w:p>
            <w:pPr>
              <w:pStyle w:val="14"/>
            </w:pPr>
            <w:r>
              <w:t>上市公司财政补助成本</w:t>
            </w:r>
          </w:p>
        </w:tc>
        <w:tc>
          <w:tcPr>
            <w:tcW w:w="1469" w:type="dxa"/>
            <w:vAlign w:val="center"/>
          </w:tcPr>
          <w:p>
            <w:pPr>
              <w:pStyle w:val="14"/>
            </w:pPr>
            <w:r>
              <w:t>40万元</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Align w:val="center"/>
          </w:tcPr>
          <w:p>
            <w:pPr>
              <w:pStyle w:val="15"/>
            </w:pPr>
            <w:r>
              <w:t>效益指标</w:t>
            </w:r>
          </w:p>
        </w:tc>
        <w:tc>
          <w:tcPr>
            <w:tcW w:w="1898" w:type="dxa"/>
            <w:vAlign w:val="center"/>
          </w:tcPr>
          <w:p>
            <w:pPr>
              <w:pStyle w:val="14"/>
            </w:pPr>
            <w:r>
              <w:t>社会效益指标</w:t>
            </w:r>
          </w:p>
        </w:tc>
        <w:tc>
          <w:tcPr>
            <w:tcW w:w="2835" w:type="dxa"/>
            <w:vAlign w:val="center"/>
          </w:tcPr>
          <w:p>
            <w:pPr>
              <w:pStyle w:val="14"/>
            </w:pPr>
            <w:r>
              <w:t>上市公司奖补率</w:t>
            </w:r>
          </w:p>
        </w:tc>
        <w:tc>
          <w:tcPr>
            <w:tcW w:w="5386" w:type="dxa"/>
            <w:vAlign w:val="center"/>
          </w:tcPr>
          <w:p>
            <w:pPr>
              <w:pStyle w:val="14"/>
            </w:pPr>
            <w:r>
              <w:t>上市公司奖补率</w:t>
            </w:r>
          </w:p>
        </w:tc>
        <w:tc>
          <w:tcPr>
            <w:tcW w:w="1469" w:type="dxa"/>
            <w:vAlign w:val="center"/>
          </w:tcPr>
          <w:p>
            <w:pPr>
              <w:pStyle w:val="14"/>
            </w:pPr>
            <w:r>
              <w:t>100%</w:t>
            </w:r>
          </w:p>
        </w:tc>
        <w:tc>
          <w:tcPr>
            <w:tcW w:w="2075"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46" w:type="dxa"/>
            <w:vAlign w:val="center"/>
          </w:tcPr>
          <w:p>
            <w:pPr>
              <w:pStyle w:val="15"/>
            </w:pPr>
            <w:r>
              <w:t>满意度指标</w:t>
            </w:r>
          </w:p>
        </w:tc>
        <w:tc>
          <w:tcPr>
            <w:tcW w:w="189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469" w:type="dxa"/>
            <w:vAlign w:val="center"/>
          </w:tcPr>
          <w:p>
            <w:pPr>
              <w:pStyle w:val="14"/>
            </w:pPr>
            <w:r>
              <w:t>≥98%</w:t>
            </w:r>
          </w:p>
        </w:tc>
        <w:tc>
          <w:tcPr>
            <w:tcW w:w="2075"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6、金融办劳务派遣人员工资项目经费绩效目标表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13063424P00F1GE100046</w:t>
            </w:r>
          </w:p>
        </w:tc>
        <w:tc>
          <w:tcPr>
            <w:tcW w:w="2835" w:type="dxa"/>
            <w:noWrap/>
            <w:vAlign w:val="center"/>
          </w:tcPr>
          <w:p>
            <w:pPr>
              <w:pStyle w:val="12"/>
            </w:pPr>
            <w:r>
              <w:t>项目名称</w:t>
            </w:r>
          </w:p>
        </w:tc>
        <w:tc>
          <w:tcPr>
            <w:tcW w:w="6094" w:type="dxa"/>
            <w:gridSpan w:val="3"/>
            <w:noWrap/>
            <w:vAlign w:val="center"/>
          </w:tcPr>
          <w:p>
            <w:pPr>
              <w:pStyle w:val="14"/>
            </w:pPr>
            <w:r>
              <w:t>金融办劳务派遣人员工资项目经费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43.37</w:t>
            </w:r>
          </w:p>
        </w:tc>
        <w:tc>
          <w:tcPr>
            <w:tcW w:w="2835" w:type="dxa"/>
            <w:noWrap/>
            <w:vAlign w:val="center"/>
          </w:tcPr>
          <w:p>
            <w:pPr>
              <w:pStyle w:val="12"/>
            </w:pPr>
            <w:r>
              <w:t>其中：财政    资金</w:t>
            </w:r>
          </w:p>
        </w:tc>
        <w:tc>
          <w:tcPr>
            <w:tcW w:w="2551" w:type="dxa"/>
            <w:noWrap/>
            <w:vAlign w:val="center"/>
          </w:tcPr>
          <w:p>
            <w:pPr>
              <w:pStyle w:val="14"/>
            </w:pPr>
            <w:r>
              <w:t>43.37</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资金数433650元，其中县级财政资金433650元，主要用于金融办9名劳务派遣人员工资及保险支出。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r>
              <w:t>10.84</w:t>
            </w:r>
          </w:p>
        </w:tc>
        <w:tc>
          <w:tcPr>
            <w:tcW w:w="2835" w:type="dxa"/>
            <w:noWrap/>
            <w:vAlign w:val="center"/>
          </w:tcPr>
          <w:p>
            <w:pPr>
              <w:pStyle w:val="15"/>
            </w:pPr>
            <w:r>
              <w:t>21.68</w:t>
            </w:r>
          </w:p>
        </w:tc>
        <w:tc>
          <w:tcPr>
            <w:tcW w:w="2551" w:type="dxa"/>
            <w:noWrap/>
            <w:vAlign w:val="center"/>
          </w:tcPr>
          <w:p>
            <w:pPr>
              <w:pStyle w:val="15"/>
            </w:pPr>
            <w:r>
              <w:t>32.52</w:t>
            </w:r>
          </w:p>
        </w:tc>
        <w:tc>
          <w:tcPr>
            <w:tcW w:w="3543" w:type="dxa"/>
            <w:gridSpan w:val="2"/>
            <w:noWrap/>
            <w:vAlign w:val="center"/>
          </w:tcPr>
          <w:p>
            <w:pPr>
              <w:pStyle w:val="15"/>
            </w:pPr>
            <w:r>
              <w:t>43.37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815" w:type="dxa"/>
            <w:noWrap/>
            <w:vAlign w:val="center"/>
          </w:tcPr>
          <w:p>
            <w:pPr>
              <w:pStyle w:val="12"/>
            </w:pPr>
            <w:r>
              <w:t>指标值</w:t>
            </w:r>
          </w:p>
        </w:tc>
        <w:tc>
          <w:tcPr>
            <w:tcW w:w="1729"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劳务派遣人员数量</w:t>
            </w:r>
          </w:p>
          <w:p>
            <w:pPr>
              <w:pStyle w:val="14"/>
            </w:pPr>
          </w:p>
        </w:tc>
        <w:tc>
          <w:tcPr>
            <w:tcW w:w="5386" w:type="dxa"/>
            <w:noWrap/>
            <w:vAlign w:val="center"/>
          </w:tcPr>
          <w:p>
            <w:pPr>
              <w:pStyle w:val="14"/>
            </w:pPr>
            <w:r>
              <w:t>劳务派遣人员数量</w:t>
            </w:r>
          </w:p>
        </w:tc>
        <w:tc>
          <w:tcPr>
            <w:tcW w:w="1815" w:type="dxa"/>
            <w:noWrap/>
            <w:vAlign w:val="center"/>
          </w:tcPr>
          <w:p>
            <w:pPr>
              <w:pStyle w:val="14"/>
            </w:pPr>
            <w:r>
              <w:t>9人</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劳务派遣补助发放到位率</w:t>
            </w:r>
          </w:p>
        </w:tc>
        <w:tc>
          <w:tcPr>
            <w:tcW w:w="5386" w:type="dxa"/>
            <w:noWrap/>
            <w:vAlign w:val="center"/>
          </w:tcPr>
          <w:p>
            <w:pPr>
              <w:pStyle w:val="14"/>
            </w:pPr>
            <w:r>
              <w:t>劳务派遣补助发放到位率</w:t>
            </w:r>
          </w:p>
        </w:tc>
        <w:tc>
          <w:tcPr>
            <w:tcW w:w="1815" w:type="dxa"/>
            <w:noWrap/>
            <w:vAlign w:val="center"/>
          </w:tcPr>
          <w:p>
            <w:pPr>
              <w:pStyle w:val="14"/>
            </w:pPr>
            <w:r>
              <w:t>100%</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劳务派遣补助发放及时率</w:t>
            </w:r>
          </w:p>
        </w:tc>
        <w:tc>
          <w:tcPr>
            <w:tcW w:w="5386" w:type="dxa"/>
            <w:noWrap/>
            <w:vAlign w:val="center"/>
          </w:tcPr>
          <w:p>
            <w:pPr>
              <w:pStyle w:val="14"/>
            </w:pPr>
            <w:r>
              <w:t>劳务派遣补助发放及时率</w:t>
            </w:r>
          </w:p>
        </w:tc>
        <w:tc>
          <w:tcPr>
            <w:tcW w:w="1815" w:type="dxa"/>
            <w:noWrap/>
            <w:vAlign w:val="center"/>
          </w:tcPr>
          <w:p>
            <w:pPr>
              <w:pStyle w:val="14"/>
            </w:pPr>
            <w:r>
              <w:t>100%</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劳务派遣人均补助成本</w:t>
            </w:r>
          </w:p>
        </w:tc>
        <w:tc>
          <w:tcPr>
            <w:tcW w:w="5386" w:type="dxa"/>
            <w:noWrap/>
            <w:vAlign w:val="center"/>
          </w:tcPr>
          <w:p>
            <w:pPr>
              <w:pStyle w:val="14"/>
            </w:pPr>
            <w:r>
              <w:t>劳务派遣人均补助成本</w:t>
            </w:r>
          </w:p>
        </w:tc>
        <w:tc>
          <w:tcPr>
            <w:tcW w:w="1815" w:type="dxa"/>
            <w:noWrap/>
            <w:vAlign w:val="center"/>
          </w:tcPr>
          <w:p>
            <w:pPr>
              <w:pStyle w:val="14"/>
            </w:pPr>
            <w:r>
              <w:t>≥3000元/月</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增加就业岗位</w:t>
            </w:r>
          </w:p>
        </w:tc>
        <w:tc>
          <w:tcPr>
            <w:tcW w:w="5386" w:type="dxa"/>
            <w:noWrap/>
            <w:vAlign w:val="center"/>
          </w:tcPr>
          <w:p>
            <w:pPr>
              <w:pStyle w:val="14"/>
            </w:pPr>
            <w:r>
              <w:t>增加就业岗位</w:t>
            </w:r>
          </w:p>
        </w:tc>
        <w:tc>
          <w:tcPr>
            <w:tcW w:w="1815" w:type="dxa"/>
            <w:noWrap/>
            <w:vAlign w:val="center"/>
          </w:tcPr>
          <w:p>
            <w:pPr>
              <w:pStyle w:val="14"/>
            </w:pPr>
            <w:r>
              <w:t>≥98%</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服务对象满意度</w:t>
            </w:r>
          </w:p>
        </w:tc>
        <w:tc>
          <w:tcPr>
            <w:tcW w:w="5386" w:type="dxa"/>
            <w:noWrap/>
            <w:vAlign w:val="center"/>
          </w:tcPr>
          <w:p>
            <w:pPr>
              <w:pStyle w:val="14"/>
            </w:pPr>
            <w:r>
              <w:t>服务对象满意度</w:t>
            </w:r>
          </w:p>
        </w:tc>
        <w:tc>
          <w:tcPr>
            <w:tcW w:w="1815" w:type="dxa"/>
            <w:noWrap/>
            <w:vAlign w:val="center"/>
          </w:tcPr>
          <w:p>
            <w:pPr>
              <w:pStyle w:val="14"/>
            </w:pPr>
            <w:r>
              <w:t>≥98%</w:t>
            </w:r>
          </w:p>
        </w:tc>
        <w:tc>
          <w:tcPr>
            <w:tcW w:w="1729"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7、金融办专项业务项目经费绩效目标表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13063424P0000QF100047</w:t>
            </w:r>
          </w:p>
        </w:tc>
        <w:tc>
          <w:tcPr>
            <w:tcW w:w="2835" w:type="dxa"/>
            <w:noWrap/>
            <w:vAlign w:val="center"/>
          </w:tcPr>
          <w:p>
            <w:pPr>
              <w:pStyle w:val="12"/>
            </w:pPr>
            <w:r>
              <w:t>项目名称</w:t>
            </w:r>
          </w:p>
        </w:tc>
        <w:tc>
          <w:tcPr>
            <w:tcW w:w="6094" w:type="dxa"/>
            <w:gridSpan w:val="3"/>
            <w:noWrap/>
            <w:vAlign w:val="center"/>
          </w:tcPr>
          <w:p>
            <w:pPr>
              <w:pStyle w:val="14"/>
            </w:pPr>
            <w:r>
              <w:t>金融办专项业务项目经费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10.00</w:t>
            </w:r>
          </w:p>
        </w:tc>
        <w:tc>
          <w:tcPr>
            <w:tcW w:w="2835" w:type="dxa"/>
            <w:noWrap/>
            <w:vAlign w:val="center"/>
          </w:tcPr>
          <w:p>
            <w:pPr>
              <w:pStyle w:val="12"/>
            </w:pPr>
            <w:r>
              <w:t>其中：财政    资金</w:t>
            </w:r>
          </w:p>
        </w:tc>
        <w:tc>
          <w:tcPr>
            <w:tcW w:w="2551" w:type="dxa"/>
            <w:noWrap/>
            <w:vAlign w:val="center"/>
          </w:tcPr>
          <w:p>
            <w:pPr>
              <w:pStyle w:val="14"/>
            </w:pPr>
            <w:r>
              <w:t>10.00</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资金数为10万元，其中县级财政资金10万元，主要用于金融办下乡宣传等日常工作运转支出。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p>
        </w:tc>
        <w:tc>
          <w:tcPr>
            <w:tcW w:w="2835" w:type="dxa"/>
            <w:noWrap/>
            <w:vAlign w:val="center"/>
          </w:tcPr>
          <w:p>
            <w:pPr>
              <w:pStyle w:val="15"/>
            </w:pPr>
            <w:r>
              <w:t>5.00</w:t>
            </w:r>
          </w:p>
        </w:tc>
        <w:tc>
          <w:tcPr>
            <w:tcW w:w="2551" w:type="dxa"/>
            <w:noWrap/>
            <w:vAlign w:val="center"/>
          </w:tcPr>
          <w:p>
            <w:pPr>
              <w:pStyle w:val="15"/>
            </w:pPr>
            <w:r>
              <w:t>5.00</w:t>
            </w:r>
          </w:p>
        </w:tc>
        <w:tc>
          <w:tcPr>
            <w:tcW w:w="3543" w:type="dxa"/>
            <w:gridSpan w:val="2"/>
            <w:noWrap/>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rPr>
                <w:rFonts w:hint="eastAsia" w:eastAsiaTheme="minorEastAsia"/>
                <w:lang w:eastAsia="zh-CN"/>
              </w:rPr>
            </w:pPr>
            <w:r>
              <w:t>通过下乡宣传金融政策，让广大群众更好的了解金融扶贫及金融风险知识，更好保证群众财产安全。</w:t>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957" w:type="dxa"/>
            <w:noWrap/>
            <w:vAlign w:val="center"/>
          </w:tcPr>
          <w:p>
            <w:pPr>
              <w:pStyle w:val="12"/>
            </w:pPr>
            <w:r>
              <w:t>指标值</w:t>
            </w:r>
          </w:p>
        </w:tc>
        <w:tc>
          <w:tcPr>
            <w:tcW w:w="1587"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开展业务宣传次数</w:t>
            </w:r>
          </w:p>
        </w:tc>
        <w:tc>
          <w:tcPr>
            <w:tcW w:w="5386" w:type="dxa"/>
            <w:noWrap/>
            <w:vAlign w:val="center"/>
          </w:tcPr>
          <w:p>
            <w:pPr>
              <w:pStyle w:val="14"/>
            </w:pPr>
            <w:r>
              <w:t>开展业务宣传次数</w:t>
            </w:r>
          </w:p>
        </w:tc>
        <w:tc>
          <w:tcPr>
            <w:tcW w:w="1957" w:type="dxa"/>
            <w:noWrap/>
            <w:vAlign w:val="center"/>
          </w:tcPr>
          <w:p>
            <w:pPr>
              <w:pStyle w:val="14"/>
            </w:pPr>
            <w:r>
              <w:t>≥12次</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金融宣传品制作合格率</w:t>
            </w:r>
          </w:p>
        </w:tc>
        <w:tc>
          <w:tcPr>
            <w:tcW w:w="5386" w:type="dxa"/>
            <w:noWrap/>
            <w:vAlign w:val="center"/>
          </w:tcPr>
          <w:p>
            <w:pPr>
              <w:pStyle w:val="14"/>
            </w:pPr>
            <w:r>
              <w:t>金融政策宣传品制作合格率</w:t>
            </w:r>
          </w:p>
        </w:tc>
        <w:tc>
          <w:tcPr>
            <w:tcW w:w="1957" w:type="dxa"/>
            <w:noWrap/>
            <w:vAlign w:val="center"/>
          </w:tcPr>
          <w:p>
            <w:pPr>
              <w:pStyle w:val="14"/>
            </w:pPr>
            <w:r>
              <w:t>≥95%</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金融宣传工作完成及时率</w:t>
            </w:r>
          </w:p>
        </w:tc>
        <w:tc>
          <w:tcPr>
            <w:tcW w:w="5386" w:type="dxa"/>
            <w:noWrap/>
            <w:vAlign w:val="center"/>
          </w:tcPr>
          <w:p>
            <w:pPr>
              <w:pStyle w:val="14"/>
            </w:pPr>
            <w:r>
              <w:t>金融政策宣传工作完成及时率</w:t>
            </w:r>
          </w:p>
        </w:tc>
        <w:tc>
          <w:tcPr>
            <w:tcW w:w="1957" w:type="dxa"/>
            <w:noWrap/>
            <w:vAlign w:val="center"/>
          </w:tcPr>
          <w:p>
            <w:pPr>
              <w:pStyle w:val="14"/>
            </w:pPr>
            <w:r>
              <w:t>≥95%</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金融知识宣传品成本</w:t>
            </w:r>
          </w:p>
        </w:tc>
        <w:tc>
          <w:tcPr>
            <w:tcW w:w="5386" w:type="dxa"/>
            <w:noWrap/>
            <w:vAlign w:val="center"/>
          </w:tcPr>
          <w:p>
            <w:pPr>
              <w:pStyle w:val="14"/>
            </w:pPr>
            <w:r>
              <w:t>每本金融政策宣传品成本</w:t>
            </w:r>
          </w:p>
        </w:tc>
        <w:tc>
          <w:tcPr>
            <w:tcW w:w="1957" w:type="dxa"/>
            <w:noWrap/>
            <w:vAlign w:val="center"/>
          </w:tcPr>
          <w:p>
            <w:pPr>
              <w:pStyle w:val="14"/>
            </w:pPr>
            <w:r>
              <w:t>≤10元</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群众金融政策知晓率</w:t>
            </w:r>
          </w:p>
        </w:tc>
        <w:tc>
          <w:tcPr>
            <w:tcW w:w="5386" w:type="dxa"/>
            <w:noWrap/>
            <w:vAlign w:val="center"/>
          </w:tcPr>
          <w:p>
            <w:pPr>
              <w:pStyle w:val="14"/>
            </w:pPr>
            <w:r>
              <w:t>群众金融政策知晓率</w:t>
            </w:r>
          </w:p>
        </w:tc>
        <w:tc>
          <w:tcPr>
            <w:tcW w:w="1957" w:type="dxa"/>
            <w:noWrap/>
            <w:vAlign w:val="center"/>
          </w:tcPr>
          <w:p>
            <w:pPr>
              <w:pStyle w:val="14"/>
            </w:pPr>
            <w:r>
              <w:t>≥50%</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服务对象满意度</w:t>
            </w:r>
          </w:p>
        </w:tc>
        <w:tc>
          <w:tcPr>
            <w:tcW w:w="5386" w:type="dxa"/>
            <w:noWrap/>
            <w:vAlign w:val="center"/>
          </w:tcPr>
          <w:p>
            <w:pPr>
              <w:pStyle w:val="14"/>
            </w:pPr>
            <w:r>
              <w:t>服务对象满意度</w:t>
            </w:r>
          </w:p>
        </w:tc>
        <w:tc>
          <w:tcPr>
            <w:tcW w:w="1957" w:type="dxa"/>
            <w:noWrap/>
            <w:vAlign w:val="center"/>
          </w:tcPr>
          <w:p>
            <w:pPr>
              <w:pStyle w:val="14"/>
            </w:pPr>
            <w:r>
              <w:t>≥95%</w:t>
            </w:r>
          </w:p>
        </w:tc>
        <w:tc>
          <w:tcPr>
            <w:tcW w:w="1587"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8、热线办劳务派遣人员工资项目经费绩效目标表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13063424P00370910004M</w:t>
            </w:r>
          </w:p>
        </w:tc>
        <w:tc>
          <w:tcPr>
            <w:tcW w:w="2835" w:type="dxa"/>
            <w:noWrap/>
            <w:vAlign w:val="center"/>
          </w:tcPr>
          <w:p>
            <w:pPr>
              <w:pStyle w:val="12"/>
            </w:pPr>
            <w:r>
              <w:t>项目名称</w:t>
            </w:r>
          </w:p>
        </w:tc>
        <w:tc>
          <w:tcPr>
            <w:tcW w:w="6094" w:type="dxa"/>
            <w:gridSpan w:val="3"/>
            <w:noWrap/>
            <w:vAlign w:val="center"/>
          </w:tcPr>
          <w:p>
            <w:pPr>
              <w:pStyle w:val="14"/>
            </w:pPr>
            <w:r>
              <w:t>热线办劳务派遣人员工资项目经费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70.27</w:t>
            </w:r>
          </w:p>
        </w:tc>
        <w:tc>
          <w:tcPr>
            <w:tcW w:w="2835" w:type="dxa"/>
            <w:noWrap/>
            <w:vAlign w:val="center"/>
          </w:tcPr>
          <w:p>
            <w:pPr>
              <w:pStyle w:val="12"/>
            </w:pPr>
            <w:r>
              <w:t>其中：财政    资金</w:t>
            </w:r>
          </w:p>
        </w:tc>
        <w:tc>
          <w:tcPr>
            <w:tcW w:w="2551" w:type="dxa"/>
            <w:noWrap/>
            <w:vAlign w:val="center"/>
          </w:tcPr>
          <w:p>
            <w:pPr>
              <w:pStyle w:val="14"/>
            </w:pPr>
            <w:r>
              <w:t>70.27</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资金数为702691元，其中县级财政资金702691元，主要用于热线办13名劳务派遣人员工资及保险支出。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r>
              <w:t>17.57</w:t>
            </w:r>
          </w:p>
        </w:tc>
        <w:tc>
          <w:tcPr>
            <w:tcW w:w="2835" w:type="dxa"/>
            <w:noWrap/>
            <w:vAlign w:val="center"/>
          </w:tcPr>
          <w:p>
            <w:pPr>
              <w:pStyle w:val="15"/>
            </w:pPr>
            <w:r>
              <w:t>35.13</w:t>
            </w:r>
          </w:p>
        </w:tc>
        <w:tc>
          <w:tcPr>
            <w:tcW w:w="2551" w:type="dxa"/>
            <w:noWrap/>
            <w:vAlign w:val="center"/>
          </w:tcPr>
          <w:p>
            <w:pPr>
              <w:pStyle w:val="15"/>
            </w:pPr>
            <w:r>
              <w:t>52.70</w:t>
            </w:r>
          </w:p>
        </w:tc>
        <w:tc>
          <w:tcPr>
            <w:tcW w:w="3543" w:type="dxa"/>
            <w:gridSpan w:val="2"/>
            <w:noWrap/>
            <w:vAlign w:val="center"/>
          </w:tcPr>
          <w:p>
            <w:pPr>
              <w:pStyle w:val="15"/>
            </w:pPr>
            <w:r>
              <w:t>70.27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815" w:type="dxa"/>
            <w:noWrap/>
            <w:vAlign w:val="center"/>
          </w:tcPr>
          <w:p>
            <w:pPr>
              <w:pStyle w:val="12"/>
            </w:pPr>
            <w:r>
              <w:t>指标值</w:t>
            </w:r>
          </w:p>
        </w:tc>
        <w:tc>
          <w:tcPr>
            <w:tcW w:w="1729"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劳务派遣人员数量</w:t>
            </w:r>
          </w:p>
        </w:tc>
        <w:tc>
          <w:tcPr>
            <w:tcW w:w="5386" w:type="dxa"/>
            <w:noWrap/>
            <w:vAlign w:val="center"/>
          </w:tcPr>
          <w:p>
            <w:pPr>
              <w:pStyle w:val="14"/>
            </w:pPr>
            <w:r>
              <w:t>劳务派遣人员数量</w:t>
            </w:r>
          </w:p>
        </w:tc>
        <w:tc>
          <w:tcPr>
            <w:tcW w:w="1815" w:type="dxa"/>
            <w:noWrap/>
            <w:vAlign w:val="center"/>
          </w:tcPr>
          <w:p>
            <w:pPr>
              <w:pStyle w:val="14"/>
            </w:pPr>
            <w:r>
              <w:t>13人</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劳务派遣补助发放到位率</w:t>
            </w:r>
          </w:p>
        </w:tc>
        <w:tc>
          <w:tcPr>
            <w:tcW w:w="5386" w:type="dxa"/>
            <w:noWrap/>
            <w:vAlign w:val="center"/>
          </w:tcPr>
          <w:p>
            <w:pPr>
              <w:pStyle w:val="14"/>
            </w:pPr>
            <w:r>
              <w:t>劳务派遣补助发放到位率</w:t>
            </w:r>
          </w:p>
        </w:tc>
        <w:tc>
          <w:tcPr>
            <w:tcW w:w="1815" w:type="dxa"/>
            <w:noWrap/>
            <w:vAlign w:val="center"/>
          </w:tcPr>
          <w:p>
            <w:pPr>
              <w:pStyle w:val="14"/>
            </w:pPr>
            <w:r>
              <w:t>100%</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劳务派遣补助发放及时率</w:t>
            </w:r>
          </w:p>
        </w:tc>
        <w:tc>
          <w:tcPr>
            <w:tcW w:w="5386" w:type="dxa"/>
            <w:noWrap/>
            <w:vAlign w:val="center"/>
          </w:tcPr>
          <w:p>
            <w:pPr>
              <w:pStyle w:val="14"/>
            </w:pPr>
            <w:r>
              <w:t>劳务派遣补助发放及时率</w:t>
            </w:r>
          </w:p>
        </w:tc>
        <w:tc>
          <w:tcPr>
            <w:tcW w:w="1815" w:type="dxa"/>
            <w:noWrap/>
            <w:vAlign w:val="center"/>
          </w:tcPr>
          <w:p>
            <w:pPr>
              <w:pStyle w:val="14"/>
            </w:pPr>
            <w:r>
              <w:t>100%</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劳务派遣月均补助成本</w:t>
            </w:r>
          </w:p>
        </w:tc>
        <w:tc>
          <w:tcPr>
            <w:tcW w:w="5386" w:type="dxa"/>
            <w:noWrap/>
            <w:vAlign w:val="center"/>
          </w:tcPr>
          <w:p>
            <w:pPr>
              <w:pStyle w:val="14"/>
            </w:pPr>
            <w:r>
              <w:t>劳务派遣人均补助成本</w:t>
            </w:r>
          </w:p>
        </w:tc>
        <w:tc>
          <w:tcPr>
            <w:tcW w:w="1815" w:type="dxa"/>
            <w:noWrap/>
            <w:vAlign w:val="center"/>
          </w:tcPr>
          <w:p>
            <w:pPr>
              <w:pStyle w:val="14"/>
            </w:pPr>
            <w:r>
              <w:t>≥3200元/月</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增加就业岗位</w:t>
            </w:r>
          </w:p>
        </w:tc>
        <w:tc>
          <w:tcPr>
            <w:tcW w:w="5386" w:type="dxa"/>
            <w:noWrap/>
            <w:vAlign w:val="center"/>
          </w:tcPr>
          <w:p>
            <w:pPr>
              <w:pStyle w:val="14"/>
            </w:pPr>
            <w:r>
              <w:t>增加就业岗位</w:t>
            </w:r>
          </w:p>
        </w:tc>
        <w:tc>
          <w:tcPr>
            <w:tcW w:w="1815" w:type="dxa"/>
            <w:noWrap/>
            <w:vAlign w:val="center"/>
          </w:tcPr>
          <w:p>
            <w:pPr>
              <w:pStyle w:val="14"/>
            </w:pPr>
            <w:r>
              <w:t>13个</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服务对象满意度</w:t>
            </w:r>
          </w:p>
        </w:tc>
        <w:tc>
          <w:tcPr>
            <w:tcW w:w="5386" w:type="dxa"/>
            <w:noWrap/>
            <w:vAlign w:val="center"/>
          </w:tcPr>
          <w:p>
            <w:pPr>
              <w:pStyle w:val="14"/>
            </w:pPr>
            <w:r>
              <w:t>服务对象满意度</w:t>
            </w:r>
          </w:p>
        </w:tc>
        <w:tc>
          <w:tcPr>
            <w:tcW w:w="1815" w:type="dxa"/>
            <w:noWrap/>
            <w:vAlign w:val="center"/>
          </w:tcPr>
          <w:p>
            <w:pPr>
              <w:pStyle w:val="14"/>
            </w:pPr>
            <w:r>
              <w:t>≥98%</w:t>
            </w:r>
          </w:p>
        </w:tc>
        <w:tc>
          <w:tcPr>
            <w:tcW w:w="1729"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9、招商办专项业务项目经费绩效目标表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13063424P00430710002N</w:t>
            </w:r>
          </w:p>
        </w:tc>
        <w:tc>
          <w:tcPr>
            <w:tcW w:w="2835" w:type="dxa"/>
            <w:noWrap/>
            <w:vAlign w:val="center"/>
          </w:tcPr>
          <w:p>
            <w:pPr>
              <w:pStyle w:val="12"/>
            </w:pPr>
            <w:r>
              <w:t>项目名称</w:t>
            </w:r>
          </w:p>
        </w:tc>
        <w:tc>
          <w:tcPr>
            <w:tcW w:w="6094" w:type="dxa"/>
            <w:gridSpan w:val="3"/>
            <w:noWrap/>
            <w:vAlign w:val="center"/>
          </w:tcPr>
          <w:p>
            <w:pPr>
              <w:pStyle w:val="14"/>
            </w:pPr>
            <w:r>
              <w:t>招商办专项业务项目经费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80.00</w:t>
            </w:r>
          </w:p>
        </w:tc>
        <w:tc>
          <w:tcPr>
            <w:tcW w:w="2835" w:type="dxa"/>
            <w:noWrap/>
            <w:vAlign w:val="center"/>
          </w:tcPr>
          <w:p>
            <w:pPr>
              <w:pStyle w:val="12"/>
            </w:pPr>
            <w:r>
              <w:t>其中：财政    资金</w:t>
            </w:r>
          </w:p>
        </w:tc>
        <w:tc>
          <w:tcPr>
            <w:tcW w:w="2551" w:type="dxa"/>
            <w:noWrap/>
            <w:vAlign w:val="center"/>
          </w:tcPr>
          <w:p>
            <w:pPr>
              <w:pStyle w:val="14"/>
            </w:pPr>
            <w:r>
              <w:t>80.00</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资金数80万元，其中县级财政资金80万元，主要用于招商引资日常工作支出。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r>
              <w:t>20.00</w:t>
            </w:r>
          </w:p>
        </w:tc>
        <w:tc>
          <w:tcPr>
            <w:tcW w:w="2835" w:type="dxa"/>
            <w:noWrap/>
            <w:vAlign w:val="center"/>
          </w:tcPr>
          <w:p>
            <w:pPr>
              <w:pStyle w:val="15"/>
            </w:pPr>
            <w:r>
              <w:t>40.00</w:t>
            </w:r>
          </w:p>
        </w:tc>
        <w:tc>
          <w:tcPr>
            <w:tcW w:w="2551" w:type="dxa"/>
            <w:noWrap/>
            <w:vAlign w:val="center"/>
          </w:tcPr>
          <w:p>
            <w:pPr>
              <w:pStyle w:val="15"/>
            </w:pPr>
            <w:r>
              <w:t>60.00</w:t>
            </w:r>
          </w:p>
        </w:tc>
        <w:tc>
          <w:tcPr>
            <w:tcW w:w="3543" w:type="dxa"/>
            <w:gridSpan w:val="2"/>
            <w:noWrap/>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rPr>
                <w:rFonts w:hint="eastAsia" w:eastAsiaTheme="minorEastAsia"/>
                <w:lang w:eastAsia="zh-CN"/>
              </w:rPr>
            </w:pPr>
            <w:r>
              <w:t>通过招商引资工作的开展，更好的推介曲阳，宣传曲阳，引进投资企业。</w:t>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957" w:type="dxa"/>
            <w:noWrap/>
            <w:vAlign w:val="center"/>
          </w:tcPr>
          <w:p>
            <w:pPr>
              <w:pStyle w:val="12"/>
            </w:pPr>
            <w:r>
              <w:t>指标值</w:t>
            </w:r>
          </w:p>
        </w:tc>
        <w:tc>
          <w:tcPr>
            <w:tcW w:w="1587"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开展招商引资推介会次数</w:t>
            </w:r>
          </w:p>
        </w:tc>
        <w:tc>
          <w:tcPr>
            <w:tcW w:w="5386" w:type="dxa"/>
            <w:noWrap/>
            <w:vAlign w:val="center"/>
          </w:tcPr>
          <w:p>
            <w:pPr>
              <w:pStyle w:val="14"/>
            </w:pPr>
            <w:r>
              <w:t>开展招商引资推介会次数</w:t>
            </w:r>
          </w:p>
        </w:tc>
        <w:tc>
          <w:tcPr>
            <w:tcW w:w="1957" w:type="dxa"/>
            <w:noWrap/>
            <w:vAlign w:val="center"/>
          </w:tcPr>
          <w:p>
            <w:pPr>
              <w:pStyle w:val="14"/>
            </w:pPr>
            <w:r>
              <w:t>≥5次</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招商推介会成功召开率</w:t>
            </w:r>
          </w:p>
        </w:tc>
        <w:tc>
          <w:tcPr>
            <w:tcW w:w="5386" w:type="dxa"/>
            <w:noWrap/>
            <w:vAlign w:val="center"/>
          </w:tcPr>
          <w:p>
            <w:pPr>
              <w:pStyle w:val="14"/>
            </w:pPr>
            <w:r>
              <w:t>招商推介会成功召开率</w:t>
            </w:r>
          </w:p>
        </w:tc>
        <w:tc>
          <w:tcPr>
            <w:tcW w:w="1957" w:type="dxa"/>
            <w:noWrap/>
            <w:vAlign w:val="center"/>
          </w:tcPr>
          <w:p>
            <w:pPr>
              <w:pStyle w:val="14"/>
            </w:pPr>
            <w:r>
              <w:t>≥95%</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完成招商引资推介会时间</w:t>
            </w:r>
          </w:p>
        </w:tc>
        <w:tc>
          <w:tcPr>
            <w:tcW w:w="5386" w:type="dxa"/>
            <w:noWrap/>
            <w:vAlign w:val="center"/>
          </w:tcPr>
          <w:p>
            <w:pPr>
              <w:pStyle w:val="14"/>
            </w:pPr>
            <w:r>
              <w:t>完成招商引资推介会时间</w:t>
            </w:r>
          </w:p>
        </w:tc>
        <w:tc>
          <w:tcPr>
            <w:tcW w:w="1957" w:type="dxa"/>
            <w:noWrap/>
            <w:vAlign w:val="center"/>
          </w:tcPr>
          <w:p>
            <w:pPr>
              <w:pStyle w:val="14"/>
            </w:pPr>
            <w:r>
              <w:t>12月底</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招商手册制作成本</w:t>
            </w:r>
          </w:p>
        </w:tc>
        <w:tc>
          <w:tcPr>
            <w:tcW w:w="5386" w:type="dxa"/>
            <w:noWrap/>
            <w:vAlign w:val="center"/>
          </w:tcPr>
          <w:p>
            <w:pPr>
              <w:pStyle w:val="14"/>
            </w:pPr>
            <w:r>
              <w:t>每本招商手册制作成本</w:t>
            </w:r>
          </w:p>
        </w:tc>
        <w:tc>
          <w:tcPr>
            <w:tcW w:w="1957" w:type="dxa"/>
            <w:noWrap/>
            <w:vAlign w:val="center"/>
          </w:tcPr>
          <w:p>
            <w:pPr>
              <w:pStyle w:val="14"/>
            </w:pPr>
            <w:r>
              <w:t>≤32元</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引进企业个数</w:t>
            </w:r>
          </w:p>
        </w:tc>
        <w:tc>
          <w:tcPr>
            <w:tcW w:w="5386" w:type="dxa"/>
            <w:noWrap/>
            <w:vAlign w:val="center"/>
          </w:tcPr>
          <w:p>
            <w:pPr>
              <w:pStyle w:val="14"/>
            </w:pPr>
            <w:r>
              <w:t>引进企业个数</w:t>
            </w:r>
          </w:p>
        </w:tc>
        <w:tc>
          <w:tcPr>
            <w:tcW w:w="1957" w:type="dxa"/>
            <w:noWrap/>
            <w:vAlign w:val="center"/>
          </w:tcPr>
          <w:p>
            <w:pPr>
              <w:pStyle w:val="14"/>
            </w:pPr>
            <w:r>
              <w:t>≥1个</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推介活动现场人员满意度</w:t>
            </w:r>
          </w:p>
        </w:tc>
        <w:tc>
          <w:tcPr>
            <w:tcW w:w="5386" w:type="dxa"/>
            <w:noWrap/>
            <w:vAlign w:val="center"/>
          </w:tcPr>
          <w:p>
            <w:pPr>
              <w:pStyle w:val="14"/>
            </w:pPr>
            <w:r>
              <w:t>推介活动现场人员满意度</w:t>
            </w:r>
          </w:p>
        </w:tc>
        <w:tc>
          <w:tcPr>
            <w:tcW w:w="1957" w:type="dxa"/>
            <w:noWrap/>
            <w:vAlign w:val="center"/>
          </w:tcPr>
          <w:p>
            <w:pPr>
              <w:pStyle w:val="14"/>
            </w:pPr>
            <w:r>
              <w:t>≥95%</w:t>
            </w:r>
          </w:p>
        </w:tc>
        <w:tc>
          <w:tcPr>
            <w:tcW w:w="1587"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10、政府办公务用车购置项目经费绩效目标表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13063424P00318410006U</w:t>
            </w:r>
          </w:p>
        </w:tc>
        <w:tc>
          <w:tcPr>
            <w:tcW w:w="2835" w:type="dxa"/>
            <w:noWrap/>
            <w:vAlign w:val="center"/>
          </w:tcPr>
          <w:p>
            <w:pPr>
              <w:pStyle w:val="12"/>
            </w:pPr>
            <w:r>
              <w:t>项目名称</w:t>
            </w:r>
          </w:p>
        </w:tc>
        <w:tc>
          <w:tcPr>
            <w:tcW w:w="6094" w:type="dxa"/>
            <w:gridSpan w:val="3"/>
            <w:noWrap/>
            <w:vAlign w:val="center"/>
          </w:tcPr>
          <w:p>
            <w:pPr>
              <w:pStyle w:val="14"/>
            </w:pPr>
            <w:r>
              <w:t>政府办公务用车购置项目经费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18.00</w:t>
            </w:r>
          </w:p>
        </w:tc>
        <w:tc>
          <w:tcPr>
            <w:tcW w:w="2835" w:type="dxa"/>
            <w:noWrap/>
            <w:vAlign w:val="center"/>
          </w:tcPr>
          <w:p>
            <w:pPr>
              <w:pStyle w:val="12"/>
            </w:pPr>
            <w:r>
              <w:t>其中：财政    资金</w:t>
            </w:r>
          </w:p>
        </w:tc>
        <w:tc>
          <w:tcPr>
            <w:tcW w:w="2551" w:type="dxa"/>
            <w:noWrap/>
            <w:vAlign w:val="center"/>
          </w:tcPr>
          <w:p>
            <w:pPr>
              <w:pStyle w:val="14"/>
            </w:pPr>
            <w:r>
              <w:t>18.00</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资金数为18万元，其中县级财政资金18万元，主要用于新能源公务用车购置支出。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p>
        </w:tc>
        <w:tc>
          <w:tcPr>
            <w:tcW w:w="2835" w:type="dxa"/>
            <w:noWrap/>
            <w:vAlign w:val="center"/>
          </w:tcPr>
          <w:p>
            <w:pPr>
              <w:pStyle w:val="15"/>
            </w:pPr>
            <w:r>
              <w:t>18.00</w:t>
            </w:r>
          </w:p>
        </w:tc>
        <w:tc>
          <w:tcPr>
            <w:tcW w:w="2551" w:type="dxa"/>
            <w:noWrap/>
            <w:vAlign w:val="center"/>
          </w:tcPr>
          <w:p>
            <w:pPr>
              <w:pStyle w:val="15"/>
            </w:pPr>
            <w:r>
              <w:t>18.00</w:t>
            </w:r>
          </w:p>
        </w:tc>
        <w:tc>
          <w:tcPr>
            <w:tcW w:w="3543" w:type="dxa"/>
            <w:gridSpan w:val="2"/>
            <w:noWrap/>
            <w:vAlign w:val="center"/>
          </w:tcPr>
          <w:p>
            <w:pPr>
              <w:pStyle w:val="15"/>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pPr>
            <w:r>
              <w:t>通过购买公务用车，更有利于下乡调研等工作的开展，更好的为领导搞好服务工作。</w:t>
            </w:r>
            <w:r>
              <w:tab/>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957" w:type="dxa"/>
            <w:noWrap/>
            <w:vAlign w:val="center"/>
          </w:tcPr>
          <w:p>
            <w:pPr>
              <w:pStyle w:val="12"/>
            </w:pPr>
            <w:r>
              <w:t>指标值</w:t>
            </w:r>
          </w:p>
        </w:tc>
        <w:tc>
          <w:tcPr>
            <w:tcW w:w="1587"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车辆购置数量</w:t>
            </w:r>
          </w:p>
        </w:tc>
        <w:tc>
          <w:tcPr>
            <w:tcW w:w="5386" w:type="dxa"/>
            <w:noWrap/>
            <w:vAlign w:val="center"/>
          </w:tcPr>
          <w:p>
            <w:pPr>
              <w:pStyle w:val="14"/>
            </w:pPr>
            <w:r>
              <w:t>车辆购置数量</w:t>
            </w:r>
          </w:p>
        </w:tc>
        <w:tc>
          <w:tcPr>
            <w:tcW w:w="1957" w:type="dxa"/>
            <w:noWrap/>
            <w:vAlign w:val="center"/>
          </w:tcPr>
          <w:p>
            <w:pPr>
              <w:pStyle w:val="14"/>
            </w:pPr>
            <w:r>
              <w:t>1辆</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设施运转完好率</w:t>
            </w:r>
          </w:p>
        </w:tc>
        <w:tc>
          <w:tcPr>
            <w:tcW w:w="5386" w:type="dxa"/>
            <w:noWrap/>
            <w:vAlign w:val="center"/>
          </w:tcPr>
          <w:p>
            <w:pPr>
              <w:pStyle w:val="14"/>
            </w:pPr>
            <w:r>
              <w:t>车辆运转完好率</w:t>
            </w:r>
          </w:p>
        </w:tc>
        <w:tc>
          <w:tcPr>
            <w:tcW w:w="1957" w:type="dxa"/>
            <w:noWrap/>
            <w:vAlign w:val="center"/>
          </w:tcPr>
          <w:p>
            <w:pPr>
              <w:pStyle w:val="14"/>
            </w:pPr>
            <w:r>
              <w:t>100%</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公车购置完成时间</w:t>
            </w:r>
          </w:p>
        </w:tc>
        <w:tc>
          <w:tcPr>
            <w:tcW w:w="5386" w:type="dxa"/>
            <w:noWrap/>
            <w:vAlign w:val="center"/>
          </w:tcPr>
          <w:p>
            <w:pPr>
              <w:pStyle w:val="14"/>
            </w:pPr>
            <w:r>
              <w:t>公车购置完成时间</w:t>
            </w:r>
          </w:p>
        </w:tc>
        <w:tc>
          <w:tcPr>
            <w:tcW w:w="1957" w:type="dxa"/>
            <w:noWrap/>
            <w:vAlign w:val="center"/>
          </w:tcPr>
          <w:p>
            <w:pPr>
              <w:pStyle w:val="14"/>
            </w:pPr>
            <w:r>
              <w:t>4月底</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车辆购置成本</w:t>
            </w:r>
          </w:p>
        </w:tc>
        <w:tc>
          <w:tcPr>
            <w:tcW w:w="5386" w:type="dxa"/>
            <w:noWrap/>
            <w:vAlign w:val="center"/>
          </w:tcPr>
          <w:p>
            <w:pPr>
              <w:pStyle w:val="14"/>
            </w:pPr>
            <w:r>
              <w:t>车辆购置成本</w:t>
            </w:r>
          </w:p>
        </w:tc>
        <w:tc>
          <w:tcPr>
            <w:tcW w:w="1957" w:type="dxa"/>
            <w:noWrap/>
            <w:vAlign w:val="center"/>
          </w:tcPr>
          <w:p>
            <w:pPr>
              <w:pStyle w:val="14"/>
            </w:pPr>
            <w:r>
              <w:t>≤18万元</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公车服务天数</w:t>
            </w:r>
          </w:p>
        </w:tc>
        <w:tc>
          <w:tcPr>
            <w:tcW w:w="5386" w:type="dxa"/>
            <w:noWrap/>
            <w:vAlign w:val="center"/>
          </w:tcPr>
          <w:p>
            <w:pPr>
              <w:pStyle w:val="14"/>
            </w:pPr>
            <w:r>
              <w:t>公车服务天数</w:t>
            </w:r>
          </w:p>
        </w:tc>
        <w:tc>
          <w:tcPr>
            <w:tcW w:w="1957" w:type="dxa"/>
            <w:noWrap/>
            <w:vAlign w:val="center"/>
          </w:tcPr>
          <w:p>
            <w:pPr>
              <w:pStyle w:val="14"/>
            </w:pPr>
            <w:r>
              <w:t>≥120天</w:t>
            </w:r>
          </w:p>
        </w:tc>
        <w:tc>
          <w:tcPr>
            <w:tcW w:w="1587"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服务对象满意度</w:t>
            </w:r>
          </w:p>
        </w:tc>
        <w:tc>
          <w:tcPr>
            <w:tcW w:w="5386" w:type="dxa"/>
            <w:noWrap/>
            <w:vAlign w:val="center"/>
          </w:tcPr>
          <w:p>
            <w:pPr>
              <w:pStyle w:val="14"/>
            </w:pPr>
            <w:r>
              <w:t>服务对象满意度</w:t>
            </w:r>
          </w:p>
        </w:tc>
        <w:tc>
          <w:tcPr>
            <w:tcW w:w="1957" w:type="dxa"/>
            <w:noWrap/>
            <w:vAlign w:val="center"/>
          </w:tcPr>
          <w:p>
            <w:pPr>
              <w:pStyle w:val="14"/>
            </w:pPr>
            <w:r>
              <w:t>≥95%</w:t>
            </w:r>
          </w:p>
        </w:tc>
        <w:tc>
          <w:tcPr>
            <w:tcW w:w="1587"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11、治超办专项业务项目经费绩效目标表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项目编码</w:t>
            </w:r>
          </w:p>
        </w:tc>
        <w:tc>
          <w:tcPr>
            <w:tcW w:w="5102" w:type="dxa"/>
            <w:gridSpan w:val="2"/>
            <w:noWrap/>
            <w:vAlign w:val="center"/>
          </w:tcPr>
          <w:p>
            <w:pPr>
              <w:pStyle w:val="14"/>
            </w:pPr>
            <w:r>
              <w:t>13063424P0085L510008B</w:t>
            </w:r>
          </w:p>
        </w:tc>
        <w:tc>
          <w:tcPr>
            <w:tcW w:w="2835" w:type="dxa"/>
            <w:noWrap/>
            <w:vAlign w:val="center"/>
          </w:tcPr>
          <w:p>
            <w:pPr>
              <w:pStyle w:val="12"/>
            </w:pPr>
            <w:r>
              <w:t>项目名称</w:t>
            </w:r>
          </w:p>
        </w:tc>
        <w:tc>
          <w:tcPr>
            <w:tcW w:w="6094" w:type="dxa"/>
            <w:gridSpan w:val="3"/>
            <w:noWrap/>
            <w:vAlign w:val="center"/>
          </w:tcPr>
          <w:p>
            <w:pPr>
              <w:pStyle w:val="14"/>
            </w:pPr>
            <w:r>
              <w:t>治超办专项业务项目经费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预算规模及资金用途</w:t>
            </w:r>
          </w:p>
        </w:tc>
        <w:tc>
          <w:tcPr>
            <w:tcW w:w="2268" w:type="dxa"/>
            <w:noWrap/>
            <w:vAlign w:val="center"/>
          </w:tcPr>
          <w:p>
            <w:pPr>
              <w:pStyle w:val="12"/>
            </w:pPr>
            <w:r>
              <w:t>预算数</w:t>
            </w:r>
          </w:p>
        </w:tc>
        <w:tc>
          <w:tcPr>
            <w:tcW w:w="2835" w:type="dxa"/>
            <w:noWrap/>
            <w:vAlign w:val="center"/>
          </w:tcPr>
          <w:p>
            <w:pPr>
              <w:pStyle w:val="14"/>
            </w:pPr>
            <w:r>
              <w:t>39.00</w:t>
            </w:r>
          </w:p>
        </w:tc>
        <w:tc>
          <w:tcPr>
            <w:tcW w:w="2835" w:type="dxa"/>
            <w:noWrap/>
            <w:vAlign w:val="center"/>
          </w:tcPr>
          <w:p>
            <w:pPr>
              <w:pStyle w:val="12"/>
            </w:pPr>
            <w:r>
              <w:t>其中：财政    资金</w:t>
            </w:r>
          </w:p>
        </w:tc>
        <w:tc>
          <w:tcPr>
            <w:tcW w:w="2551" w:type="dxa"/>
            <w:noWrap/>
            <w:vAlign w:val="center"/>
          </w:tcPr>
          <w:p>
            <w:pPr>
              <w:pStyle w:val="14"/>
            </w:pPr>
            <w:r>
              <w:t>39.00</w:t>
            </w:r>
          </w:p>
        </w:tc>
        <w:tc>
          <w:tcPr>
            <w:tcW w:w="2268" w:type="dxa"/>
            <w:noWrap/>
            <w:vAlign w:val="center"/>
          </w:tcPr>
          <w:p>
            <w:pPr>
              <w:pStyle w:val="12"/>
            </w:pPr>
            <w:r>
              <w:t>其他资金</w:t>
            </w:r>
          </w:p>
        </w:tc>
        <w:tc>
          <w:tcPr>
            <w:tcW w:w="1276" w:type="dxa"/>
            <w:noWrap/>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14031" w:type="dxa"/>
            <w:gridSpan w:val="6"/>
            <w:noWrap/>
            <w:vAlign w:val="center"/>
          </w:tcPr>
          <w:p>
            <w:pPr>
              <w:pStyle w:val="14"/>
            </w:pPr>
            <w:r>
              <w:t>资金数39万元，其中县级财政资金39万元，主要用于恒州治超站日常运营性支出。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pPr>
              <w:pStyle w:val="12"/>
            </w:pPr>
            <w:r>
              <w:t>资金支出计划</w:t>
            </w:r>
          </w:p>
        </w:tc>
        <w:tc>
          <w:tcPr>
            <w:tcW w:w="5102" w:type="dxa"/>
            <w:gridSpan w:val="2"/>
            <w:noWrap/>
            <w:vAlign w:val="center"/>
          </w:tcPr>
          <w:p>
            <w:pPr>
              <w:pStyle w:val="12"/>
            </w:pPr>
            <w:r>
              <w:t>3月底</w:t>
            </w:r>
          </w:p>
        </w:tc>
        <w:tc>
          <w:tcPr>
            <w:tcW w:w="2835" w:type="dxa"/>
            <w:noWrap/>
            <w:vAlign w:val="center"/>
          </w:tcPr>
          <w:p>
            <w:pPr>
              <w:pStyle w:val="12"/>
            </w:pPr>
            <w:r>
              <w:t>6月底</w:t>
            </w:r>
          </w:p>
        </w:tc>
        <w:tc>
          <w:tcPr>
            <w:tcW w:w="2551" w:type="dxa"/>
            <w:noWrap/>
            <w:vAlign w:val="center"/>
          </w:tcPr>
          <w:p>
            <w:pPr>
              <w:pStyle w:val="12"/>
            </w:pPr>
            <w:r>
              <w:t>10月底</w:t>
            </w:r>
          </w:p>
        </w:tc>
        <w:tc>
          <w:tcPr>
            <w:tcW w:w="3543" w:type="dxa"/>
            <w:gridSpan w:val="2"/>
            <w:noWrap/>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tc>
        <w:tc>
          <w:tcPr>
            <w:tcW w:w="5102" w:type="dxa"/>
            <w:gridSpan w:val="2"/>
            <w:noWrap/>
            <w:vAlign w:val="center"/>
          </w:tcPr>
          <w:p>
            <w:pPr>
              <w:pStyle w:val="15"/>
            </w:pPr>
            <w:r>
              <w:t>9.75</w:t>
            </w:r>
          </w:p>
        </w:tc>
        <w:tc>
          <w:tcPr>
            <w:tcW w:w="2835" w:type="dxa"/>
            <w:noWrap/>
            <w:vAlign w:val="center"/>
          </w:tcPr>
          <w:p>
            <w:pPr>
              <w:pStyle w:val="15"/>
            </w:pPr>
            <w:r>
              <w:t>19.50</w:t>
            </w:r>
          </w:p>
        </w:tc>
        <w:tc>
          <w:tcPr>
            <w:tcW w:w="2551" w:type="dxa"/>
            <w:noWrap/>
            <w:vAlign w:val="center"/>
          </w:tcPr>
          <w:p>
            <w:pPr>
              <w:pStyle w:val="15"/>
            </w:pPr>
            <w:r>
              <w:t>29.25</w:t>
            </w:r>
          </w:p>
        </w:tc>
        <w:tc>
          <w:tcPr>
            <w:tcW w:w="3543" w:type="dxa"/>
            <w:gridSpan w:val="2"/>
            <w:noWrap/>
            <w:vAlign w:val="center"/>
          </w:tcPr>
          <w:p>
            <w:pPr>
              <w:pStyle w:val="15"/>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pPr>
              <w:pStyle w:val="12"/>
            </w:pPr>
            <w:r>
              <w:t>绩效目标</w:t>
            </w:r>
          </w:p>
        </w:tc>
        <w:tc>
          <w:tcPr>
            <w:tcW w:w="14031" w:type="dxa"/>
            <w:gridSpan w:val="6"/>
            <w:noWrap/>
            <w:vAlign w:val="center"/>
          </w:tcPr>
          <w:p>
            <w:pPr>
              <w:pStyle w:val="14"/>
              <w:rPr>
                <w:rFonts w:hint="eastAsia" w:eastAsiaTheme="minorEastAsia"/>
                <w:lang w:eastAsia="zh-CN"/>
              </w:rPr>
            </w:pPr>
            <w:r>
              <w:t>通过治超专项治理超限超载，突击夜查，让群众意识到超载运输的危害性，保障公路安全。</w:t>
            </w:r>
            <w:r>
              <w:tab/>
            </w:r>
            <w:r>
              <w:tab/>
            </w:r>
            <w:r>
              <w:tab/>
            </w:r>
            <w:r>
              <w:tab/>
            </w:r>
            <w:r>
              <w:tab/>
            </w:r>
            <w:r>
              <w:tab/>
            </w:r>
          </w:p>
        </w:tc>
      </w:tr>
    </w:tbl>
    <w:p>
      <w:pPr>
        <w:spacing w:line="2" w:lineRule="exact"/>
        <w:jc w:val="center"/>
      </w:pP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pPr>
              <w:pStyle w:val="12"/>
            </w:pPr>
            <w:r>
              <w:t>一级指标</w:t>
            </w:r>
          </w:p>
        </w:tc>
        <w:tc>
          <w:tcPr>
            <w:tcW w:w="2268" w:type="dxa"/>
            <w:noWrap/>
            <w:vAlign w:val="center"/>
          </w:tcPr>
          <w:p>
            <w:pPr>
              <w:pStyle w:val="12"/>
            </w:pPr>
            <w:r>
              <w:t>二级指标</w:t>
            </w:r>
          </w:p>
        </w:tc>
        <w:tc>
          <w:tcPr>
            <w:tcW w:w="2835" w:type="dxa"/>
            <w:noWrap/>
            <w:vAlign w:val="center"/>
          </w:tcPr>
          <w:p>
            <w:pPr>
              <w:pStyle w:val="12"/>
            </w:pPr>
            <w:r>
              <w:t>三级指标</w:t>
            </w:r>
          </w:p>
        </w:tc>
        <w:tc>
          <w:tcPr>
            <w:tcW w:w="5386" w:type="dxa"/>
            <w:noWrap/>
            <w:vAlign w:val="center"/>
          </w:tcPr>
          <w:p>
            <w:pPr>
              <w:pStyle w:val="12"/>
            </w:pPr>
            <w:r>
              <w:t>绩效指标描述</w:t>
            </w:r>
          </w:p>
        </w:tc>
        <w:tc>
          <w:tcPr>
            <w:tcW w:w="1815" w:type="dxa"/>
            <w:noWrap/>
            <w:vAlign w:val="center"/>
          </w:tcPr>
          <w:p>
            <w:pPr>
              <w:pStyle w:val="12"/>
            </w:pPr>
            <w:r>
              <w:t>指标值</w:t>
            </w:r>
          </w:p>
        </w:tc>
        <w:tc>
          <w:tcPr>
            <w:tcW w:w="1729" w:type="dxa"/>
            <w:noWrap/>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ign w:val="center"/>
          </w:tcPr>
          <w:p>
            <w:pPr>
              <w:pStyle w:val="15"/>
            </w:pPr>
            <w:r>
              <w:t>产出指标</w:t>
            </w:r>
          </w:p>
        </w:tc>
        <w:tc>
          <w:tcPr>
            <w:tcW w:w="2268" w:type="dxa"/>
            <w:noWrap/>
            <w:vAlign w:val="center"/>
          </w:tcPr>
          <w:p>
            <w:pPr>
              <w:pStyle w:val="14"/>
            </w:pPr>
            <w:r>
              <w:t>数量指标</w:t>
            </w:r>
          </w:p>
        </w:tc>
        <w:tc>
          <w:tcPr>
            <w:tcW w:w="2835" w:type="dxa"/>
            <w:noWrap/>
            <w:vAlign w:val="center"/>
          </w:tcPr>
          <w:p>
            <w:pPr>
              <w:pStyle w:val="14"/>
            </w:pPr>
            <w:r>
              <w:t>当年管控的超载车辆总数</w:t>
            </w:r>
          </w:p>
        </w:tc>
        <w:tc>
          <w:tcPr>
            <w:tcW w:w="5386" w:type="dxa"/>
            <w:noWrap/>
            <w:vAlign w:val="center"/>
          </w:tcPr>
          <w:p>
            <w:pPr>
              <w:pStyle w:val="14"/>
            </w:pPr>
            <w:r>
              <w:t>当年管控的超载车辆总数</w:t>
            </w:r>
          </w:p>
        </w:tc>
        <w:tc>
          <w:tcPr>
            <w:tcW w:w="1815" w:type="dxa"/>
            <w:noWrap/>
            <w:vAlign w:val="center"/>
          </w:tcPr>
          <w:p>
            <w:pPr>
              <w:pStyle w:val="14"/>
            </w:pPr>
            <w:r>
              <w:t>≥400辆</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质量指标</w:t>
            </w:r>
          </w:p>
        </w:tc>
        <w:tc>
          <w:tcPr>
            <w:tcW w:w="2835" w:type="dxa"/>
            <w:noWrap/>
            <w:vAlign w:val="center"/>
          </w:tcPr>
          <w:p>
            <w:pPr>
              <w:pStyle w:val="14"/>
            </w:pPr>
            <w:r>
              <w:t>查出问题整改率</w:t>
            </w:r>
          </w:p>
        </w:tc>
        <w:tc>
          <w:tcPr>
            <w:tcW w:w="5386" w:type="dxa"/>
            <w:noWrap/>
            <w:vAlign w:val="center"/>
          </w:tcPr>
          <w:p>
            <w:pPr>
              <w:pStyle w:val="14"/>
            </w:pPr>
            <w:r>
              <w:t>查出问题整改率</w:t>
            </w:r>
          </w:p>
        </w:tc>
        <w:tc>
          <w:tcPr>
            <w:tcW w:w="1815" w:type="dxa"/>
            <w:noWrap/>
            <w:vAlign w:val="center"/>
          </w:tcPr>
          <w:p>
            <w:pPr>
              <w:pStyle w:val="14"/>
            </w:pPr>
            <w:r>
              <w:t>≥98%</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时效指标</w:t>
            </w:r>
          </w:p>
        </w:tc>
        <w:tc>
          <w:tcPr>
            <w:tcW w:w="2835" w:type="dxa"/>
            <w:noWrap/>
            <w:vAlign w:val="center"/>
          </w:tcPr>
          <w:p>
            <w:pPr>
              <w:pStyle w:val="14"/>
            </w:pPr>
            <w:r>
              <w:t>治超任务完成及时率</w:t>
            </w:r>
          </w:p>
        </w:tc>
        <w:tc>
          <w:tcPr>
            <w:tcW w:w="5386" w:type="dxa"/>
            <w:noWrap/>
            <w:vAlign w:val="center"/>
          </w:tcPr>
          <w:p>
            <w:pPr>
              <w:pStyle w:val="14"/>
            </w:pPr>
            <w:r>
              <w:t>治超任务完成及时率</w:t>
            </w:r>
          </w:p>
        </w:tc>
        <w:tc>
          <w:tcPr>
            <w:tcW w:w="1815" w:type="dxa"/>
            <w:noWrap/>
            <w:vAlign w:val="center"/>
          </w:tcPr>
          <w:p>
            <w:pPr>
              <w:pStyle w:val="14"/>
            </w:pPr>
            <w:r>
              <w:t>≥95%</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ign w:val="center"/>
          </w:tcPr>
          <w:p/>
        </w:tc>
        <w:tc>
          <w:tcPr>
            <w:tcW w:w="2268" w:type="dxa"/>
            <w:noWrap/>
            <w:vAlign w:val="center"/>
          </w:tcPr>
          <w:p>
            <w:pPr>
              <w:pStyle w:val="14"/>
            </w:pPr>
            <w:r>
              <w:t>成本指标</w:t>
            </w:r>
          </w:p>
        </w:tc>
        <w:tc>
          <w:tcPr>
            <w:tcW w:w="2835" w:type="dxa"/>
            <w:noWrap/>
            <w:vAlign w:val="center"/>
          </w:tcPr>
          <w:p>
            <w:pPr>
              <w:pStyle w:val="14"/>
            </w:pPr>
            <w:r>
              <w:t>每次管控车辆成本</w:t>
            </w:r>
          </w:p>
        </w:tc>
        <w:tc>
          <w:tcPr>
            <w:tcW w:w="5386" w:type="dxa"/>
            <w:noWrap/>
            <w:vAlign w:val="center"/>
          </w:tcPr>
          <w:p>
            <w:pPr>
              <w:pStyle w:val="14"/>
            </w:pPr>
            <w:r>
              <w:t>每次管控车辆成本</w:t>
            </w:r>
          </w:p>
        </w:tc>
        <w:tc>
          <w:tcPr>
            <w:tcW w:w="1815" w:type="dxa"/>
            <w:noWrap/>
            <w:vAlign w:val="center"/>
          </w:tcPr>
          <w:p>
            <w:pPr>
              <w:pStyle w:val="14"/>
            </w:pPr>
            <w:r>
              <w:t>≤100元</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效益指标</w:t>
            </w:r>
          </w:p>
        </w:tc>
        <w:tc>
          <w:tcPr>
            <w:tcW w:w="2268" w:type="dxa"/>
            <w:noWrap/>
            <w:vAlign w:val="center"/>
          </w:tcPr>
          <w:p>
            <w:pPr>
              <w:pStyle w:val="14"/>
            </w:pPr>
            <w:r>
              <w:t>社会效益指标</w:t>
            </w:r>
          </w:p>
        </w:tc>
        <w:tc>
          <w:tcPr>
            <w:tcW w:w="2835" w:type="dxa"/>
            <w:noWrap/>
            <w:vAlign w:val="center"/>
          </w:tcPr>
          <w:p>
            <w:pPr>
              <w:pStyle w:val="14"/>
            </w:pPr>
            <w:r>
              <w:t>车辆超载下降率</w:t>
            </w:r>
          </w:p>
        </w:tc>
        <w:tc>
          <w:tcPr>
            <w:tcW w:w="5386" w:type="dxa"/>
            <w:noWrap/>
            <w:vAlign w:val="center"/>
          </w:tcPr>
          <w:p>
            <w:pPr>
              <w:pStyle w:val="14"/>
            </w:pPr>
            <w:r>
              <w:t>车辆超载下降率</w:t>
            </w:r>
          </w:p>
        </w:tc>
        <w:tc>
          <w:tcPr>
            <w:tcW w:w="1815" w:type="dxa"/>
            <w:noWrap/>
            <w:vAlign w:val="center"/>
          </w:tcPr>
          <w:p>
            <w:pPr>
              <w:pStyle w:val="14"/>
            </w:pPr>
            <w:r>
              <w:t>≥5%</w:t>
            </w:r>
          </w:p>
        </w:tc>
        <w:tc>
          <w:tcPr>
            <w:tcW w:w="1729" w:type="dxa"/>
            <w:noWrap/>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ign w:val="center"/>
          </w:tcPr>
          <w:p>
            <w:pPr>
              <w:pStyle w:val="15"/>
            </w:pPr>
            <w:r>
              <w:t>满意度指标</w:t>
            </w:r>
          </w:p>
        </w:tc>
        <w:tc>
          <w:tcPr>
            <w:tcW w:w="2268" w:type="dxa"/>
            <w:noWrap/>
            <w:vAlign w:val="center"/>
          </w:tcPr>
          <w:p>
            <w:pPr>
              <w:pStyle w:val="14"/>
            </w:pPr>
            <w:r>
              <w:t>服务对象满意度指标</w:t>
            </w:r>
          </w:p>
        </w:tc>
        <w:tc>
          <w:tcPr>
            <w:tcW w:w="2835" w:type="dxa"/>
            <w:noWrap/>
            <w:vAlign w:val="center"/>
          </w:tcPr>
          <w:p>
            <w:pPr>
              <w:pStyle w:val="14"/>
            </w:pPr>
            <w:r>
              <w:t>群众满意度</w:t>
            </w:r>
          </w:p>
        </w:tc>
        <w:tc>
          <w:tcPr>
            <w:tcW w:w="5386" w:type="dxa"/>
            <w:noWrap/>
            <w:vAlign w:val="center"/>
          </w:tcPr>
          <w:p>
            <w:pPr>
              <w:pStyle w:val="14"/>
            </w:pPr>
            <w:r>
              <w:t>群众满意度</w:t>
            </w:r>
          </w:p>
        </w:tc>
        <w:tc>
          <w:tcPr>
            <w:tcW w:w="1815" w:type="dxa"/>
            <w:noWrap/>
            <w:vAlign w:val="center"/>
          </w:tcPr>
          <w:p>
            <w:pPr>
              <w:pStyle w:val="14"/>
            </w:pPr>
            <w:r>
              <w:t>≥95%</w:t>
            </w:r>
          </w:p>
        </w:tc>
        <w:tc>
          <w:tcPr>
            <w:tcW w:w="1729" w:type="dxa"/>
            <w:noWrap/>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ign w:val="center"/>
          </w:tcPr>
          <w:p>
            <w:pPr>
              <w:pStyle w:val="11"/>
            </w:pPr>
            <w:r>
              <w:t>434001曲阳县人民政府办公室本级</w:t>
            </w:r>
          </w:p>
        </w:tc>
        <w:tc>
          <w:tcPr>
            <w:tcW w:w="7710" w:type="dxa"/>
            <w:gridSpan w:val="8"/>
            <w:tcBorders>
              <w:top w:val="single" w:color="FFFFFF" w:sz="6" w:space="0"/>
              <w:left w:val="single" w:color="FFFFFF" w:sz="6" w:space="0"/>
              <w:right w:val="single" w:color="FFFFFF" w:sz="6" w:space="0"/>
            </w:tcBorders>
            <w:noWrap/>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ign w:val="center"/>
          </w:tcPr>
          <w:p>
            <w:pPr>
              <w:pStyle w:val="12"/>
            </w:pPr>
            <w:r>
              <w:t>政府采购项目来源</w:t>
            </w:r>
          </w:p>
        </w:tc>
        <w:tc>
          <w:tcPr>
            <w:tcW w:w="1134" w:type="dxa"/>
            <w:vMerge w:val="restart"/>
            <w:noWrap/>
            <w:vAlign w:val="center"/>
          </w:tcPr>
          <w:p>
            <w:pPr>
              <w:pStyle w:val="12"/>
            </w:pPr>
            <w:r>
              <w:t>采购物品名称</w:t>
            </w:r>
          </w:p>
        </w:tc>
        <w:tc>
          <w:tcPr>
            <w:tcW w:w="1134" w:type="dxa"/>
            <w:vMerge w:val="restart"/>
            <w:noWrap/>
            <w:vAlign w:val="center"/>
          </w:tcPr>
          <w:p>
            <w:pPr>
              <w:pStyle w:val="12"/>
            </w:pPr>
            <w:r>
              <w:t>政府采购目录序号</w:t>
            </w:r>
          </w:p>
        </w:tc>
        <w:tc>
          <w:tcPr>
            <w:tcW w:w="709" w:type="dxa"/>
            <w:vMerge w:val="restart"/>
            <w:noWrap/>
            <w:vAlign w:val="center"/>
          </w:tcPr>
          <w:p>
            <w:pPr>
              <w:pStyle w:val="12"/>
            </w:pPr>
            <w:r>
              <w:t>计量  单位</w:t>
            </w:r>
          </w:p>
        </w:tc>
        <w:tc>
          <w:tcPr>
            <w:tcW w:w="850" w:type="dxa"/>
            <w:vMerge w:val="restart"/>
            <w:noWrap/>
            <w:vAlign w:val="center"/>
          </w:tcPr>
          <w:p>
            <w:pPr>
              <w:pStyle w:val="12"/>
            </w:pPr>
            <w:r>
              <w:t>数量</w:t>
            </w:r>
          </w:p>
        </w:tc>
        <w:tc>
          <w:tcPr>
            <w:tcW w:w="850" w:type="dxa"/>
            <w:vMerge w:val="restart"/>
            <w:noWrap/>
            <w:vAlign w:val="center"/>
          </w:tcPr>
          <w:p>
            <w:pPr>
              <w:pStyle w:val="12"/>
            </w:pPr>
            <w:r>
              <w:t>单价</w:t>
            </w:r>
          </w:p>
        </w:tc>
        <w:tc>
          <w:tcPr>
            <w:tcW w:w="6746" w:type="dxa"/>
            <w:gridSpan w:val="7"/>
            <w:noWrap/>
            <w:vAlign w:val="center"/>
          </w:tcPr>
          <w:p>
            <w:pPr>
              <w:pStyle w:val="12"/>
            </w:pPr>
            <w:r>
              <w:t>政府采购金额（当年部门预算安排资金）</w:t>
            </w:r>
          </w:p>
        </w:tc>
        <w:tc>
          <w:tcPr>
            <w:tcW w:w="964" w:type="dxa"/>
            <w:vMerge w:val="restart"/>
            <w:noWrap/>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ign w:val="center"/>
          </w:tcPr>
          <w:p>
            <w:pPr>
              <w:pStyle w:val="12"/>
            </w:pPr>
            <w:r>
              <w:t>项目名称</w:t>
            </w:r>
          </w:p>
        </w:tc>
        <w:tc>
          <w:tcPr>
            <w:tcW w:w="964" w:type="dxa"/>
            <w:noWrap/>
            <w:vAlign w:val="center"/>
          </w:tcPr>
          <w:p>
            <w:pPr>
              <w:pStyle w:val="12"/>
            </w:pPr>
            <w:r>
              <w:t>预算    资金</w:t>
            </w:r>
          </w:p>
        </w:tc>
        <w:tc>
          <w:tcPr>
            <w:tcW w:w="1134" w:type="dxa"/>
            <w:vMerge w:val="continue"/>
            <w:noWrap/>
          </w:tcPr>
          <w:p/>
        </w:tc>
        <w:tc>
          <w:tcPr>
            <w:tcW w:w="1134" w:type="dxa"/>
            <w:vMerge w:val="continue"/>
            <w:noWrap/>
          </w:tcPr>
          <w:p/>
        </w:tc>
        <w:tc>
          <w:tcPr>
            <w:tcW w:w="709" w:type="dxa"/>
            <w:vMerge w:val="continue"/>
            <w:noWrap/>
          </w:tcPr>
          <w:p/>
        </w:tc>
        <w:tc>
          <w:tcPr>
            <w:tcW w:w="850" w:type="dxa"/>
            <w:vMerge w:val="continue"/>
            <w:noWrap/>
          </w:tcPr>
          <w:p/>
        </w:tc>
        <w:tc>
          <w:tcPr>
            <w:tcW w:w="850" w:type="dxa"/>
            <w:vMerge w:val="continue"/>
            <w:noWrap/>
          </w:tcPr>
          <w:p/>
        </w:tc>
        <w:tc>
          <w:tcPr>
            <w:tcW w:w="964" w:type="dxa"/>
            <w:noWrap/>
            <w:vAlign w:val="center"/>
          </w:tcPr>
          <w:p>
            <w:pPr>
              <w:pStyle w:val="12"/>
            </w:pPr>
            <w:r>
              <w:t>合计</w:t>
            </w:r>
          </w:p>
        </w:tc>
        <w:tc>
          <w:tcPr>
            <w:tcW w:w="964" w:type="dxa"/>
            <w:noWrap/>
            <w:vAlign w:val="center"/>
          </w:tcPr>
          <w:p>
            <w:pPr>
              <w:pStyle w:val="12"/>
            </w:pPr>
            <w:r>
              <w:t>一般公共预算拨款</w:t>
            </w:r>
          </w:p>
        </w:tc>
        <w:tc>
          <w:tcPr>
            <w:tcW w:w="964" w:type="dxa"/>
            <w:noWrap/>
            <w:vAlign w:val="center"/>
          </w:tcPr>
          <w:p>
            <w:pPr>
              <w:pStyle w:val="12"/>
            </w:pPr>
            <w:r>
              <w:t>基金预算拨款</w:t>
            </w:r>
          </w:p>
        </w:tc>
        <w:tc>
          <w:tcPr>
            <w:tcW w:w="964" w:type="dxa"/>
            <w:noWrap/>
            <w:vAlign w:val="center"/>
          </w:tcPr>
          <w:p>
            <w:pPr>
              <w:pStyle w:val="12"/>
            </w:pPr>
            <w:r>
              <w:t>国有资本经营预算拨款</w:t>
            </w:r>
          </w:p>
        </w:tc>
        <w:tc>
          <w:tcPr>
            <w:tcW w:w="964" w:type="dxa"/>
            <w:noWrap/>
            <w:vAlign w:val="center"/>
          </w:tcPr>
          <w:p>
            <w:pPr>
              <w:pStyle w:val="12"/>
            </w:pPr>
            <w:r>
              <w:t>财政专户核拨</w:t>
            </w:r>
          </w:p>
        </w:tc>
        <w:tc>
          <w:tcPr>
            <w:tcW w:w="964" w:type="dxa"/>
            <w:noWrap/>
            <w:vAlign w:val="center"/>
          </w:tcPr>
          <w:p>
            <w:pPr>
              <w:pStyle w:val="12"/>
            </w:pPr>
            <w:r>
              <w:t>单位    资金</w:t>
            </w:r>
          </w:p>
        </w:tc>
        <w:tc>
          <w:tcPr>
            <w:tcW w:w="964" w:type="dxa"/>
            <w:noWrap/>
            <w:vAlign w:val="center"/>
          </w:tcPr>
          <w:p>
            <w:pPr>
              <w:pStyle w:val="12"/>
            </w:pPr>
            <w:r>
              <w:t>上年结转结余</w:t>
            </w:r>
          </w:p>
        </w:tc>
        <w:tc>
          <w:tcPr>
            <w:tcW w:w="964"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ign w:val="center"/>
          </w:tcPr>
          <w:p>
            <w:pPr>
              <w:pStyle w:val="16"/>
            </w:pPr>
            <w:r>
              <w:t>合  计</w:t>
            </w:r>
          </w:p>
        </w:tc>
        <w:tc>
          <w:tcPr>
            <w:tcW w:w="964" w:type="dxa"/>
            <w:noWrap/>
            <w:vAlign w:val="center"/>
          </w:tcPr>
          <w:p>
            <w:pPr>
              <w:pStyle w:val="17"/>
            </w:pPr>
          </w:p>
        </w:tc>
        <w:tc>
          <w:tcPr>
            <w:tcW w:w="1134" w:type="dxa"/>
            <w:noWrap/>
            <w:vAlign w:val="center"/>
          </w:tcPr>
          <w:p>
            <w:pPr>
              <w:pStyle w:val="18"/>
            </w:pPr>
          </w:p>
        </w:tc>
        <w:tc>
          <w:tcPr>
            <w:tcW w:w="1134" w:type="dxa"/>
            <w:noWrap/>
            <w:vAlign w:val="center"/>
          </w:tcPr>
          <w:p>
            <w:pPr>
              <w:pStyle w:val="18"/>
            </w:pPr>
          </w:p>
        </w:tc>
        <w:tc>
          <w:tcPr>
            <w:tcW w:w="709" w:type="dxa"/>
            <w:noWrap/>
            <w:vAlign w:val="center"/>
          </w:tcPr>
          <w:p>
            <w:pPr>
              <w:pStyle w:val="16"/>
            </w:pPr>
          </w:p>
        </w:tc>
        <w:tc>
          <w:tcPr>
            <w:tcW w:w="850" w:type="dxa"/>
            <w:noWrap/>
            <w:vAlign w:val="center"/>
          </w:tcPr>
          <w:p>
            <w:pPr>
              <w:pStyle w:val="17"/>
            </w:pPr>
          </w:p>
        </w:tc>
        <w:tc>
          <w:tcPr>
            <w:tcW w:w="850" w:type="dxa"/>
            <w:noWrap/>
            <w:vAlign w:val="center"/>
          </w:tcPr>
          <w:p>
            <w:pPr>
              <w:pStyle w:val="17"/>
            </w:pPr>
          </w:p>
        </w:tc>
        <w:tc>
          <w:tcPr>
            <w:tcW w:w="964" w:type="dxa"/>
            <w:noWrap/>
            <w:vAlign w:val="center"/>
          </w:tcPr>
          <w:p>
            <w:pPr>
              <w:pStyle w:val="17"/>
            </w:pPr>
            <w:r>
              <w:t>194.48</w:t>
            </w:r>
          </w:p>
        </w:tc>
        <w:tc>
          <w:tcPr>
            <w:tcW w:w="964" w:type="dxa"/>
            <w:noWrap/>
            <w:vAlign w:val="center"/>
          </w:tcPr>
          <w:p>
            <w:pPr>
              <w:pStyle w:val="17"/>
            </w:pPr>
            <w:r>
              <w:t>194.48</w:t>
            </w: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r>
              <w:t>137.07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6"/>
            </w:pPr>
            <w:r>
              <w:t>曲阳县人民政府办公室本级小计</w:t>
            </w:r>
          </w:p>
        </w:tc>
        <w:tc>
          <w:tcPr>
            <w:tcW w:w="964" w:type="dxa"/>
            <w:noWrap/>
            <w:vAlign w:val="center"/>
          </w:tcPr>
          <w:p>
            <w:pPr>
              <w:pStyle w:val="17"/>
            </w:pPr>
          </w:p>
        </w:tc>
        <w:tc>
          <w:tcPr>
            <w:tcW w:w="1134" w:type="dxa"/>
            <w:noWrap/>
            <w:vAlign w:val="center"/>
          </w:tcPr>
          <w:p>
            <w:pPr>
              <w:pStyle w:val="18"/>
            </w:pPr>
          </w:p>
        </w:tc>
        <w:tc>
          <w:tcPr>
            <w:tcW w:w="1134" w:type="dxa"/>
            <w:noWrap/>
            <w:vAlign w:val="center"/>
          </w:tcPr>
          <w:p>
            <w:pPr>
              <w:pStyle w:val="18"/>
            </w:pPr>
          </w:p>
        </w:tc>
        <w:tc>
          <w:tcPr>
            <w:tcW w:w="709" w:type="dxa"/>
            <w:noWrap/>
            <w:vAlign w:val="center"/>
          </w:tcPr>
          <w:p>
            <w:pPr>
              <w:pStyle w:val="16"/>
            </w:pPr>
          </w:p>
        </w:tc>
        <w:tc>
          <w:tcPr>
            <w:tcW w:w="850" w:type="dxa"/>
            <w:noWrap/>
            <w:vAlign w:val="center"/>
          </w:tcPr>
          <w:p>
            <w:pPr>
              <w:pStyle w:val="17"/>
            </w:pPr>
          </w:p>
        </w:tc>
        <w:tc>
          <w:tcPr>
            <w:tcW w:w="850" w:type="dxa"/>
            <w:noWrap/>
            <w:vAlign w:val="center"/>
          </w:tcPr>
          <w:p>
            <w:pPr>
              <w:pStyle w:val="17"/>
            </w:pPr>
          </w:p>
        </w:tc>
        <w:tc>
          <w:tcPr>
            <w:tcW w:w="964" w:type="dxa"/>
            <w:noWrap/>
            <w:vAlign w:val="center"/>
          </w:tcPr>
          <w:p>
            <w:pPr>
              <w:pStyle w:val="17"/>
            </w:pPr>
            <w:r>
              <w:t>194.48</w:t>
            </w:r>
          </w:p>
        </w:tc>
        <w:tc>
          <w:tcPr>
            <w:tcW w:w="964" w:type="dxa"/>
            <w:noWrap/>
            <w:vAlign w:val="center"/>
          </w:tcPr>
          <w:p>
            <w:pPr>
              <w:pStyle w:val="17"/>
            </w:pPr>
            <w:r>
              <w:t>194.48</w:t>
            </w: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p>
        </w:tc>
        <w:tc>
          <w:tcPr>
            <w:tcW w:w="964" w:type="dxa"/>
            <w:noWrap/>
            <w:vAlign w:val="center"/>
          </w:tcPr>
          <w:p>
            <w:pPr>
              <w:pStyle w:val="17"/>
            </w:pPr>
            <w:r>
              <w:t>137.07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公用项目</w:t>
            </w:r>
          </w:p>
        </w:tc>
        <w:tc>
          <w:tcPr>
            <w:tcW w:w="964" w:type="dxa"/>
            <w:noWrap/>
            <w:vAlign w:val="center"/>
          </w:tcPr>
          <w:p>
            <w:pPr>
              <w:pStyle w:val="13"/>
            </w:pPr>
            <w:r>
              <w:t>24.79</w:t>
            </w:r>
          </w:p>
        </w:tc>
        <w:tc>
          <w:tcPr>
            <w:tcW w:w="1134" w:type="dxa"/>
            <w:noWrap/>
            <w:vAlign w:val="center"/>
          </w:tcPr>
          <w:p>
            <w:pPr>
              <w:pStyle w:val="14"/>
            </w:pPr>
            <w:r>
              <w:t>网络接入服务</w:t>
            </w:r>
          </w:p>
        </w:tc>
        <w:tc>
          <w:tcPr>
            <w:tcW w:w="1134" w:type="dxa"/>
            <w:noWrap/>
            <w:vAlign w:val="center"/>
          </w:tcPr>
          <w:p>
            <w:pPr>
              <w:pStyle w:val="14"/>
            </w:pPr>
            <w:r>
              <w:t>C17010200</w:t>
            </w:r>
          </w:p>
        </w:tc>
        <w:tc>
          <w:tcPr>
            <w:tcW w:w="709" w:type="dxa"/>
            <w:noWrap/>
            <w:vAlign w:val="center"/>
          </w:tcPr>
          <w:p>
            <w:pPr>
              <w:pStyle w:val="15"/>
            </w:pPr>
            <w:r>
              <w:t>年</w:t>
            </w:r>
          </w:p>
        </w:tc>
        <w:tc>
          <w:tcPr>
            <w:tcW w:w="850" w:type="dxa"/>
            <w:noWrap/>
            <w:vAlign w:val="center"/>
          </w:tcPr>
          <w:p>
            <w:pPr>
              <w:pStyle w:val="13"/>
            </w:pPr>
            <w:r>
              <w:t>1</w:t>
            </w:r>
          </w:p>
        </w:tc>
        <w:tc>
          <w:tcPr>
            <w:tcW w:w="850" w:type="dxa"/>
            <w:noWrap/>
            <w:vAlign w:val="center"/>
          </w:tcPr>
          <w:p>
            <w:pPr>
              <w:pStyle w:val="13"/>
            </w:pPr>
            <w:r>
              <w:t>0.20</w:t>
            </w:r>
          </w:p>
        </w:tc>
        <w:tc>
          <w:tcPr>
            <w:tcW w:w="964" w:type="dxa"/>
            <w:noWrap/>
            <w:vAlign w:val="center"/>
          </w:tcPr>
          <w:p>
            <w:pPr>
              <w:pStyle w:val="13"/>
            </w:pPr>
            <w:r>
              <w:t>0.20</w:t>
            </w:r>
          </w:p>
        </w:tc>
        <w:tc>
          <w:tcPr>
            <w:tcW w:w="964" w:type="dxa"/>
            <w:noWrap/>
            <w:vAlign w:val="center"/>
          </w:tcPr>
          <w:p>
            <w:pPr>
              <w:pStyle w:val="13"/>
            </w:pPr>
            <w:r>
              <w:t>0.20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公用项目</w:t>
            </w:r>
          </w:p>
        </w:tc>
        <w:tc>
          <w:tcPr>
            <w:tcW w:w="964" w:type="dxa"/>
            <w:noWrap/>
            <w:vAlign w:val="center"/>
          </w:tcPr>
          <w:p>
            <w:pPr>
              <w:pStyle w:val="13"/>
            </w:pPr>
            <w:r>
              <w:t>24.79</w:t>
            </w:r>
          </w:p>
        </w:tc>
        <w:tc>
          <w:tcPr>
            <w:tcW w:w="1134" w:type="dxa"/>
            <w:noWrap/>
            <w:vAlign w:val="center"/>
          </w:tcPr>
          <w:p>
            <w:pPr>
              <w:pStyle w:val="14"/>
            </w:pPr>
            <w:r>
              <w:t>车辆维修和保养服务</w:t>
            </w:r>
          </w:p>
        </w:tc>
        <w:tc>
          <w:tcPr>
            <w:tcW w:w="1134" w:type="dxa"/>
            <w:noWrap/>
            <w:vAlign w:val="center"/>
          </w:tcPr>
          <w:p>
            <w:pPr>
              <w:pStyle w:val="14"/>
            </w:pPr>
            <w:r>
              <w:t>C23120301</w:t>
            </w:r>
          </w:p>
        </w:tc>
        <w:tc>
          <w:tcPr>
            <w:tcW w:w="709" w:type="dxa"/>
            <w:noWrap/>
            <w:vAlign w:val="center"/>
          </w:tcPr>
          <w:p>
            <w:pPr>
              <w:pStyle w:val="15"/>
            </w:pPr>
            <w:r>
              <w:t>次</w:t>
            </w:r>
          </w:p>
        </w:tc>
        <w:tc>
          <w:tcPr>
            <w:tcW w:w="850" w:type="dxa"/>
            <w:noWrap/>
            <w:vAlign w:val="center"/>
          </w:tcPr>
          <w:p>
            <w:pPr>
              <w:pStyle w:val="13"/>
            </w:pPr>
            <w:r>
              <w:t>10</w:t>
            </w:r>
          </w:p>
        </w:tc>
        <w:tc>
          <w:tcPr>
            <w:tcW w:w="850" w:type="dxa"/>
            <w:noWrap/>
            <w:vAlign w:val="center"/>
          </w:tcPr>
          <w:p>
            <w:pPr>
              <w:pStyle w:val="13"/>
            </w:pPr>
            <w:r>
              <w:t>0.60</w:t>
            </w:r>
          </w:p>
        </w:tc>
        <w:tc>
          <w:tcPr>
            <w:tcW w:w="964" w:type="dxa"/>
            <w:noWrap/>
            <w:vAlign w:val="center"/>
          </w:tcPr>
          <w:p>
            <w:pPr>
              <w:pStyle w:val="13"/>
            </w:pPr>
            <w:r>
              <w:t>6.00</w:t>
            </w:r>
          </w:p>
        </w:tc>
        <w:tc>
          <w:tcPr>
            <w:tcW w:w="964" w:type="dxa"/>
            <w:noWrap/>
            <w:vAlign w:val="center"/>
          </w:tcPr>
          <w:p>
            <w:pPr>
              <w:pStyle w:val="13"/>
            </w:pPr>
            <w:r>
              <w:t>6.00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ign w:val="center"/>
          </w:tcPr>
          <w:p>
            <w:pPr>
              <w:pStyle w:val="14"/>
            </w:pPr>
            <w:r>
              <w:t>政府办专项业务运转保障项目经费</w:t>
            </w:r>
          </w:p>
        </w:tc>
        <w:tc>
          <w:tcPr>
            <w:tcW w:w="964" w:type="dxa"/>
            <w:noWrap/>
            <w:vAlign w:val="center"/>
          </w:tcPr>
          <w:p>
            <w:pPr>
              <w:pStyle w:val="13"/>
            </w:pPr>
            <w:r>
              <w:t>305.00</w:t>
            </w:r>
          </w:p>
        </w:tc>
        <w:tc>
          <w:tcPr>
            <w:tcW w:w="1134" w:type="dxa"/>
            <w:noWrap/>
            <w:vAlign w:val="center"/>
          </w:tcPr>
          <w:p>
            <w:pPr>
              <w:pStyle w:val="14"/>
            </w:pPr>
            <w:r>
              <w:t>网络接入服务</w:t>
            </w:r>
          </w:p>
        </w:tc>
        <w:tc>
          <w:tcPr>
            <w:tcW w:w="1134" w:type="dxa"/>
            <w:noWrap/>
            <w:vAlign w:val="center"/>
          </w:tcPr>
          <w:p>
            <w:pPr>
              <w:pStyle w:val="14"/>
            </w:pPr>
            <w:r>
              <w:t>C17010200</w:t>
            </w:r>
          </w:p>
        </w:tc>
        <w:tc>
          <w:tcPr>
            <w:tcW w:w="709" w:type="dxa"/>
            <w:noWrap/>
            <w:vAlign w:val="center"/>
          </w:tcPr>
          <w:p>
            <w:pPr>
              <w:pStyle w:val="15"/>
            </w:pPr>
            <w:r>
              <w:t>年</w:t>
            </w:r>
          </w:p>
        </w:tc>
        <w:tc>
          <w:tcPr>
            <w:tcW w:w="850" w:type="dxa"/>
            <w:noWrap/>
            <w:vAlign w:val="center"/>
          </w:tcPr>
          <w:p>
            <w:pPr>
              <w:pStyle w:val="13"/>
            </w:pPr>
            <w:r>
              <w:t>1</w:t>
            </w:r>
          </w:p>
        </w:tc>
        <w:tc>
          <w:tcPr>
            <w:tcW w:w="850" w:type="dxa"/>
            <w:noWrap/>
            <w:vAlign w:val="center"/>
          </w:tcPr>
          <w:p>
            <w:pPr>
              <w:pStyle w:val="13"/>
            </w:pPr>
            <w:r>
              <w:t>14.81</w:t>
            </w:r>
          </w:p>
        </w:tc>
        <w:tc>
          <w:tcPr>
            <w:tcW w:w="964" w:type="dxa"/>
            <w:noWrap/>
            <w:vAlign w:val="center"/>
          </w:tcPr>
          <w:p>
            <w:pPr>
              <w:pStyle w:val="13"/>
            </w:pPr>
            <w:r>
              <w:t>14.81</w:t>
            </w:r>
          </w:p>
        </w:tc>
        <w:tc>
          <w:tcPr>
            <w:tcW w:w="964" w:type="dxa"/>
            <w:noWrap/>
            <w:vAlign w:val="center"/>
          </w:tcPr>
          <w:p>
            <w:pPr>
              <w:pStyle w:val="13"/>
            </w:pPr>
            <w:r>
              <w:t>14.81</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政府办专项业务运转保障项目经费</w:t>
            </w:r>
          </w:p>
        </w:tc>
        <w:tc>
          <w:tcPr>
            <w:tcW w:w="964" w:type="dxa"/>
            <w:noWrap/>
            <w:vAlign w:val="center"/>
          </w:tcPr>
          <w:p>
            <w:pPr>
              <w:pStyle w:val="13"/>
            </w:pPr>
            <w:r>
              <w:t>305.00</w:t>
            </w:r>
          </w:p>
        </w:tc>
        <w:tc>
          <w:tcPr>
            <w:tcW w:w="1134" w:type="dxa"/>
            <w:noWrap/>
            <w:vAlign w:val="center"/>
          </w:tcPr>
          <w:p>
            <w:pPr>
              <w:pStyle w:val="14"/>
            </w:pPr>
            <w:r>
              <w:t>其他印刷服务</w:t>
            </w:r>
          </w:p>
        </w:tc>
        <w:tc>
          <w:tcPr>
            <w:tcW w:w="1134" w:type="dxa"/>
            <w:noWrap/>
            <w:vAlign w:val="center"/>
          </w:tcPr>
          <w:p>
            <w:pPr>
              <w:pStyle w:val="14"/>
            </w:pPr>
            <w:r>
              <w:t>C23090199</w:t>
            </w:r>
          </w:p>
        </w:tc>
        <w:tc>
          <w:tcPr>
            <w:tcW w:w="709" w:type="dxa"/>
            <w:noWrap/>
            <w:vAlign w:val="center"/>
          </w:tcPr>
          <w:p>
            <w:pPr>
              <w:pStyle w:val="15"/>
            </w:pPr>
            <w:r>
              <w:t>本</w:t>
            </w:r>
          </w:p>
        </w:tc>
        <w:tc>
          <w:tcPr>
            <w:tcW w:w="850" w:type="dxa"/>
            <w:noWrap/>
            <w:vAlign w:val="center"/>
          </w:tcPr>
          <w:p>
            <w:pPr>
              <w:pStyle w:val="13"/>
            </w:pPr>
            <w:r>
              <w:t>6800</w:t>
            </w:r>
          </w:p>
        </w:tc>
        <w:tc>
          <w:tcPr>
            <w:tcW w:w="850" w:type="dxa"/>
            <w:noWrap/>
            <w:vAlign w:val="center"/>
          </w:tcPr>
          <w:p>
            <w:pPr>
              <w:pStyle w:val="13"/>
            </w:pPr>
            <w:r>
              <w:t>0.01</w:t>
            </w:r>
          </w:p>
        </w:tc>
        <w:tc>
          <w:tcPr>
            <w:tcW w:w="964" w:type="dxa"/>
            <w:noWrap/>
            <w:vAlign w:val="center"/>
          </w:tcPr>
          <w:p>
            <w:pPr>
              <w:pStyle w:val="13"/>
            </w:pPr>
            <w:r>
              <w:t>68.00</w:t>
            </w:r>
          </w:p>
        </w:tc>
        <w:tc>
          <w:tcPr>
            <w:tcW w:w="964" w:type="dxa"/>
            <w:noWrap/>
            <w:vAlign w:val="center"/>
          </w:tcPr>
          <w:p>
            <w:pPr>
              <w:pStyle w:val="13"/>
            </w:pPr>
            <w:r>
              <w:t>68.00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政府办专项业务运转保障项目经费</w:t>
            </w:r>
          </w:p>
        </w:tc>
        <w:tc>
          <w:tcPr>
            <w:tcW w:w="964" w:type="dxa"/>
            <w:noWrap/>
            <w:vAlign w:val="center"/>
          </w:tcPr>
          <w:p>
            <w:pPr>
              <w:pStyle w:val="13"/>
            </w:pPr>
            <w:r>
              <w:t>305.00</w:t>
            </w:r>
          </w:p>
        </w:tc>
        <w:tc>
          <w:tcPr>
            <w:tcW w:w="1134" w:type="dxa"/>
            <w:noWrap/>
            <w:vAlign w:val="center"/>
          </w:tcPr>
          <w:p>
            <w:pPr>
              <w:pStyle w:val="14"/>
            </w:pPr>
            <w:r>
              <w:t>车辆加油、添加燃料服务</w:t>
            </w:r>
          </w:p>
        </w:tc>
        <w:tc>
          <w:tcPr>
            <w:tcW w:w="1134" w:type="dxa"/>
            <w:noWrap/>
            <w:vAlign w:val="center"/>
          </w:tcPr>
          <w:p>
            <w:pPr>
              <w:pStyle w:val="14"/>
            </w:pPr>
            <w:r>
              <w:t>C23120302</w:t>
            </w:r>
          </w:p>
        </w:tc>
        <w:tc>
          <w:tcPr>
            <w:tcW w:w="709" w:type="dxa"/>
            <w:noWrap/>
            <w:vAlign w:val="center"/>
          </w:tcPr>
          <w:p>
            <w:pPr>
              <w:pStyle w:val="15"/>
            </w:pPr>
            <w:r>
              <w:t>升</w:t>
            </w:r>
          </w:p>
        </w:tc>
        <w:tc>
          <w:tcPr>
            <w:tcW w:w="850" w:type="dxa"/>
            <w:noWrap/>
            <w:vAlign w:val="center"/>
          </w:tcPr>
          <w:p>
            <w:pPr>
              <w:pStyle w:val="13"/>
            </w:pPr>
            <w:r>
              <w:t>18400</w:t>
            </w:r>
          </w:p>
        </w:tc>
        <w:tc>
          <w:tcPr>
            <w:tcW w:w="850" w:type="dxa"/>
            <w:noWrap/>
            <w:vAlign w:val="center"/>
          </w:tcPr>
          <w:p>
            <w:pPr>
              <w:pStyle w:val="13"/>
            </w:pPr>
            <w:r>
              <w:t>0.00</w:t>
            </w:r>
          </w:p>
        </w:tc>
        <w:tc>
          <w:tcPr>
            <w:tcW w:w="964" w:type="dxa"/>
            <w:noWrap/>
            <w:vAlign w:val="center"/>
          </w:tcPr>
          <w:p>
            <w:pPr>
              <w:pStyle w:val="13"/>
            </w:pPr>
            <w:r>
              <w:t>18.40</w:t>
            </w:r>
          </w:p>
        </w:tc>
        <w:tc>
          <w:tcPr>
            <w:tcW w:w="964" w:type="dxa"/>
            <w:noWrap/>
            <w:vAlign w:val="center"/>
          </w:tcPr>
          <w:p>
            <w:pPr>
              <w:pStyle w:val="13"/>
            </w:pPr>
            <w:r>
              <w:t>18.40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政府办专项业务运转保障项目经费</w:t>
            </w:r>
          </w:p>
        </w:tc>
        <w:tc>
          <w:tcPr>
            <w:tcW w:w="964" w:type="dxa"/>
            <w:noWrap/>
            <w:vAlign w:val="center"/>
          </w:tcPr>
          <w:p>
            <w:pPr>
              <w:pStyle w:val="13"/>
            </w:pPr>
            <w:r>
              <w:t>305.00</w:t>
            </w:r>
          </w:p>
        </w:tc>
        <w:tc>
          <w:tcPr>
            <w:tcW w:w="1134" w:type="dxa"/>
            <w:noWrap/>
            <w:vAlign w:val="center"/>
          </w:tcPr>
          <w:p>
            <w:pPr>
              <w:pStyle w:val="14"/>
            </w:pPr>
            <w:r>
              <w:t>广告宣传服务</w:t>
            </w:r>
          </w:p>
        </w:tc>
        <w:tc>
          <w:tcPr>
            <w:tcW w:w="1134" w:type="dxa"/>
            <w:noWrap/>
            <w:vAlign w:val="center"/>
          </w:tcPr>
          <w:p>
            <w:pPr>
              <w:pStyle w:val="14"/>
            </w:pPr>
            <w:r>
              <w:t>C23150000</w:t>
            </w:r>
          </w:p>
        </w:tc>
        <w:tc>
          <w:tcPr>
            <w:tcW w:w="709" w:type="dxa"/>
            <w:noWrap/>
            <w:vAlign w:val="center"/>
          </w:tcPr>
          <w:p>
            <w:pPr>
              <w:pStyle w:val="15"/>
            </w:pPr>
            <w:r>
              <w:t>块</w:t>
            </w:r>
          </w:p>
        </w:tc>
        <w:tc>
          <w:tcPr>
            <w:tcW w:w="850" w:type="dxa"/>
            <w:noWrap/>
            <w:vAlign w:val="center"/>
          </w:tcPr>
          <w:p>
            <w:pPr>
              <w:pStyle w:val="13"/>
            </w:pPr>
            <w:r>
              <w:t>3200</w:t>
            </w:r>
          </w:p>
        </w:tc>
        <w:tc>
          <w:tcPr>
            <w:tcW w:w="850" w:type="dxa"/>
            <w:noWrap/>
            <w:vAlign w:val="center"/>
          </w:tcPr>
          <w:p>
            <w:pPr>
              <w:pStyle w:val="13"/>
            </w:pPr>
            <w:r>
              <w:t>0.01</w:t>
            </w:r>
          </w:p>
        </w:tc>
        <w:tc>
          <w:tcPr>
            <w:tcW w:w="964" w:type="dxa"/>
            <w:noWrap/>
            <w:vAlign w:val="center"/>
          </w:tcPr>
          <w:p>
            <w:pPr>
              <w:pStyle w:val="13"/>
            </w:pPr>
            <w:r>
              <w:t>32.00</w:t>
            </w:r>
          </w:p>
        </w:tc>
        <w:tc>
          <w:tcPr>
            <w:tcW w:w="964" w:type="dxa"/>
            <w:noWrap/>
            <w:vAlign w:val="center"/>
          </w:tcPr>
          <w:p>
            <w:pPr>
              <w:pStyle w:val="13"/>
            </w:pPr>
            <w:r>
              <w:t>32.00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ign w:val="center"/>
          </w:tcPr>
          <w:p>
            <w:pPr>
              <w:pStyle w:val="14"/>
            </w:pPr>
            <w:r>
              <w:t>大气办专项业务项目经费</w:t>
            </w:r>
          </w:p>
        </w:tc>
        <w:tc>
          <w:tcPr>
            <w:tcW w:w="964" w:type="dxa"/>
            <w:noWrap/>
            <w:vAlign w:val="center"/>
          </w:tcPr>
          <w:p>
            <w:pPr>
              <w:pStyle w:val="13"/>
            </w:pPr>
            <w:r>
              <w:t>10.00</w:t>
            </w:r>
          </w:p>
        </w:tc>
        <w:tc>
          <w:tcPr>
            <w:tcW w:w="1134" w:type="dxa"/>
            <w:noWrap/>
            <w:vAlign w:val="center"/>
          </w:tcPr>
          <w:p>
            <w:pPr>
              <w:pStyle w:val="14"/>
            </w:pPr>
            <w:r>
              <w:t>其他印刷服务</w:t>
            </w:r>
          </w:p>
        </w:tc>
        <w:tc>
          <w:tcPr>
            <w:tcW w:w="1134" w:type="dxa"/>
            <w:noWrap/>
            <w:vAlign w:val="center"/>
          </w:tcPr>
          <w:p>
            <w:pPr>
              <w:pStyle w:val="14"/>
            </w:pPr>
            <w:r>
              <w:t>C23090199</w:t>
            </w:r>
          </w:p>
        </w:tc>
        <w:tc>
          <w:tcPr>
            <w:tcW w:w="709" w:type="dxa"/>
            <w:noWrap/>
            <w:vAlign w:val="center"/>
          </w:tcPr>
          <w:p>
            <w:pPr>
              <w:pStyle w:val="15"/>
            </w:pPr>
            <w:r>
              <w:t>本</w:t>
            </w:r>
          </w:p>
        </w:tc>
        <w:tc>
          <w:tcPr>
            <w:tcW w:w="850" w:type="dxa"/>
            <w:noWrap/>
            <w:vAlign w:val="center"/>
          </w:tcPr>
          <w:p>
            <w:pPr>
              <w:pStyle w:val="13"/>
            </w:pPr>
            <w:r>
              <w:t>357</w:t>
            </w:r>
          </w:p>
        </w:tc>
        <w:tc>
          <w:tcPr>
            <w:tcW w:w="850" w:type="dxa"/>
            <w:noWrap/>
            <w:vAlign w:val="center"/>
          </w:tcPr>
          <w:p>
            <w:pPr>
              <w:pStyle w:val="13"/>
            </w:pPr>
            <w:r>
              <w:t>0.01</w:t>
            </w:r>
          </w:p>
        </w:tc>
        <w:tc>
          <w:tcPr>
            <w:tcW w:w="964" w:type="dxa"/>
            <w:noWrap/>
            <w:vAlign w:val="center"/>
          </w:tcPr>
          <w:p>
            <w:pPr>
              <w:pStyle w:val="13"/>
            </w:pPr>
            <w:r>
              <w:t>3.57</w:t>
            </w:r>
          </w:p>
        </w:tc>
        <w:tc>
          <w:tcPr>
            <w:tcW w:w="964" w:type="dxa"/>
            <w:noWrap/>
            <w:vAlign w:val="center"/>
          </w:tcPr>
          <w:p>
            <w:pPr>
              <w:pStyle w:val="13"/>
            </w:pPr>
            <w:r>
              <w:t>3.57</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大气办专项业务项目经费</w:t>
            </w:r>
          </w:p>
        </w:tc>
        <w:tc>
          <w:tcPr>
            <w:tcW w:w="964" w:type="dxa"/>
            <w:noWrap/>
            <w:vAlign w:val="center"/>
          </w:tcPr>
          <w:p>
            <w:pPr>
              <w:pStyle w:val="13"/>
            </w:pPr>
            <w:r>
              <w:t>10.00</w:t>
            </w:r>
          </w:p>
        </w:tc>
        <w:tc>
          <w:tcPr>
            <w:tcW w:w="1134" w:type="dxa"/>
            <w:noWrap/>
            <w:vAlign w:val="center"/>
          </w:tcPr>
          <w:p>
            <w:pPr>
              <w:pStyle w:val="14"/>
            </w:pPr>
            <w:r>
              <w:t>广告宣传服务</w:t>
            </w:r>
          </w:p>
        </w:tc>
        <w:tc>
          <w:tcPr>
            <w:tcW w:w="1134" w:type="dxa"/>
            <w:noWrap/>
            <w:vAlign w:val="center"/>
          </w:tcPr>
          <w:p>
            <w:pPr>
              <w:pStyle w:val="14"/>
            </w:pPr>
            <w:r>
              <w:t>C23150000</w:t>
            </w:r>
          </w:p>
        </w:tc>
        <w:tc>
          <w:tcPr>
            <w:tcW w:w="709" w:type="dxa"/>
            <w:noWrap/>
            <w:vAlign w:val="center"/>
          </w:tcPr>
          <w:p>
            <w:pPr>
              <w:pStyle w:val="15"/>
            </w:pPr>
            <w:r>
              <w:t>块</w:t>
            </w:r>
          </w:p>
        </w:tc>
        <w:tc>
          <w:tcPr>
            <w:tcW w:w="850" w:type="dxa"/>
            <w:noWrap/>
            <w:vAlign w:val="center"/>
          </w:tcPr>
          <w:p>
            <w:pPr>
              <w:pStyle w:val="13"/>
            </w:pPr>
            <w:r>
              <w:t>1700</w:t>
            </w:r>
          </w:p>
        </w:tc>
        <w:tc>
          <w:tcPr>
            <w:tcW w:w="850" w:type="dxa"/>
            <w:noWrap/>
            <w:vAlign w:val="center"/>
          </w:tcPr>
          <w:p>
            <w:pPr>
              <w:pStyle w:val="13"/>
            </w:pPr>
            <w:r>
              <w:t>0.00</w:t>
            </w:r>
          </w:p>
        </w:tc>
        <w:tc>
          <w:tcPr>
            <w:tcW w:w="964" w:type="dxa"/>
            <w:noWrap/>
            <w:vAlign w:val="center"/>
          </w:tcPr>
          <w:p>
            <w:pPr>
              <w:pStyle w:val="13"/>
            </w:pPr>
            <w:r>
              <w:t>1.70</w:t>
            </w:r>
          </w:p>
        </w:tc>
        <w:tc>
          <w:tcPr>
            <w:tcW w:w="964" w:type="dxa"/>
            <w:noWrap/>
            <w:vAlign w:val="center"/>
          </w:tcPr>
          <w:p>
            <w:pPr>
              <w:pStyle w:val="13"/>
            </w:pPr>
            <w:r>
              <w:t>1.70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金融办专项业务项目经费</w:t>
            </w:r>
          </w:p>
        </w:tc>
        <w:tc>
          <w:tcPr>
            <w:tcW w:w="964" w:type="dxa"/>
            <w:noWrap/>
            <w:vAlign w:val="center"/>
          </w:tcPr>
          <w:p>
            <w:pPr>
              <w:pStyle w:val="13"/>
            </w:pPr>
            <w:r>
              <w:t>10.00</w:t>
            </w:r>
          </w:p>
        </w:tc>
        <w:tc>
          <w:tcPr>
            <w:tcW w:w="1134" w:type="dxa"/>
            <w:noWrap/>
            <w:vAlign w:val="center"/>
          </w:tcPr>
          <w:p>
            <w:pPr>
              <w:pStyle w:val="14"/>
            </w:pPr>
            <w:r>
              <w:t>其他印刷服务</w:t>
            </w:r>
          </w:p>
        </w:tc>
        <w:tc>
          <w:tcPr>
            <w:tcW w:w="1134" w:type="dxa"/>
            <w:noWrap/>
            <w:vAlign w:val="center"/>
          </w:tcPr>
          <w:p>
            <w:pPr>
              <w:pStyle w:val="14"/>
            </w:pPr>
            <w:r>
              <w:t>C23090199</w:t>
            </w:r>
          </w:p>
        </w:tc>
        <w:tc>
          <w:tcPr>
            <w:tcW w:w="709" w:type="dxa"/>
            <w:noWrap/>
            <w:vAlign w:val="center"/>
          </w:tcPr>
          <w:p>
            <w:pPr>
              <w:pStyle w:val="15"/>
            </w:pPr>
            <w:r>
              <w:t>本</w:t>
            </w:r>
          </w:p>
        </w:tc>
        <w:tc>
          <w:tcPr>
            <w:tcW w:w="850" w:type="dxa"/>
            <w:noWrap/>
            <w:vAlign w:val="center"/>
          </w:tcPr>
          <w:p>
            <w:pPr>
              <w:pStyle w:val="13"/>
            </w:pPr>
            <w:r>
              <w:t>2300</w:t>
            </w:r>
          </w:p>
        </w:tc>
        <w:tc>
          <w:tcPr>
            <w:tcW w:w="850" w:type="dxa"/>
            <w:noWrap/>
            <w:vAlign w:val="center"/>
          </w:tcPr>
          <w:p>
            <w:pPr>
              <w:pStyle w:val="13"/>
            </w:pPr>
            <w:r>
              <w:t>0.00</w:t>
            </w:r>
          </w:p>
        </w:tc>
        <w:tc>
          <w:tcPr>
            <w:tcW w:w="964" w:type="dxa"/>
            <w:noWrap/>
            <w:vAlign w:val="center"/>
          </w:tcPr>
          <w:p>
            <w:pPr>
              <w:pStyle w:val="13"/>
            </w:pPr>
            <w:r>
              <w:t>2.30</w:t>
            </w:r>
          </w:p>
        </w:tc>
        <w:tc>
          <w:tcPr>
            <w:tcW w:w="964" w:type="dxa"/>
            <w:noWrap/>
            <w:vAlign w:val="center"/>
          </w:tcPr>
          <w:p>
            <w:pPr>
              <w:pStyle w:val="13"/>
            </w:pPr>
            <w:r>
              <w:t>2.30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金融办专项业务项目经费</w:t>
            </w:r>
          </w:p>
        </w:tc>
        <w:tc>
          <w:tcPr>
            <w:tcW w:w="964" w:type="dxa"/>
            <w:noWrap/>
            <w:vAlign w:val="center"/>
          </w:tcPr>
          <w:p>
            <w:pPr>
              <w:pStyle w:val="13"/>
            </w:pPr>
            <w:r>
              <w:t>10.00</w:t>
            </w:r>
          </w:p>
        </w:tc>
        <w:tc>
          <w:tcPr>
            <w:tcW w:w="1134" w:type="dxa"/>
            <w:noWrap/>
            <w:vAlign w:val="center"/>
          </w:tcPr>
          <w:p>
            <w:pPr>
              <w:pStyle w:val="14"/>
            </w:pPr>
            <w:r>
              <w:t>广告宣传服务</w:t>
            </w:r>
          </w:p>
        </w:tc>
        <w:tc>
          <w:tcPr>
            <w:tcW w:w="1134" w:type="dxa"/>
            <w:noWrap/>
            <w:vAlign w:val="center"/>
          </w:tcPr>
          <w:p>
            <w:pPr>
              <w:pStyle w:val="14"/>
            </w:pPr>
            <w:r>
              <w:t>C23150000</w:t>
            </w:r>
          </w:p>
        </w:tc>
        <w:tc>
          <w:tcPr>
            <w:tcW w:w="709" w:type="dxa"/>
            <w:noWrap/>
            <w:vAlign w:val="center"/>
          </w:tcPr>
          <w:p>
            <w:pPr>
              <w:pStyle w:val="15"/>
            </w:pPr>
            <w:r>
              <w:t>块</w:t>
            </w:r>
          </w:p>
        </w:tc>
        <w:tc>
          <w:tcPr>
            <w:tcW w:w="850" w:type="dxa"/>
            <w:noWrap/>
            <w:vAlign w:val="center"/>
          </w:tcPr>
          <w:p>
            <w:pPr>
              <w:pStyle w:val="13"/>
            </w:pPr>
            <w:r>
              <w:t>2500</w:t>
            </w:r>
          </w:p>
        </w:tc>
        <w:tc>
          <w:tcPr>
            <w:tcW w:w="850" w:type="dxa"/>
            <w:noWrap/>
            <w:vAlign w:val="center"/>
          </w:tcPr>
          <w:p>
            <w:pPr>
              <w:pStyle w:val="13"/>
            </w:pPr>
            <w:r>
              <w:t>0.00</w:t>
            </w:r>
          </w:p>
        </w:tc>
        <w:tc>
          <w:tcPr>
            <w:tcW w:w="964" w:type="dxa"/>
            <w:noWrap/>
            <w:vAlign w:val="center"/>
          </w:tcPr>
          <w:p>
            <w:pPr>
              <w:pStyle w:val="13"/>
            </w:pPr>
            <w:r>
              <w:t>2.50</w:t>
            </w:r>
          </w:p>
        </w:tc>
        <w:tc>
          <w:tcPr>
            <w:tcW w:w="964" w:type="dxa"/>
            <w:noWrap/>
            <w:vAlign w:val="center"/>
          </w:tcPr>
          <w:p>
            <w:pPr>
              <w:pStyle w:val="13"/>
            </w:pPr>
            <w:r>
              <w:t>2.50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ign w:val="center"/>
          </w:tcPr>
          <w:p>
            <w:pPr>
              <w:pStyle w:val="14"/>
            </w:pPr>
            <w:r>
              <w:t>招商办专项业务项目经费</w:t>
            </w:r>
          </w:p>
        </w:tc>
        <w:tc>
          <w:tcPr>
            <w:tcW w:w="964" w:type="dxa"/>
            <w:noWrap/>
            <w:vAlign w:val="center"/>
          </w:tcPr>
          <w:p>
            <w:pPr>
              <w:pStyle w:val="13"/>
            </w:pPr>
            <w:r>
              <w:t>80.00</w:t>
            </w:r>
          </w:p>
        </w:tc>
        <w:tc>
          <w:tcPr>
            <w:tcW w:w="1134" w:type="dxa"/>
            <w:noWrap/>
            <w:vAlign w:val="center"/>
          </w:tcPr>
          <w:p>
            <w:pPr>
              <w:pStyle w:val="14"/>
            </w:pPr>
            <w:r>
              <w:t>其他印刷服务</w:t>
            </w:r>
          </w:p>
        </w:tc>
        <w:tc>
          <w:tcPr>
            <w:tcW w:w="1134" w:type="dxa"/>
            <w:noWrap/>
            <w:vAlign w:val="center"/>
          </w:tcPr>
          <w:p>
            <w:pPr>
              <w:pStyle w:val="14"/>
            </w:pPr>
            <w:r>
              <w:t>C23090199</w:t>
            </w:r>
          </w:p>
        </w:tc>
        <w:tc>
          <w:tcPr>
            <w:tcW w:w="709" w:type="dxa"/>
            <w:noWrap/>
            <w:vAlign w:val="center"/>
          </w:tcPr>
          <w:p>
            <w:pPr>
              <w:pStyle w:val="15"/>
            </w:pPr>
            <w:r>
              <w:t>本</w:t>
            </w:r>
          </w:p>
        </w:tc>
        <w:tc>
          <w:tcPr>
            <w:tcW w:w="850" w:type="dxa"/>
            <w:noWrap/>
            <w:vAlign w:val="center"/>
          </w:tcPr>
          <w:p>
            <w:pPr>
              <w:pStyle w:val="13"/>
            </w:pPr>
            <w:r>
              <w:t>1300</w:t>
            </w:r>
          </w:p>
        </w:tc>
        <w:tc>
          <w:tcPr>
            <w:tcW w:w="850" w:type="dxa"/>
            <w:noWrap/>
            <w:vAlign w:val="center"/>
          </w:tcPr>
          <w:p>
            <w:pPr>
              <w:pStyle w:val="13"/>
            </w:pPr>
            <w:r>
              <w:t>0.01</w:t>
            </w:r>
          </w:p>
        </w:tc>
        <w:tc>
          <w:tcPr>
            <w:tcW w:w="964" w:type="dxa"/>
            <w:noWrap/>
            <w:vAlign w:val="center"/>
          </w:tcPr>
          <w:p>
            <w:pPr>
              <w:pStyle w:val="13"/>
            </w:pPr>
            <w:r>
              <w:t>13.00</w:t>
            </w:r>
          </w:p>
        </w:tc>
        <w:tc>
          <w:tcPr>
            <w:tcW w:w="964" w:type="dxa"/>
            <w:noWrap/>
            <w:vAlign w:val="center"/>
          </w:tcPr>
          <w:p>
            <w:pPr>
              <w:pStyle w:val="13"/>
            </w:pPr>
            <w:r>
              <w:t>13.00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招商办专项业务项目经费</w:t>
            </w:r>
          </w:p>
        </w:tc>
        <w:tc>
          <w:tcPr>
            <w:tcW w:w="964" w:type="dxa"/>
            <w:noWrap/>
            <w:vAlign w:val="center"/>
          </w:tcPr>
          <w:p>
            <w:pPr>
              <w:pStyle w:val="13"/>
            </w:pPr>
            <w:r>
              <w:t>80.00</w:t>
            </w:r>
          </w:p>
        </w:tc>
        <w:tc>
          <w:tcPr>
            <w:tcW w:w="1134" w:type="dxa"/>
            <w:noWrap/>
            <w:vAlign w:val="center"/>
          </w:tcPr>
          <w:p>
            <w:pPr>
              <w:pStyle w:val="14"/>
            </w:pPr>
            <w:r>
              <w:t>广告宣传服务</w:t>
            </w:r>
          </w:p>
        </w:tc>
        <w:tc>
          <w:tcPr>
            <w:tcW w:w="1134" w:type="dxa"/>
            <w:noWrap/>
            <w:vAlign w:val="center"/>
          </w:tcPr>
          <w:p>
            <w:pPr>
              <w:pStyle w:val="14"/>
            </w:pPr>
            <w:r>
              <w:t>C23150000</w:t>
            </w:r>
          </w:p>
        </w:tc>
        <w:tc>
          <w:tcPr>
            <w:tcW w:w="709" w:type="dxa"/>
            <w:noWrap/>
            <w:vAlign w:val="center"/>
          </w:tcPr>
          <w:p>
            <w:pPr>
              <w:pStyle w:val="15"/>
            </w:pPr>
            <w:r>
              <w:t>块</w:t>
            </w:r>
          </w:p>
        </w:tc>
        <w:tc>
          <w:tcPr>
            <w:tcW w:w="850" w:type="dxa"/>
            <w:noWrap/>
            <w:vAlign w:val="center"/>
          </w:tcPr>
          <w:p>
            <w:pPr>
              <w:pStyle w:val="13"/>
            </w:pPr>
            <w:r>
              <w:t>1400</w:t>
            </w:r>
          </w:p>
        </w:tc>
        <w:tc>
          <w:tcPr>
            <w:tcW w:w="850" w:type="dxa"/>
            <w:noWrap/>
            <w:vAlign w:val="center"/>
          </w:tcPr>
          <w:p>
            <w:pPr>
              <w:pStyle w:val="13"/>
            </w:pPr>
            <w:r>
              <w:t>0.01</w:t>
            </w:r>
          </w:p>
        </w:tc>
        <w:tc>
          <w:tcPr>
            <w:tcW w:w="964" w:type="dxa"/>
            <w:noWrap/>
            <w:vAlign w:val="center"/>
          </w:tcPr>
          <w:p>
            <w:pPr>
              <w:pStyle w:val="13"/>
            </w:pPr>
            <w:r>
              <w:t>14.00</w:t>
            </w:r>
          </w:p>
        </w:tc>
        <w:tc>
          <w:tcPr>
            <w:tcW w:w="964" w:type="dxa"/>
            <w:noWrap/>
            <w:vAlign w:val="center"/>
          </w:tcPr>
          <w:p>
            <w:pPr>
              <w:pStyle w:val="13"/>
            </w:pPr>
            <w:r>
              <w:t>14.00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ign w:val="center"/>
          </w:tcPr>
          <w:p>
            <w:pPr>
              <w:pStyle w:val="14"/>
            </w:pPr>
            <w:r>
              <w:t>政府办公务用车购置项目经费</w:t>
            </w:r>
          </w:p>
        </w:tc>
        <w:tc>
          <w:tcPr>
            <w:tcW w:w="964" w:type="dxa"/>
            <w:noWrap/>
            <w:vAlign w:val="center"/>
          </w:tcPr>
          <w:p>
            <w:pPr>
              <w:pStyle w:val="13"/>
            </w:pPr>
            <w:r>
              <w:t>18.00</w:t>
            </w:r>
          </w:p>
        </w:tc>
        <w:tc>
          <w:tcPr>
            <w:tcW w:w="1134" w:type="dxa"/>
            <w:noWrap/>
            <w:vAlign w:val="center"/>
          </w:tcPr>
          <w:p>
            <w:pPr>
              <w:pStyle w:val="14"/>
            </w:pPr>
            <w:r>
              <w:t>轿车</w:t>
            </w:r>
          </w:p>
        </w:tc>
        <w:tc>
          <w:tcPr>
            <w:tcW w:w="1134" w:type="dxa"/>
            <w:noWrap/>
            <w:vAlign w:val="center"/>
          </w:tcPr>
          <w:p>
            <w:pPr>
              <w:pStyle w:val="14"/>
            </w:pPr>
            <w:r>
              <w:t>A02030501</w:t>
            </w:r>
          </w:p>
        </w:tc>
        <w:tc>
          <w:tcPr>
            <w:tcW w:w="709" w:type="dxa"/>
            <w:noWrap/>
            <w:vAlign w:val="center"/>
          </w:tcPr>
          <w:p>
            <w:pPr>
              <w:pStyle w:val="15"/>
            </w:pPr>
            <w:r>
              <w:t>辆</w:t>
            </w:r>
          </w:p>
        </w:tc>
        <w:tc>
          <w:tcPr>
            <w:tcW w:w="850" w:type="dxa"/>
            <w:noWrap/>
            <w:vAlign w:val="center"/>
          </w:tcPr>
          <w:p>
            <w:pPr>
              <w:pStyle w:val="13"/>
            </w:pPr>
            <w:r>
              <w:t>1</w:t>
            </w:r>
          </w:p>
        </w:tc>
        <w:tc>
          <w:tcPr>
            <w:tcW w:w="850" w:type="dxa"/>
            <w:noWrap/>
            <w:vAlign w:val="center"/>
          </w:tcPr>
          <w:p>
            <w:pPr>
              <w:pStyle w:val="13"/>
            </w:pPr>
            <w:r>
              <w:t>18.00</w:t>
            </w:r>
          </w:p>
        </w:tc>
        <w:tc>
          <w:tcPr>
            <w:tcW w:w="964" w:type="dxa"/>
            <w:noWrap/>
            <w:vAlign w:val="center"/>
          </w:tcPr>
          <w:p>
            <w:pPr>
              <w:pStyle w:val="13"/>
            </w:pPr>
            <w:r>
              <w:t>18.00</w:t>
            </w:r>
          </w:p>
        </w:tc>
        <w:tc>
          <w:tcPr>
            <w:tcW w:w="964" w:type="dxa"/>
            <w:noWrap/>
            <w:vAlign w:val="center"/>
          </w:tcPr>
          <w:p>
            <w:pPr>
              <w:pStyle w:val="13"/>
            </w:pPr>
            <w:r>
              <w:t>18.00</w:t>
            </w: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c>
          <w:tcPr>
            <w:tcW w:w="964" w:type="dxa"/>
            <w:noWrap/>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曲阳县人民政府办公室本级上年末固定资产金额为435.15万元（详见下表）。本年度拟购置固定资产总额为0.00万元，已按要求列入政府采购预算，详见政府采购预算表。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p>
    <w:p>
      <w:pPr>
        <w:jc w:val="center"/>
        <w:rPr>
          <w:rFonts w:hint="eastAsia" w:ascii="方正小标宋_GBK" w:hAnsi="方正小标宋_GBK" w:eastAsia="方正小标宋_GBK" w:cs="方正小标宋_GBK"/>
          <w:color w:val="000000"/>
          <w:sz w:val="36"/>
          <w:lang w:eastAsia="zh-CN"/>
        </w:rPr>
      </w:pPr>
    </w:p>
    <w:p>
      <w:pPr>
        <w:jc w:val="center"/>
        <w:rPr>
          <w:rFonts w:hint="eastAsia" w:ascii="方正小标宋_GBK" w:hAnsi="方正小标宋_GBK" w:eastAsia="方正小标宋_GBK" w:cs="方正小标宋_GBK"/>
          <w:color w:val="000000"/>
          <w:sz w:val="36"/>
          <w:lang w:eastAsia="zh-CN"/>
        </w:rPr>
      </w:pPr>
    </w:p>
    <w:p>
      <w:pPr>
        <w:jc w:val="center"/>
        <w:rPr>
          <w:rFonts w:hint="eastAsia" w:ascii="方正小标宋_GBK" w:hAnsi="方正小标宋_GBK" w:eastAsia="方正小标宋_GBK" w:cs="方正小标宋_GBK"/>
          <w:color w:val="000000"/>
          <w:sz w:val="36"/>
          <w:lang w:eastAsia="zh-CN"/>
        </w:rPr>
      </w:pPr>
    </w:p>
    <w:p>
      <w:pPr>
        <w:jc w:val="center"/>
        <w:rPr>
          <w:rFonts w:hint="eastAsia"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ign w:val="center"/>
          </w:tcPr>
          <w:p>
            <w:pPr>
              <w:pStyle w:val="11"/>
            </w:pPr>
            <w:r>
              <w:t>434001曲阳县人民政府办公室本级</w:t>
            </w:r>
          </w:p>
        </w:tc>
        <w:tc>
          <w:tcPr>
            <w:tcW w:w="5669" w:type="dxa"/>
            <w:gridSpan w:val="2"/>
            <w:tcBorders>
              <w:top w:val="single" w:color="FFFFFF" w:sz="6" w:space="0"/>
              <w:left w:val="single" w:color="FFFFFF" w:sz="6" w:space="0"/>
              <w:right w:val="single" w:color="FFFFFF" w:sz="6" w:space="0"/>
            </w:tcBorders>
            <w:noWrap/>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ign w:val="center"/>
          </w:tcPr>
          <w:p>
            <w:pPr>
              <w:pStyle w:val="12"/>
            </w:pPr>
            <w:r>
              <w:t>项   目</w:t>
            </w:r>
          </w:p>
        </w:tc>
        <w:tc>
          <w:tcPr>
            <w:tcW w:w="2835" w:type="dxa"/>
            <w:noWrap/>
            <w:vAlign w:val="center"/>
          </w:tcPr>
          <w:p>
            <w:pPr>
              <w:pStyle w:val="12"/>
            </w:pPr>
            <w:r>
              <w:t>数量</w:t>
            </w:r>
          </w:p>
        </w:tc>
        <w:tc>
          <w:tcPr>
            <w:tcW w:w="2835" w:type="dxa"/>
            <w:noWrap/>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资产总额</w:t>
            </w:r>
          </w:p>
        </w:tc>
        <w:tc>
          <w:tcPr>
            <w:tcW w:w="2835" w:type="dxa"/>
            <w:noWrap/>
            <w:vAlign w:val="center"/>
          </w:tcPr>
          <w:p>
            <w:pPr>
              <w:pStyle w:val="15"/>
              <w:rPr>
                <w:rFonts w:hint="default" w:eastAsia="方正书宋_GBK"/>
                <w:lang w:val="en-US" w:eastAsia="zh-CN"/>
              </w:rPr>
            </w:pPr>
            <w:r>
              <w:rPr>
                <w:rFonts w:hint="eastAsia"/>
                <w:lang w:val="en-US" w:eastAsia="zh-CN"/>
              </w:rPr>
              <w:t>1256</w:t>
            </w:r>
            <w:bookmarkStart w:id="2" w:name="_GoBack"/>
            <w:bookmarkEnd w:id="2"/>
          </w:p>
        </w:tc>
        <w:tc>
          <w:tcPr>
            <w:tcW w:w="2835" w:type="dxa"/>
            <w:noWrap/>
            <w:vAlign w:val="center"/>
          </w:tcPr>
          <w:p>
            <w:pPr>
              <w:pStyle w:val="13"/>
              <w:rPr>
                <w:rFonts w:hint="default" w:eastAsia="方正书宋_GBK"/>
                <w:lang w:val="en-US" w:eastAsia="zh-CN"/>
              </w:rPr>
            </w:pPr>
            <w:r>
              <w:rPr>
                <w:rFonts w:hint="eastAsia"/>
                <w:lang w:val="en-US" w:eastAsia="zh-CN"/>
              </w:rPr>
              <w:t>521.07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1、房屋（平方米）</w:t>
            </w:r>
          </w:p>
        </w:tc>
        <w:tc>
          <w:tcPr>
            <w:tcW w:w="2835" w:type="dxa"/>
            <w:noWrap/>
            <w:vAlign w:val="center"/>
          </w:tcPr>
          <w:p>
            <w:pPr>
              <w:pStyle w:val="15"/>
            </w:pPr>
          </w:p>
        </w:tc>
        <w:tc>
          <w:tcPr>
            <w:tcW w:w="2835"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　　其中：办公用房（平方米）</w:t>
            </w:r>
          </w:p>
        </w:tc>
        <w:tc>
          <w:tcPr>
            <w:tcW w:w="2835" w:type="dxa"/>
            <w:noWrap/>
            <w:vAlign w:val="center"/>
          </w:tcPr>
          <w:p>
            <w:pPr>
              <w:pStyle w:val="15"/>
            </w:pPr>
          </w:p>
        </w:tc>
        <w:tc>
          <w:tcPr>
            <w:tcW w:w="2835"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2、车辆（台、辆）</w:t>
            </w:r>
          </w:p>
        </w:tc>
        <w:tc>
          <w:tcPr>
            <w:tcW w:w="2835" w:type="dxa"/>
            <w:noWrap/>
            <w:vAlign w:val="center"/>
          </w:tcPr>
          <w:p>
            <w:pPr>
              <w:pStyle w:val="15"/>
              <w:rPr>
                <w:rFonts w:hint="default" w:eastAsia="方正书宋_GBK"/>
                <w:lang w:val="en-US" w:eastAsia="zh-CN"/>
              </w:rPr>
            </w:pPr>
            <w:r>
              <w:rPr>
                <w:rFonts w:hint="eastAsia"/>
                <w:lang w:val="en-US" w:eastAsia="zh-CN"/>
              </w:rPr>
              <w:t>13</w:t>
            </w:r>
          </w:p>
        </w:tc>
        <w:tc>
          <w:tcPr>
            <w:tcW w:w="2835" w:type="dxa"/>
            <w:noWrap/>
            <w:vAlign w:val="center"/>
          </w:tcPr>
          <w:p>
            <w:pPr>
              <w:pStyle w:val="13"/>
              <w:rPr>
                <w:rFonts w:hint="default" w:eastAsia="方正书宋_GBK"/>
                <w:lang w:val="en-US" w:eastAsia="zh-CN"/>
              </w:rPr>
            </w:pPr>
            <w:r>
              <w:rPr>
                <w:rFonts w:hint="eastAsia"/>
                <w:lang w:val="en-US" w:eastAsia="zh-CN"/>
              </w:rP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3、单价在20万元以上的设备</w:t>
            </w:r>
          </w:p>
        </w:tc>
        <w:tc>
          <w:tcPr>
            <w:tcW w:w="2835" w:type="dxa"/>
            <w:noWrap/>
            <w:vAlign w:val="center"/>
          </w:tcPr>
          <w:p>
            <w:pPr>
              <w:pStyle w:val="15"/>
            </w:pPr>
          </w:p>
        </w:tc>
        <w:tc>
          <w:tcPr>
            <w:tcW w:w="2835" w:type="dxa"/>
            <w:noWrap/>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ign w:val="center"/>
          </w:tcPr>
          <w:p>
            <w:pPr>
              <w:pStyle w:val="14"/>
            </w:pPr>
            <w:r>
              <w:t>4、其他固定资产</w:t>
            </w:r>
          </w:p>
        </w:tc>
        <w:tc>
          <w:tcPr>
            <w:tcW w:w="2835" w:type="dxa"/>
            <w:noWrap/>
            <w:vAlign w:val="center"/>
          </w:tcPr>
          <w:p>
            <w:pPr>
              <w:pStyle w:val="15"/>
              <w:rPr>
                <w:rFonts w:hint="default" w:eastAsia="方正书宋_GBK"/>
                <w:lang w:val="en-US" w:eastAsia="zh-CN"/>
              </w:rPr>
            </w:pPr>
            <w:r>
              <w:rPr>
                <w:rFonts w:hint="eastAsia"/>
                <w:lang w:val="en-US" w:eastAsia="zh-CN"/>
              </w:rPr>
              <w:t>1243</w:t>
            </w:r>
          </w:p>
        </w:tc>
        <w:tc>
          <w:tcPr>
            <w:tcW w:w="2835" w:type="dxa"/>
            <w:noWrap/>
            <w:vAlign w:val="center"/>
          </w:tcPr>
          <w:p>
            <w:pPr>
              <w:pStyle w:val="13"/>
            </w:pPr>
            <w:r>
              <w:t>269.07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159256366"/>
      <w:r>
        <w:rPr>
          <w:rFonts w:ascii="方正小标宋_GBK" w:hAnsi="方正小标宋_GBK" w:eastAsia="方正小标宋_GBK" w:cs="方正小标宋_GBK"/>
          <w:color w:val="000000"/>
          <w:sz w:val="44"/>
        </w:rPr>
        <w:t>二、曲阳县政府招待所收支预算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434003曲阳县政府招待所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830.35</w:t>
            </w:r>
          </w:p>
        </w:tc>
        <w:tc>
          <w:tcPr>
            <w:tcW w:w="4535" w:type="dxa"/>
            <w:vAlign w:val="center"/>
          </w:tcPr>
          <w:p>
            <w:pPr>
              <w:pStyle w:val="14"/>
            </w:pPr>
            <w:r>
              <w:t>一、一般公共服务支出</w:t>
            </w:r>
          </w:p>
        </w:tc>
        <w:tc>
          <w:tcPr>
            <w:tcW w:w="2126" w:type="dxa"/>
            <w:vAlign w:val="center"/>
          </w:tcPr>
          <w:p>
            <w:pPr>
              <w:pStyle w:val="13"/>
            </w:pPr>
            <w:r>
              <w:t>547.67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830.35</w:t>
            </w:r>
          </w:p>
        </w:tc>
        <w:tc>
          <w:tcPr>
            <w:tcW w:w="4535" w:type="dxa"/>
            <w:vAlign w:val="center"/>
          </w:tcPr>
          <w:p>
            <w:pPr>
              <w:pStyle w:val="16"/>
            </w:pPr>
            <w:r>
              <w:t>本年支出合计</w:t>
            </w:r>
          </w:p>
        </w:tc>
        <w:tc>
          <w:tcPr>
            <w:tcW w:w="2126" w:type="dxa"/>
            <w:vAlign w:val="center"/>
          </w:tcPr>
          <w:p>
            <w:pPr>
              <w:pStyle w:val="17"/>
            </w:pPr>
            <w:r>
              <w:t>830.35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830.35</w:t>
            </w:r>
          </w:p>
        </w:tc>
        <w:tc>
          <w:tcPr>
            <w:tcW w:w="4535" w:type="dxa"/>
            <w:vAlign w:val="center"/>
          </w:tcPr>
          <w:p>
            <w:pPr>
              <w:pStyle w:val="16"/>
            </w:pPr>
            <w:r>
              <w:t>支出总计</w:t>
            </w:r>
          </w:p>
        </w:tc>
        <w:tc>
          <w:tcPr>
            <w:tcW w:w="2126" w:type="dxa"/>
            <w:vAlign w:val="center"/>
          </w:tcPr>
          <w:p>
            <w:pPr>
              <w:pStyle w:val="17"/>
            </w:pPr>
            <w:r>
              <w:t>830.35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434003曲阳县政府招待所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830.35</w:t>
            </w:r>
          </w:p>
        </w:tc>
        <w:tc>
          <w:tcPr>
            <w:tcW w:w="1134" w:type="dxa"/>
            <w:vAlign w:val="center"/>
          </w:tcPr>
          <w:p>
            <w:pPr>
              <w:pStyle w:val="17"/>
            </w:pPr>
            <w:r>
              <w:t>830.35</w:t>
            </w:r>
          </w:p>
        </w:tc>
        <w:tc>
          <w:tcPr>
            <w:tcW w:w="1134" w:type="dxa"/>
            <w:vAlign w:val="center"/>
          </w:tcPr>
          <w:p>
            <w:pPr>
              <w:pStyle w:val="17"/>
            </w:pPr>
            <w:r>
              <w:t>830.35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r>
              <w:t>547.67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184.03</w:t>
            </w:r>
          </w:p>
        </w:tc>
        <w:tc>
          <w:tcPr>
            <w:tcW w:w="1134" w:type="dxa"/>
            <w:vAlign w:val="center"/>
          </w:tcPr>
          <w:p>
            <w:pPr>
              <w:pStyle w:val="13"/>
            </w:pPr>
            <w:r>
              <w:t>184.03</w:t>
            </w:r>
          </w:p>
        </w:tc>
        <w:tc>
          <w:tcPr>
            <w:tcW w:w="1134" w:type="dxa"/>
            <w:vAlign w:val="center"/>
          </w:tcPr>
          <w:p>
            <w:pPr>
              <w:pStyle w:val="13"/>
            </w:pPr>
            <w:r>
              <w:t>184.03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179.37</w:t>
            </w:r>
          </w:p>
        </w:tc>
        <w:tc>
          <w:tcPr>
            <w:tcW w:w="1134" w:type="dxa"/>
            <w:vAlign w:val="center"/>
          </w:tcPr>
          <w:p>
            <w:pPr>
              <w:pStyle w:val="13"/>
            </w:pPr>
            <w:r>
              <w:t>179.37</w:t>
            </w:r>
          </w:p>
        </w:tc>
        <w:tc>
          <w:tcPr>
            <w:tcW w:w="1134" w:type="dxa"/>
            <w:vAlign w:val="center"/>
          </w:tcPr>
          <w:p>
            <w:pPr>
              <w:pStyle w:val="13"/>
            </w:pPr>
            <w:r>
              <w:t>179.37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75.31</w:t>
            </w:r>
          </w:p>
        </w:tc>
        <w:tc>
          <w:tcPr>
            <w:tcW w:w="1134" w:type="dxa"/>
            <w:vAlign w:val="center"/>
          </w:tcPr>
          <w:p>
            <w:pPr>
              <w:pStyle w:val="13"/>
            </w:pPr>
            <w:r>
              <w:t>75.31</w:t>
            </w:r>
          </w:p>
        </w:tc>
        <w:tc>
          <w:tcPr>
            <w:tcW w:w="1134" w:type="dxa"/>
            <w:vAlign w:val="center"/>
          </w:tcPr>
          <w:p>
            <w:pPr>
              <w:pStyle w:val="13"/>
            </w:pPr>
            <w:r>
              <w:t>75.31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69.37</w:t>
            </w:r>
          </w:p>
        </w:tc>
        <w:tc>
          <w:tcPr>
            <w:tcW w:w="1134" w:type="dxa"/>
            <w:vAlign w:val="center"/>
          </w:tcPr>
          <w:p>
            <w:pPr>
              <w:pStyle w:val="13"/>
            </w:pPr>
            <w:r>
              <w:t>69.37</w:t>
            </w:r>
          </w:p>
        </w:tc>
        <w:tc>
          <w:tcPr>
            <w:tcW w:w="1134" w:type="dxa"/>
            <w:vAlign w:val="center"/>
          </w:tcPr>
          <w:p>
            <w:pPr>
              <w:pStyle w:val="13"/>
            </w:pPr>
            <w:r>
              <w:t>69.37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34.69</w:t>
            </w:r>
          </w:p>
        </w:tc>
        <w:tc>
          <w:tcPr>
            <w:tcW w:w="1134" w:type="dxa"/>
            <w:vAlign w:val="center"/>
          </w:tcPr>
          <w:p>
            <w:pPr>
              <w:pStyle w:val="13"/>
            </w:pPr>
            <w:r>
              <w:t>34.69</w:t>
            </w:r>
          </w:p>
        </w:tc>
        <w:tc>
          <w:tcPr>
            <w:tcW w:w="1134" w:type="dxa"/>
            <w:vAlign w:val="center"/>
          </w:tcPr>
          <w:p>
            <w:pPr>
              <w:pStyle w:val="13"/>
            </w:pPr>
            <w:r>
              <w:t>34.69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4.66</w:t>
            </w:r>
          </w:p>
        </w:tc>
        <w:tc>
          <w:tcPr>
            <w:tcW w:w="1134" w:type="dxa"/>
            <w:vAlign w:val="center"/>
          </w:tcPr>
          <w:p>
            <w:pPr>
              <w:pStyle w:val="13"/>
            </w:pPr>
            <w:r>
              <w:t>4.66</w:t>
            </w:r>
          </w:p>
        </w:tc>
        <w:tc>
          <w:tcPr>
            <w:tcW w:w="1134" w:type="dxa"/>
            <w:vAlign w:val="center"/>
          </w:tcPr>
          <w:p>
            <w:pPr>
              <w:pStyle w:val="13"/>
            </w:pPr>
            <w:r>
              <w:t>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2.72</w:t>
            </w:r>
          </w:p>
        </w:tc>
        <w:tc>
          <w:tcPr>
            <w:tcW w:w="1134" w:type="dxa"/>
            <w:vAlign w:val="center"/>
          </w:tcPr>
          <w:p>
            <w:pPr>
              <w:pStyle w:val="13"/>
            </w:pPr>
            <w:r>
              <w:t>2.72</w:t>
            </w:r>
          </w:p>
        </w:tc>
        <w:tc>
          <w:tcPr>
            <w:tcW w:w="1134" w:type="dxa"/>
            <w:vAlign w:val="center"/>
          </w:tcPr>
          <w:p>
            <w:pPr>
              <w:pStyle w:val="13"/>
            </w:pPr>
            <w:r>
              <w:t>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1.94</w:t>
            </w:r>
          </w:p>
        </w:tc>
        <w:tc>
          <w:tcPr>
            <w:tcW w:w="1134" w:type="dxa"/>
            <w:vAlign w:val="center"/>
          </w:tcPr>
          <w:p>
            <w:pPr>
              <w:pStyle w:val="13"/>
            </w:pPr>
            <w:r>
              <w:t>1.94</w:t>
            </w:r>
          </w:p>
        </w:tc>
        <w:tc>
          <w:tcPr>
            <w:tcW w:w="1134" w:type="dxa"/>
            <w:vAlign w:val="center"/>
          </w:tcPr>
          <w:p>
            <w:pPr>
              <w:pStyle w:val="13"/>
            </w:pPr>
            <w:r>
              <w:t>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r>
              <w:t>46.65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32.96</w:t>
            </w:r>
          </w:p>
        </w:tc>
        <w:tc>
          <w:tcPr>
            <w:tcW w:w="1134" w:type="dxa"/>
            <w:vAlign w:val="center"/>
          </w:tcPr>
          <w:p>
            <w:pPr>
              <w:pStyle w:val="13"/>
            </w:pPr>
            <w:r>
              <w:t>32.96</w:t>
            </w:r>
          </w:p>
        </w:tc>
        <w:tc>
          <w:tcPr>
            <w:tcW w:w="1134" w:type="dxa"/>
            <w:vAlign w:val="center"/>
          </w:tcPr>
          <w:p>
            <w:pPr>
              <w:pStyle w:val="13"/>
            </w:pPr>
            <w:r>
              <w:t>32.96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13.69</w:t>
            </w:r>
          </w:p>
        </w:tc>
        <w:tc>
          <w:tcPr>
            <w:tcW w:w="1134" w:type="dxa"/>
            <w:vAlign w:val="center"/>
          </w:tcPr>
          <w:p>
            <w:pPr>
              <w:pStyle w:val="13"/>
            </w:pPr>
            <w:r>
              <w:t>13.69</w:t>
            </w:r>
          </w:p>
        </w:tc>
        <w:tc>
          <w:tcPr>
            <w:tcW w:w="1134" w:type="dxa"/>
            <w:vAlign w:val="center"/>
          </w:tcPr>
          <w:p>
            <w:pPr>
              <w:pStyle w:val="13"/>
            </w:pPr>
            <w:r>
              <w:t>13.69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r>
              <w:t>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830.35</w:t>
            </w:r>
          </w:p>
        </w:tc>
        <w:tc>
          <w:tcPr>
            <w:tcW w:w="1361" w:type="dxa"/>
            <w:vAlign w:val="center"/>
          </w:tcPr>
          <w:p>
            <w:pPr>
              <w:pStyle w:val="17"/>
            </w:pPr>
            <w:r>
              <w:t>830.35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547.67</w:t>
            </w:r>
          </w:p>
        </w:tc>
        <w:tc>
          <w:tcPr>
            <w:tcW w:w="1361" w:type="dxa"/>
            <w:vAlign w:val="center"/>
          </w:tcPr>
          <w:p>
            <w:pPr>
              <w:pStyle w:val="13"/>
            </w:pPr>
            <w:r>
              <w:t>547.67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547.67</w:t>
            </w:r>
          </w:p>
        </w:tc>
        <w:tc>
          <w:tcPr>
            <w:tcW w:w="1361" w:type="dxa"/>
            <w:vAlign w:val="center"/>
          </w:tcPr>
          <w:p>
            <w:pPr>
              <w:pStyle w:val="13"/>
            </w:pPr>
            <w:r>
              <w:t>547.67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547.67</w:t>
            </w:r>
          </w:p>
        </w:tc>
        <w:tc>
          <w:tcPr>
            <w:tcW w:w="1361" w:type="dxa"/>
            <w:vAlign w:val="center"/>
          </w:tcPr>
          <w:p>
            <w:pPr>
              <w:pStyle w:val="13"/>
            </w:pPr>
            <w:r>
              <w:t>547.67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184.03</w:t>
            </w:r>
          </w:p>
        </w:tc>
        <w:tc>
          <w:tcPr>
            <w:tcW w:w="1361" w:type="dxa"/>
            <w:vAlign w:val="center"/>
          </w:tcPr>
          <w:p>
            <w:pPr>
              <w:pStyle w:val="13"/>
            </w:pPr>
            <w:r>
              <w:t>184.03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179.37</w:t>
            </w:r>
          </w:p>
        </w:tc>
        <w:tc>
          <w:tcPr>
            <w:tcW w:w="1361" w:type="dxa"/>
            <w:vAlign w:val="center"/>
          </w:tcPr>
          <w:p>
            <w:pPr>
              <w:pStyle w:val="13"/>
            </w:pPr>
            <w:r>
              <w:t>179.37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75.31</w:t>
            </w:r>
          </w:p>
        </w:tc>
        <w:tc>
          <w:tcPr>
            <w:tcW w:w="1361" w:type="dxa"/>
            <w:vAlign w:val="center"/>
          </w:tcPr>
          <w:p>
            <w:pPr>
              <w:pStyle w:val="13"/>
            </w:pPr>
            <w:r>
              <w:t>75.31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69.37</w:t>
            </w:r>
          </w:p>
        </w:tc>
        <w:tc>
          <w:tcPr>
            <w:tcW w:w="1361" w:type="dxa"/>
            <w:vAlign w:val="center"/>
          </w:tcPr>
          <w:p>
            <w:pPr>
              <w:pStyle w:val="13"/>
            </w:pPr>
            <w:r>
              <w:t>69.37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34.69</w:t>
            </w:r>
          </w:p>
        </w:tc>
        <w:tc>
          <w:tcPr>
            <w:tcW w:w="1361" w:type="dxa"/>
            <w:vAlign w:val="center"/>
          </w:tcPr>
          <w:p>
            <w:pPr>
              <w:pStyle w:val="13"/>
            </w:pPr>
            <w:r>
              <w:t>34.69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4.66</w:t>
            </w:r>
          </w:p>
        </w:tc>
        <w:tc>
          <w:tcPr>
            <w:tcW w:w="1361" w:type="dxa"/>
            <w:vAlign w:val="center"/>
          </w:tcPr>
          <w:p>
            <w:pPr>
              <w:pStyle w:val="13"/>
            </w:pPr>
            <w:r>
              <w:t>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2.72</w:t>
            </w:r>
          </w:p>
        </w:tc>
        <w:tc>
          <w:tcPr>
            <w:tcW w:w="1361" w:type="dxa"/>
            <w:vAlign w:val="center"/>
          </w:tcPr>
          <w:p>
            <w:pPr>
              <w:pStyle w:val="13"/>
            </w:pPr>
            <w:r>
              <w:t>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1.94</w:t>
            </w:r>
          </w:p>
        </w:tc>
        <w:tc>
          <w:tcPr>
            <w:tcW w:w="1361" w:type="dxa"/>
            <w:vAlign w:val="center"/>
          </w:tcPr>
          <w:p>
            <w:pPr>
              <w:pStyle w:val="13"/>
            </w:pPr>
            <w:r>
              <w:t>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46.65</w:t>
            </w:r>
          </w:p>
        </w:tc>
        <w:tc>
          <w:tcPr>
            <w:tcW w:w="1361" w:type="dxa"/>
            <w:vAlign w:val="center"/>
          </w:tcPr>
          <w:p>
            <w:pPr>
              <w:pStyle w:val="13"/>
            </w:pPr>
            <w:r>
              <w:t>46.65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46.65</w:t>
            </w:r>
          </w:p>
        </w:tc>
        <w:tc>
          <w:tcPr>
            <w:tcW w:w="1361" w:type="dxa"/>
            <w:vAlign w:val="center"/>
          </w:tcPr>
          <w:p>
            <w:pPr>
              <w:pStyle w:val="13"/>
            </w:pPr>
            <w:r>
              <w:t>46.65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32.96</w:t>
            </w:r>
          </w:p>
        </w:tc>
        <w:tc>
          <w:tcPr>
            <w:tcW w:w="1361" w:type="dxa"/>
            <w:vAlign w:val="center"/>
          </w:tcPr>
          <w:p>
            <w:pPr>
              <w:pStyle w:val="13"/>
            </w:pPr>
            <w:r>
              <w:t>32.96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13.69</w:t>
            </w:r>
          </w:p>
        </w:tc>
        <w:tc>
          <w:tcPr>
            <w:tcW w:w="1361" w:type="dxa"/>
            <w:vAlign w:val="center"/>
          </w:tcPr>
          <w:p>
            <w:pPr>
              <w:pStyle w:val="13"/>
            </w:pPr>
            <w:r>
              <w:t>13.69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52.00</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52.00</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52.00</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830.35</w:t>
            </w:r>
          </w:p>
        </w:tc>
        <w:tc>
          <w:tcPr>
            <w:tcW w:w="3402" w:type="dxa"/>
            <w:vAlign w:val="center"/>
          </w:tcPr>
          <w:p>
            <w:pPr>
              <w:pStyle w:val="14"/>
            </w:pPr>
            <w:r>
              <w:t>一、一般公共服务支出</w:t>
            </w:r>
          </w:p>
        </w:tc>
        <w:tc>
          <w:tcPr>
            <w:tcW w:w="1474" w:type="dxa"/>
            <w:vAlign w:val="center"/>
          </w:tcPr>
          <w:p>
            <w:pPr>
              <w:pStyle w:val="13"/>
            </w:pPr>
            <w:r>
              <w:t>547.67</w:t>
            </w:r>
          </w:p>
        </w:tc>
        <w:tc>
          <w:tcPr>
            <w:tcW w:w="1474" w:type="dxa"/>
            <w:vAlign w:val="center"/>
          </w:tcPr>
          <w:p>
            <w:pPr>
              <w:pStyle w:val="13"/>
            </w:pPr>
            <w:r>
              <w:t>547.67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184.03</w:t>
            </w:r>
          </w:p>
        </w:tc>
        <w:tc>
          <w:tcPr>
            <w:tcW w:w="1474" w:type="dxa"/>
            <w:vAlign w:val="center"/>
          </w:tcPr>
          <w:p>
            <w:pPr>
              <w:pStyle w:val="13"/>
            </w:pPr>
            <w:r>
              <w:t>184.03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46.65</w:t>
            </w:r>
          </w:p>
        </w:tc>
        <w:tc>
          <w:tcPr>
            <w:tcW w:w="1474" w:type="dxa"/>
            <w:vAlign w:val="center"/>
          </w:tcPr>
          <w:p>
            <w:pPr>
              <w:pStyle w:val="13"/>
            </w:pPr>
            <w:r>
              <w:t>46.65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52.00</w:t>
            </w:r>
          </w:p>
        </w:tc>
        <w:tc>
          <w:tcPr>
            <w:tcW w:w="1474" w:type="dxa"/>
            <w:vAlign w:val="center"/>
          </w:tcPr>
          <w:p>
            <w:pPr>
              <w:pStyle w:val="13"/>
            </w:pPr>
            <w:r>
              <w:t>52.00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830.35</w:t>
            </w:r>
          </w:p>
        </w:tc>
        <w:tc>
          <w:tcPr>
            <w:tcW w:w="3402" w:type="dxa"/>
            <w:vAlign w:val="center"/>
          </w:tcPr>
          <w:p>
            <w:pPr>
              <w:pStyle w:val="16"/>
            </w:pPr>
            <w:r>
              <w:t>本年支出合计</w:t>
            </w:r>
          </w:p>
        </w:tc>
        <w:tc>
          <w:tcPr>
            <w:tcW w:w="1474" w:type="dxa"/>
            <w:vAlign w:val="center"/>
          </w:tcPr>
          <w:p>
            <w:pPr>
              <w:pStyle w:val="17"/>
            </w:pPr>
            <w:r>
              <w:t>830.35</w:t>
            </w:r>
          </w:p>
        </w:tc>
        <w:tc>
          <w:tcPr>
            <w:tcW w:w="1474" w:type="dxa"/>
            <w:vAlign w:val="center"/>
          </w:tcPr>
          <w:p>
            <w:pPr>
              <w:pStyle w:val="17"/>
            </w:pPr>
            <w:r>
              <w:t>830.35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830.35</w:t>
            </w:r>
          </w:p>
        </w:tc>
        <w:tc>
          <w:tcPr>
            <w:tcW w:w="3402" w:type="dxa"/>
            <w:vAlign w:val="center"/>
          </w:tcPr>
          <w:p>
            <w:pPr>
              <w:pStyle w:val="16"/>
            </w:pPr>
            <w:r>
              <w:t>支出总计</w:t>
            </w:r>
          </w:p>
        </w:tc>
        <w:tc>
          <w:tcPr>
            <w:tcW w:w="1474" w:type="dxa"/>
            <w:vAlign w:val="center"/>
          </w:tcPr>
          <w:p>
            <w:pPr>
              <w:pStyle w:val="17"/>
            </w:pPr>
            <w:r>
              <w:t>830.35</w:t>
            </w:r>
          </w:p>
        </w:tc>
        <w:tc>
          <w:tcPr>
            <w:tcW w:w="1474" w:type="dxa"/>
            <w:vAlign w:val="center"/>
          </w:tcPr>
          <w:p>
            <w:pPr>
              <w:pStyle w:val="17"/>
            </w:pPr>
            <w:r>
              <w:t>830.35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830.35</w:t>
            </w:r>
          </w:p>
        </w:tc>
        <w:tc>
          <w:tcPr>
            <w:tcW w:w="2551" w:type="dxa"/>
            <w:vAlign w:val="center"/>
          </w:tcPr>
          <w:p>
            <w:pPr>
              <w:pStyle w:val="17"/>
            </w:pPr>
            <w:r>
              <w:t>830.35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547.67</w:t>
            </w:r>
          </w:p>
        </w:tc>
        <w:tc>
          <w:tcPr>
            <w:tcW w:w="2551" w:type="dxa"/>
            <w:vAlign w:val="center"/>
          </w:tcPr>
          <w:p>
            <w:pPr>
              <w:pStyle w:val="13"/>
            </w:pPr>
            <w:r>
              <w:t>547.67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547.67</w:t>
            </w:r>
          </w:p>
        </w:tc>
        <w:tc>
          <w:tcPr>
            <w:tcW w:w="2551" w:type="dxa"/>
            <w:vAlign w:val="center"/>
          </w:tcPr>
          <w:p>
            <w:pPr>
              <w:pStyle w:val="13"/>
            </w:pPr>
            <w:r>
              <w:t>547.67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547.67</w:t>
            </w:r>
          </w:p>
        </w:tc>
        <w:tc>
          <w:tcPr>
            <w:tcW w:w="2551" w:type="dxa"/>
            <w:vAlign w:val="center"/>
          </w:tcPr>
          <w:p>
            <w:pPr>
              <w:pStyle w:val="13"/>
            </w:pPr>
            <w:r>
              <w:t>547.67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184.03</w:t>
            </w:r>
          </w:p>
        </w:tc>
        <w:tc>
          <w:tcPr>
            <w:tcW w:w="2551" w:type="dxa"/>
            <w:vAlign w:val="center"/>
          </w:tcPr>
          <w:p>
            <w:pPr>
              <w:pStyle w:val="13"/>
            </w:pPr>
            <w:r>
              <w:t>184.03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179.37</w:t>
            </w:r>
          </w:p>
        </w:tc>
        <w:tc>
          <w:tcPr>
            <w:tcW w:w="2551" w:type="dxa"/>
            <w:vAlign w:val="center"/>
          </w:tcPr>
          <w:p>
            <w:pPr>
              <w:pStyle w:val="13"/>
            </w:pPr>
            <w:r>
              <w:t>179.37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75.31</w:t>
            </w:r>
          </w:p>
        </w:tc>
        <w:tc>
          <w:tcPr>
            <w:tcW w:w="2551" w:type="dxa"/>
            <w:vAlign w:val="center"/>
          </w:tcPr>
          <w:p>
            <w:pPr>
              <w:pStyle w:val="13"/>
            </w:pPr>
            <w:r>
              <w:t>75.31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69.37</w:t>
            </w:r>
          </w:p>
        </w:tc>
        <w:tc>
          <w:tcPr>
            <w:tcW w:w="2551" w:type="dxa"/>
            <w:vAlign w:val="center"/>
          </w:tcPr>
          <w:p>
            <w:pPr>
              <w:pStyle w:val="13"/>
            </w:pPr>
            <w:r>
              <w:t>69.37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34.69</w:t>
            </w:r>
          </w:p>
        </w:tc>
        <w:tc>
          <w:tcPr>
            <w:tcW w:w="2551" w:type="dxa"/>
            <w:vAlign w:val="center"/>
          </w:tcPr>
          <w:p>
            <w:pPr>
              <w:pStyle w:val="13"/>
            </w:pPr>
            <w:r>
              <w:t>34.69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4.66</w:t>
            </w:r>
          </w:p>
        </w:tc>
        <w:tc>
          <w:tcPr>
            <w:tcW w:w="2551" w:type="dxa"/>
            <w:vAlign w:val="center"/>
          </w:tcPr>
          <w:p>
            <w:pPr>
              <w:pStyle w:val="13"/>
            </w:pPr>
            <w:r>
              <w:t>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2.72</w:t>
            </w:r>
          </w:p>
        </w:tc>
        <w:tc>
          <w:tcPr>
            <w:tcW w:w="2551" w:type="dxa"/>
            <w:vAlign w:val="center"/>
          </w:tcPr>
          <w:p>
            <w:pPr>
              <w:pStyle w:val="13"/>
            </w:pPr>
            <w: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1.94</w:t>
            </w:r>
          </w:p>
        </w:tc>
        <w:tc>
          <w:tcPr>
            <w:tcW w:w="2551" w:type="dxa"/>
            <w:vAlign w:val="center"/>
          </w:tcPr>
          <w:p>
            <w:pPr>
              <w:pStyle w:val="13"/>
            </w:pPr>
            <w:r>
              <w:t>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46.65</w:t>
            </w:r>
          </w:p>
        </w:tc>
        <w:tc>
          <w:tcPr>
            <w:tcW w:w="2551" w:type="dxa"/>
            <w:vAlign w:val="center"/>
          </w:tcPr>
          <w:p>
            <w:pPr>
              <w:pStyle w:val="13"/>
            </w:pPr>
            <w:r>
              <w:t>46.65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46.65</w:t>
            </w:r>
          </w:p>
        </w:tc>
        <w:tc>
          <w:tcPr>
            <w:tcW w:w="2551" w:type="dxa"/>
            <w:vAlign w:val="center"/>
          </w:tcPr>
          <w:p>
            <w:pPr>
              <w:pStyle w:val="13"/>
            </w:pPr>
            <w:r>
              <w:t>46.65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32.96</w:t>
            </w:r>
          </w:p>
        </w:tc>
        <w:tc>
          <w:tcPr>
            <w:tcW w:w="2551" w:type="dxa"/>
            <w:vAlign w:val="center"/>
          </w:tcPr>
          <w:p>
            <w:pPr>
              <w:pStyle w:val="13"/>
            </w:pPr>
            <w:r>
              <w:t>32.96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13.69</w:t>
            </w:r>
          </w:p>
        </w:tc>
        <w:tc>
          <w:tcPr>
            <w:tcW w:w="2551" w:type="dxa"/>
            <w:vAlign w:val="center"/>
          </w:tcPr>
          <w:p>
            <w:pPr>
              <w:pStyle w:val="13"/>
            </w:pPr>
            <w:r>
              <w:t>13.69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830.35</w:t>
            </w:r>
          </w:p>
        </w:tc>
        <w:tc>
          <w:tcPr>
            <w:tcW w:w="2551" w:type="dxa"/>
            <w:vAlign w:val="center"/>
          </w:tcPr>
          <w:p>
            <w:pPr>
              <w:pStyle w:val="17"/>
            </w:pPr>
            <w:r>
              <w:t>818.08</w:t>
            </w:r>
          </w:p>
        </w:tc>
        <w:tc>
          <w:tcPr>
            <w:tcW w:w="2551" w:type="dxa"/>
            <w:vAlign w:val="center"/>
          </w:tcPr>
          <w:p>
            <w:pPr>
              <w:pStyle w:val="17"/>
            </w:pPr>
            <w: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742.77</w:t>
            </w:r>
          </w:p>
        </w:tc>
        <w:tc>
          <w:tcPr>
            <w:tcW w:w="2551" w:type="dxa"/>
            <w:vAlign w:val="center"/>
          </w:tcPr>
          <w:p>
            <w:pPr>
              <w:pStyle w:val="13"/>
            </w:pPr>
            <w:r>
              <w:t>742.77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276.60</w:t>
            </w:r>
          </w:p>
        </w:tc>
        <w:tc>
          <w:tcPr>
            <w:tcW w:w="2551" w:type="dxa"/>
            <w:vAlign w:val="center"/>
          </w:tcPr>
          <w:p>
            <w:pPr>
              <w:pStyle w:val="13"/>
            </w:pPr>
            <w:r>
              <w:t>276.60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79.04</w:t>
            </w:r>
          </w:p>
        </w:tc>
        <w:tc>
          <w:tcPr>
            <w:tcW w:w="2551" w:type="dxa"/>
            <w:vAlign w:val="center"/>
          </w:tcPr>
          <w:p>
            <w:pPr>
              <w:pStyle w:val="13"/>
            </w:pPr>
            <w:r>
              <w:t>79.04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179.76</w:t>
            </w:r>
          </w:p>
        </w:tc>
        <w:tc>
          <w:tcPr>
            <w:tcW w:w="2551" w:type="dxa"/>
            <w:vAlign w:val="center"/>
          </w:tcPr>
          <w:p>
            <w:pPr>
              <w:pStyle w:val="13"/>
            </w:pPr>
            <w:r>
              <w:t>179.76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69.37</w:t>
            </w:r>
          </w:p>
        </w:tc>
        <w:tc>
          <w:tcPr>
            <w:tcW w:w="2551" w:type="dxa"/>
            <w:vAlign w:val="center"/>
          </w:tcPr>
          <w:p>
            <w:pPr>
              <w:pStyle w:val="13"/>
            </w:pPr>
            <w:r>
              <w:t>69.37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34.69</w:t>
            </w:r>
          </w:p>
        </w:tc>
        <w:tc>
          <w:tcPr>
            <w:tcW w:w="2551" w:type="dxa"/>
            <w:vAlign w:val="center"/>
          </w:tcPr>
          <w:p>
            <w:pPr>
              <w:pStyle w:val="13"/>
            </w:pPr>
            <w:r>
              <w:t>34.69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32.96</w:t>
            </w:r>
          </w:p>
        </w:tc>
        <w:tc>
          <w:tcPr>
            <w:tcW w:w="2551" w:type="dxa"/>
            <w:vAlign w:val="center"/>
          </w:tcPr>
          <w:p>
            <w:pPr>
              <w:pStyle w:val="13"/>
            </w:pPr>
            <w:r>
              <w:t>32.96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13.69</w:t>
            </w:r>
          </w:p>
        </w:tc>
        <w:tc>
          <w:tcPr>
            <w:tcW w:w="2551" w:type="dxa"/>
            <w:vAlign w:val="center"/>
          </w:tcPr>
          <w:p>
            <w:pPr>
              <w:pStyle w:val="13"/>
            </w:pPr>
            <w:r>
              <w:t>13.69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4.66</w:t>
            </w:r>
          </w:p>
        </w:tc>
        <w:tc>
          <w:tcPr>
            <w:tcW w:w="2551" w:type="dxa"/>
            <w:vAlign w:val="center"/>
          </w:tcPr>
          <w:p>
            <w:pPr>
              <w:pStyle w:val="13"/>
            </w:pPr>
            <w:r>
              <w:t>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52.00</w:t>
            </w:r>
          </w:p>
        </w:tc>
        <w:tc>
          <w:tcPr>
            <w:tcW w:w="2551" w:type="dxa"/>
            <w:vAlign w:val="center"/>
          </w:tcPr>
          <w:p>
            <w:pPr>
              <w:pStyle w:val="13"/>
            </w:pPr>
            <w:r>
              <w:t>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12.27</w:t>
            </w:r>
          </w:p>
        </w:tc>
        <w:tc>
          <w:tcPr>
            <w:tcW w:w="2551" w:type="dxa"/>
            <w:vAlign w:val="center"/>
          </w:tcPr>
          <w:p>
            <w:pPr>
              <w:pStyle w:val="13"/>
            </w:pPr>
          </w:p>
        </w:tc>
        <w:tc>
          <w:tcPr>
            <w:tcW w:w="2551" w:type="dxa"/>
            <w:vAlign w:val="center"/>
          </w:tcPr>
          <w:p>
            <w:pPr>
              <w:pStyle w:val="13"/>
            </w:pPr>
            <w: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4.38</w:t>
            </w:r>
          </w:p>
        </w:tc>
        <w:tc>
          <w:tcPr>
            <w:tcW w:w="2551" w:type="dxa"/>
            <w:vAlign w:val="center"/>
          </w:tcPr>
          <w:p>
            <w:pPr>
              <w:pStyle w:val="13"/>
            </w:pPr>
          </w:p>
        </w:tc>
        <w:tc>
          <w:tcPr>
            <w:tcW w:w="2551" w:type="dxa"/>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7.89</w:t>
            </w:r>
          </w:p>
        </w:tc>
        <w:tc>
          <w:tcPr>
            <w:tcW w:w="2551" w:type="dxa"/>
            <w:vAlign w:val="center"/>
          </w:tcPr>
          <w:p>
            <w:pPr>
              <w:pStyle w:val="13"/>
            </w:pPr>
          </w:p>
        </w:tc>
        <w:tc>
          <w:tcPr>
            <w:tcW w:w="2551" w:type="dxa"/>
            <w:vAlign w:val="center"/>
          </w:tcPr>
          <w:p>
            <w:pPr>
              <w:pStyle w:val="13"/>
            </w:pPr>
            <w:r>
              <w:t>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75.31</w:t>
            </w:r>
          </w:p>
        </w:tc>
        <w:tc>
          <w:tcPr>
            <w:tcW w:w="2551" w:type="dxa"/>
            <w:vAlign w:val="center"/>
          </w:tcPr>
          <w:p>
            <w:pPr>
              <w:pStyle w:val="13"/>
            </w:pPr>
            <w:r>
              <w:t>75.31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75.31</w:t>
            </w:r>
          </w:p>
        </w:tc>
        <w:tc>
          <w:tcPr>
            <w:tcW w:w="2551" w:type="dxa"/>
            <w:vAlign w:val="center"/>
          </w:tcPr>
          <w:p>
            <w:pPr>
              <w:pStyle w:val="13"/>
            </w:pPr>
            <w:r>
              <w:t>75.31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434003曲阳县政府招待所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4"/>
        <w:rPr>
          <w:rFonts w:hint="eastAsia" w:ascii="方正小标宋_GBK" w:hAnsi="方正小标宋_GBK" w:eastAsia="方正小标宋_GBK" w:cs="方正小标宋_GBK"/>
          <w:color w:val="000000"/>
          <w:sz w:val="44"/>
          <w:lang w:eastAsia="zh-CN"/>
        </w:rPr>
      </w:pPr>
      <w:r>
        <w:rPr>
          <w:rFonts w:ascii="方正书宋_GBK" w:hAnsi="方正书宋_GBK" w:eastAsia="方正书宋_GBK" w:cs="方正书宋_GBK"/>
          <w:color w:val="000000"/>
          <w:sz w:val="21"/>
        </w:rPr>
        <w:t>注：无财政拨款“三公”经费支出表预算，空表列示。</w:t>
      </w: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曲阳县政府招待所2024年单位预算信息公开情况说明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按照《中华人民共和国预算法》、《地方预决算公开操作规程》和《关于进一步推进预算公开工作的实施意见》规定，现将曲阳县政府招待所2024年单位预算公开如下：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负责县政府招待所的归口管理工作:在职人员工资发放，保险及公积金的缴纳，退休人员的审批，所有人员的奖金发放等工作。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曲阳县政府招待所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830.35万元，其中：一般公共预算收入830.35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政府招待所年度单位预算中支出预算的总体情况。2024年支出预算830.35万元，其中基本支出830.35万元，包括人员经费818.08万元和日常公用经费12.27万元；项目支出0.00万元，主要为与上年持平，无增减变化。</w:t>
      </w:r>
    </w:p>
    <w:p>
      <w:pPr>
        <w:pStyle w:val="20"/>
      </w:pPr>
      <w:r>
        <w:t>3、比上年增减情况</w:t>
      </w:r>
    </w:p>
    <w:p>
      <w:pPr>
        <w:pStyle w:val="20"/>
      </w:pPr>
      <w:r>
        <w:t>2024年预算收支安排830.35万元，较2023年预算减少2.35万元，其中：基本支出减少2.35万元，主要为宾馆退休3人，相应减少基本支出。项目支出增加0.00万元，主要为与上年持平，无增减变化。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28"/>
        <w:rPr>
          <w:rFonts w:hint="eastAsia"/>
          <w:lang w:eastAsia="zh-CN"/>
        </w:rPr>
      </w:pPr>
      <w:r>
        <w:t>202</w:t>
      </w:r>
      <w:r>
        <w:rPr>
          <w:rFonts w:hint="eastAsia" w:eastAsiaTheme="minorEastAsia"/>
          <w:lang w:eastAsia="zh-CN"/>
        </w:rPr>
        <w:t>4</w:t>
      </w:r>
      <w:r>
        <w:t>年，我部门机关运行经费共计安排</w:t>
      </w:r>
      <w:r>
        <w:rPr>
          <w:rFonts w:hint="eastAsia"/>
          <w:lang w:eastAsia="zh-CN"/>
        </w:rPr>
        <w:t>12.27</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434003曲阳县政府招待所</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曲阳县政府招待所上年末固定资产金额为0.00万元（详见下表）。本年度拟购置固定资产总额为0.00万元，已按要求列入政府采购预算，详见政府采购预算表。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434003曲阳县政府招待所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jc w:val="right"/>
                </w:pPr>
                <w:r>
                  <w:fldChar w:fldCharType="begin"/>
                </w:r>
                <w:r>
                  <w:instrText xml:space="preserve">PAGE "page number"</w:instrText>
                </w:r>
                <w:r>
                  <w:fldChar w:fldCharType="separate"/>
                </w:r>
                <w:r>
                  <w:t>53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52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rsids>
    <w:rsidRoot w:val="00992B23"/>
    <w:rsid w:val="00070C37"/>
    <w:rsid w:val="00073FF1"/>
    <w:rsid w:val="00203EEA"/>
    <w:rsid w:val="00272A48"/>
    <w:rsid w:val="005E7001"/>
    <w:rsid w:val="00674ED3"/>
    <w:rsid w:val="007B36CD"/>
    <w:rsid w:val="00992B23"/>
    <w:rsid w:val="009A2E6A"/>
    <w:rsid w:val="00AD1FA2"/>
    <w:rsid w:val="00B14D28"/>
    <w:rsid w:val="00DC754B"/>
    <w:rsid w:val="00F11958"/>
    <w:rsid w:val="00F154A8"/>
    <w:rsid w:val="090D0786"/>
    <w:rsid w:val="0AAC0210"/>
    <w:rsid w:val="13FB205C"/>
    <w:rsid w:val="194F56A0"/>
    <w:rsid w:val="55E66734"/>
    <w:rsid w:val="57CB296B"/>
    <w:rsid w:val="68C001AB"/>
    <w:rsid w:val="69001CBD"/>
    <w:rsid w:val="79FC0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semiHidden/>
    <w:unhideWhenUsed/>
    <w:qFormat/>
    <w:uiPriority w:val="99"/>
    <w:pPr>
      <w:tabs>
        <w:tab w:val="center" w:pos="4153"/>
        <w:tab w:val="right" w:pos="8306"/>
      </w:tabs>
      <w:snapToGrid w:val="0"/>
    </w:pPr>
    <w:rPr>
      <w:sz w:val="18"/>
      <w:szCs w:val="18"/>
    </w:rPr>
  </w:style>
  <w:style w:type="paragraph" w:styleId="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qFormat/>
    <w:uiPriority w:val="0"/>
    <w:pPr>
      <w:spacing w:before="120"/>
      <w:ind w:firstLine="560"/>
    </w:pPr>
    <w:rPr>
      <w:rFonts w:eastAsia="方正仿宋_GBK"/>
      <w:color w:val="000000"/>
      <w:sz w:val="28"/>
    </w:rPr>
  </w:style>
  <w:style w:type="character" w:customStyle="1" w:styleId="26">
    <w:name w:val="页眉 Char"/>
    <w:basedOn w:val="7"/>
    <w:link w:val="3"/>
    <w:semiHidden/>
    <w:qFormat/>
    <w:uiPriority w:val="99"/>
    <w:rPr>
      <w:rFonts w:eastAsia="Times New Roman"/>
      <w:sz w:val="18"/>
      <w:szCs w:val="18"/>
      <w:lang w:eastAsia="uk-UA"/>
    </w:rPr>
  </w:style>
  <w:style w:type="character" w:customStyle="1" w:styleId="27">
    <w:name w:val="页脚 Char"/>
    <w:basedOn w:val="7"/>
    <w:link w:val="2"/>
    <w:semiHidden/>
    <w:qFormat/>
    <w:uiPriority w:val="99"/>
    <w:rPr>
      <w:rFonts w:eastAsia="Times New Roman"/>
      <w:sz w:val="18"/>
      <w:szCs w:val="18"/>
      <w:lang w:eastAsia="uk-UA"/>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2024-02-19T15:19:32Z</dcterms:created>
  <dcterms:modified xsi:type="dcterms:W3CDTF">2024-02-19T07:19:32Z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2024-02-19T15:19:30Z</dcterms:created>
  <dcterms:modified xsi:type="dcterms:W3CDTF">2024-02-19T07:19:30Z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2024-02-19T15:19:31Z</dcterms:created>
  <dcterms:modified xsi:type="dcterms:W3CDTF">2024-02-19T07:19:31Z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2024-02-19T15:19:33Z</dcterms:created>
  <dcterms:modified xsi:type="dcterms:W3CDTF">2024-02-19T07:19:33Z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2024-02-19T15:19:37Z</dcterms:created>
  <dcterms:modified xsi:type="dcterms:W3CDTF">2024-02-19T07:19:36Z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2024-02-19T15:19:32Z</dcterms:created>
  <dcterms:modified xsi:type="dcterms:W3CDTF">2024-02-19T07:19:32Z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2024-02-19T15:19:37Z</dcterms:created>
  <dcterms:modified xsi:type="dcterms:W3CDTF">2024-02-19T07:19:37Z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2024-02-19T15:19:30Z</dcterms:created>
  <dcterms:modified xsi:type="dcterms:W3CDTF">2024-02-19T07:19:30Z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2024-02-19T15:19:32Z</dcterms:created>
  <dcterms:modified xsi:type="dcterms:W3CDTF">2024-02-19T07:19:32Z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2024-02-19T15:19:31Z</dcterms:created>
  <dcterms:modified xsi:type="dcterms:W3CDTF">2024-02-19T07:19:31Z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2024-02-19T15:19:23Z</dcterms:created>
  <dcterms:modified xsi:type="dcterms:W3CDTF">2024-02-19T07:19:23Z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2024-02-19T15:19:27Z</dcterms:created>
  <dcterms:modified xsi:type="dcterms:W3CDTF">2024-02-19T07:19:27Z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2024-02-19T15:19:33Z</dcterms:created>
  <dcterms:modified xsi:type="dcterms:W3CDTF">2024-02-19T07:19:32Z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2024-02-19T15:19:30Z</dcterms:created>
  <dcterms:modified xsi:type="dcterms:W3CDTF">2024-02-19T07:19:30Z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2024-02-19T15:19:29Z</dcterms:created>
  <dcterms:modified xsi:type="dcterms:W3CDTF">2024-02-19T07:19:29Z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2024-02-19T15:19:31Z</dcterms:created>
  <dcterms:modified xsi:type="dcterms:W3CDTF">2024-02-19T07:19:31Z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B0D6207-303F-4836-8ED0-0271A38B74B1}">
  <ds:schemaRefs/>
</ds:datastoreItem>
</file>

<file path=customXml/itemProps11.xml><?xml version="1.0" encoding="utf-8"?>
<ds:datastoreItem xmlns:ds="http://schemas.openxmlformats.org/officeDocument/2006/customXml" ds:itemID="{F42B7D51-7258-46F3-B740-269DB1E02971}">
  <ds:schemaRefs/>
</ds:datastoreItem>
</file>

<file path=customXml/itemProps12.xml><?xml version="1.0" encoding="utf-8"?>
<ds:datastoreItem xmlns:ds="http://schemas.openxmlformats.org/officeDocument/2006/customXml" ds:itemID="{B3FD1DCF-E756-48F2-A245-DBC2CFA048C4}">
  <ds:schemaRefs/>
</ds:datastoreItem>
</file>

<file path=customXml/itemProps13.xml><?xml version="1.0" encoding="utf-8"?>
<ds:datastoreItem xmlns:ds="http://schemas.openxmlformats.org/officeDocument/2006/customXml" ds:itemID="{0A42376F-800A-4D2A-B58F-F8456C170063}">
  <ds:schemaRefs/>
</ds:datastoreItem>
</file>

<file path=customXml/itemProps14.xml><?xml version="1.0" encoding="utf-8"?>
<ds:datastoreItem xmlns:ds="http://schemas.openxmlformats.org/officeDocument/2006/customXml" ds:itemID="{3CD84CC7-DF11-4D5F-BAD0-443434542B13}">
  <ds:schemaRefs/>
</ds:datastoreItem>
</file>

<file path=customXml/itemProps15.xml><?xml version="1.0" encoding="utf-8"?>
<ds:datastoreItem xmlns:ds="http://schemas.openxmlformats.org/officeDocument/2006/customXml" ds:itemID="{9F4A43B2-8C44-47CB-881E-D01DC26874AA}">
  <ds:schemaRefs/>
</ds:datastoreItem>
</file>

<file path=customXml/itemProps16.xml><?xml version="1.0" encoding="utf-8"?>
<ds:datastoreItem xmlns:ds="http://schemas.openxmlformats.org/officeDocument/2006/customXml" ds:itemID="{2F7B01B3-BD39-435A-8055-D742184FDB36}">
  <ds:schemaRefs/>
</ds:datastoreItem>
</file>

<file path=customXml/itemProps17.xml><?xml version="1.0" encoding="utf-8"?>
<ds:datastoreItem xmlns:ds="http://schemas.openxmlformats.org/officeDocument/2006/customXml" ds:itemID="{55565C73-D5CE-4E1F-A516-42BB0E5B3553}">
  <ds:schemaRefs/>
</ds:datastoreItem>
</file>

<file path=customXml/itemProps18.xml><?xml version="1.0" encoding="utf-8"?>
<ds:datastoreItem xmlns:ds="http://schemas.openxmlformats.org/officeDocument/2006/customXml" ds:itemID="{5A7722C2-D7E3-485F-85E1-CF87433FAB54}">
  <ds:schemaRefs/>
</ds:datastoreItem>
</file>

<file path=customXml/itemProps19.xml><?xml version="1.0" encoding="utf-8"?>
<ds:datastoreItem xmlns:ds="http://schemas.openxmlformats.org/officeDocument/2006/customXml" ds:itemID="{3DF7DCD4-0678-4216-9077-9959E2B9FF17}">
  <ds:schemaRefs/>
</ds:datastoreItem>
</file>

<file path=customXml/itemProps2.xml><?xml version="1.0" encoding="utf-8"?>
<ds:datastoreItem xmlns:ds="http://schemas.openxmlformats.org/officeDocument/2006/customXml" ds:itemID="{606A4F25-9899-4CE4-933D-BCD32103CBC0}">
  <ds:schemaRefs/>
</ds:datastoreItem>
</file>

<file path=customXml/itemProps20.xml><?xml version="1.0" encoding="utf-8"?>
<ds:datastoreItem xmlns:ds="http://schemas.openxmlformats.org/officeDocument/2006/customXml" ds:itemID="{703C1652-1E7B-4D8C-8C5B-885D5AFF6B73}">
  <ds:schemaRefs/>
</ds:datastoreItem>
</file>

<file path=customXml/itemProps21.xml><?xml version="1.0" encoding="utf-8"?>
<ds:datastoreItem xmlns:ds="http://schemas.openxmlformats.org/officeDocument/2006/customXml" ds:itemID="{A331D9F8-D211-4ECE-9A3D-EEA1898AB253}">
  <ds:schemaRefs/>
</ds:datastoreItem>
</file>

<file path=customXml/itemProps22.xml><?xml version="1.0" encoding="utf-8"?>
<ds:datastoreItem xmlns:ds="http://schemas.openxmlformats.org/officeDocument/2006/customXml" ds:itemID="{12AF7B66-4A5B-4F81-ABD7-EF8C093DC7EB}">
  <ds:schemaRefs/>
</ds:datastoreItem>
</file>

<file path=customXml/itemProps23.xml><?xml version="1.0" encoding="utf-8"?>
<ds:datastoreItem xmlns:ds="http://schemas.openxmlformats.org/officeDocument/2006/customXml" ds:itemID="{A90E4E92-95E1-4B4B-95D5-46AC6C83FC6A}">
  <ds:schemaRefs/>
</ds:datastoreItem>
</file>

<file path=customXml/itemProps24.xml><?xml version="1.0" encoding="utf-8"?>
<ds:datastoreItem xmlns:ds="http://schemas.openxmlformats.org/officeDocument/2006/customXml" ds:itemID="{A7A2624E-E130-490A-9C14-34C3DEFE53BD}">
  <ds:schemaRefs/>
</ds:datastoreItem>
</file>

<file path=customXml/itemProps25.xml><?xml version="1.0" encoding="utf-8"?>
<ds:datastoreItem xmlns:ds="http://schemas.openxmlformats.org/officeDocument/2006/customXml" ds:itemID="{2E274656-17DE-4032-A6C6-E07EFEFDF470}">
  <ds:schemaRefs/>
</ds:datastoreItem>
</file>

<file path=customXml/itemProps26.xml><?xml version="1.0" encoding="utf-8"?>
<ds:datastoreItem xmlns:ds="http://schemas.openxmlformats.org/officeDocument/2006/customXml" ds:itemID="{C42942B7-C0C7-4DA9-94A0-2D5A4A72D9A5}">
  <ds:schemaRefs/>
</ds:datastoreItem>
</file>

<file path=customXml/itemProps27.xml><?xml version="1.0" encoding="utf-8"?>
<ds:datastoreItem xmlns:ds="http://schemas.openxmlformats.org/officeDocument/2006/customXml" ds:itemID="{F8483337-C5BF-445A-8AD2-E78D51A8BBAA}">
  <ds:schemaRefs/>
</ds:datastoreItem>
</file>

<file path=customXml/itemProps28.xml><?xml version="1.0" encoding="utf-8"?>
<ds:datastoreItem xmlns:ds="http://schemas.openxmlformats.org/officeDocument/2006/customXml" ds:itemID="{EC02AACB-1967-4BAC-BF89-082352C3198C}">
  <ds:schemaRefs/>
</ds:datastoreItem>
</file>

<file path=customXml/itemProps29.xml><?xml version="1.0" encoding="utf-8"?>
<ds:datastoreItem xmlns:ds="http://schemas.openxmlformats.org/officeDocument/2006/customXml" ds:itemID="{7EBD42CC-2439-4865-9F94-D18973A7DAF4}">
  <ds:schemaRefs/>
</ds:datastoreItem>
</file>

<file path=customXml/itemProps3.xml><?xml version="1.0" encoding="utf-8"?>
<ds:datastoreItem xmlns:ds="http://schemas.openxmlformats.org/officeDocument/2006/customXml" ds:itemID="{0DFEFFE5-01F1-4C35-9238-3C1C67839A95}">
  <ds:schemaRefs/>
</ds:datastoreItem>
</file>

<file path=customXml/itemProps30.xml><?xml version="1.0" encoding="utf-8"?>
<ds:datastoreItem xmlns:ds="http://schemas.openxmlformats.org/officeDocument/2006/customXml" ds:itemID="{07929285-B260-45F2-B7E3-EE899FAAB8B0}">
  <ds:schemaRefs/>
</ds:datastoreItem>
</file>

<file path=customXml/itemProps31.xml><?xml version="1.0" encoding="utf-8"?>
<ds:datastoreItem xmlns:ds="http://schemas.openxmlformats.org/officeDocument/2006/customXml" ds:itemID="{354D0CA6-3557-4A1E-885E-AFD77044A105}">
  <ds:schemaRefs/>
</ds:datastoreItem>
</file>

<file path=customXml/itemProps32.xml><?xml version="1.0" encoding="utf-8"?>
<ds:datastoreItem xmlns:ds="http://schemas.openxmlformats.org/officeDocument/2006/customXml" ds:itemID="{E58C3624-F6F7-4D41-9DFE-35360DF707DD}">
  <ds:schemaRefs/>
</ds:datastoreItem>
</file>

<file path=customXml/itemProps33.xml><?xml version="1.0" encoding="utf-8"?>
<ds:datastoreItem xmlns:ds="http://schemas.openxmlformats.org/officeDocument/2006/customXml" ds:itemID="{D671E241-5910-4BAB-AE67-109F9CC86440}">
  <ds:schemaRefs/>
</ds:datastoreItem>
</file>

<file path=customXml/itemProps4.xml><?xml version="1.0" encoding="utf-8"?>
<ds:datastoreItem xmlns:ds="http://schemas.openxmlformats.org/officeDocument/2006/customXml" ds:itemID="{8C758751-68E4-4CBF-A459-2A88E2500B66}">
  <ds:schemaRefs/>
</ds:datastoreItem>
</file>

<file path=customXml/itemProps5.xml><?xml version="1.0" encoding="utf-8"?>
<ds:datastoreItem xmlns:ds="http://schemas.openxmlformats.org/officeDocument/2006/customXml" ds:itemID="{E75EBDB2-8B5B-4E6D-8170-953825E62B25}">
  <ds:schemaRefs/>
</ds:datastoreItem>
</file>

<file path=customXml/itemProps6.xml><?xml version="1.0" encoding="utf-8"?>
<ds:datastoreItem xmlns:ds="http://schemas.openxmlformats.org/officeDocument/2006/customXml" ds:itemID="{7E3EB9AB-9107-4860-89FD-A6D27E04319F}">
  <ds:schemaRefs/>
</ds:datastoreItem>
</file>

<file path=customXml/itemProps7.xml><?xml version="1.0" encoding="utf-8"?>
<ds:datastoreItem xmlns:ds="http://schemas.openxmlformats.org/officeDocument/2006/customXml" ds:itemID="{DEAF6B12-7EB5-492E-A5C0-A31ED6BC88A6}">
  <ds:schemaRefs/>
</ds:datastoreItem>
</file>

<file path=customXml/itemProps8.xml><?xml version="1.0" encoding="utf-8"?>
<ds:datastoreItem xmlns:ds="http://schemas.openxmlformats.org/officeDocument/2006/customXml" ds:itemID="{6C4A2679-2C01-4795-869A-1D73AF51B12B}">
  <ds:schemaRefs/>
</ds:datastoreItem>
</file>

<file path=customXml/itemProps9.xml><?xml version="1.0" encoding="utf-8"?>
<ds:datastoreItem xmlns:ds="http://schemas.openxmlformats.org/officeDocument/2006/customXml" ds:itemID="{CD7A188C-056F-4786-BCAF-2A9B02E12CD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3868</Words>
  <Characters>22054</Characters>
  <Lines>183</Lines>
  <Paragraphs>51</Paragraphs>
  <TotalTime>23</TotalTime>
  <ScaleCrop>false</ScaleCrop>
  <LinksUpToDate>false</LinksUpToDate>
  <CharactersWithSpaces>25871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2024-02-19T07:21:00Z</dcterms:created>
  <dc:creator>Administrator</dc:creator>
  <cp:lastModifiedBy>Administrator</cp:lastModifiedBy>
  <dcterms:modified xsi:type="dcterms:W3CDTF">2024-08-12T05:36:28Z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F73D6EA540384285A5A77AC05C0F114F</vt:lpwstr>
  </property>
</Properties>
</file>