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9" w:name="_GoBack"/>
      <w:bookmarkEnd w:id="9"/>
      <w:r>
        <w:rPr>
          <w:rFonts w:hint="eastAsia" w:ascii="方正小标宋_GBK" w:hAnsi="Times New Roman" w:eastAsia="方正小标宋_GBK" w:cs="Times New Roman"/>
          <w:bCs/>
          <w:sz w:val="44"/>
          <w:szCs w:val="44"/>
        </w:rPr>
        <w:t>中国曲阳雕塑文化产业园管理委员会</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、《地方预决算公开操作规程》和《河北省省级预算公开办法》规定，现将中国曲阳雕塑文化产业园管理委员会</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根据曲阳县机构编制委员会《关于组建中国曲阳雕塑文化产业园管理委员机构的通知》（曲编字</w:t>
      </w:r>
      <w:r>
        <w:rPr>
          <w:rFonts w:ascii="Times New Roman" w:hAnsi="Times New Roman" w:eastAsia="仿宋" w:cs="Times New Roman"/>
          <w:sz w:val="32"/>
          <w:szCs w:val="32"/>
        </w:rPr>
        <w:t>[2012]4</w:t>
      </w:r>
      <w:r>
        <w:rPr>
          <w:rFonts w:hint="eastAsia" w:ascii="Times New Roman" w:hAnsi="Times New Roman" w:eastAsia="仿宋" w:cs="Times New Roman"/>
          <w:sz w:val="32"/>
          <w:szCs w:val="32"/>
        </w:rPr>
        <w:t>号），我单位部门职责如下：</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编制辖区内的总体规划和经济、社会发展规划，经批准后组织实施；审批和审核辖区固定资产投资项目；负责辖区基础设施和公用设施的建设和管理；负责辖区财政管理，实施辖区内财政预算、决算、国有资产管理和财政监督工作；负责招商引资、进出口贸易和国内外经济技术合作工作；负责辖区内环境保护和安全生产监督管理工作；负责食品药品安全监督管理工作；负责辖区人力资源和社会保障工作；负责协调辖区内上级有关部门派驻机构的工作；负责曲阳县政府交办的其他事项。</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中国曲阳雕塑文化产业园管理委员会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副处级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按照预算管理有关规定，目前我县部门预算的编制实行综合预算管理，即全部收入和支出都反映的预算中。中国曲阳雕塑文化产业园管理委员会的收支包含在部门预算中。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3266.61</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266.61</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3000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收支预算总表支出栏、基本支出表、项目支出表按经济分类和支出功能分类科目编制，反映中国曲阳雕塑文化产业园管理委员会年度部门预算中支出预算的总体情况。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3266.61</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116.61</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99.76</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16.85</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3150.00</w:t>
      </w:r>
      <w:r>
        <w:rPr>
          <w:rFonts w:hint="eastAsia" w:ascii="Times New Roman" w:hAnsi="Times New Roman" w:eastAsia="仿宋" w:cs="Times New Roman"/>
          <w:sz w:val="32"/>
          <w:szCs w:val="32"/>
        </w:rPr>
        <w:t>万元，主要为东旺新园区规划支出</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万元，园区建设专项公用支出</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万元，羊平雕刻小镇新建路网支出</w:t>
      </w:r>
      <w:r>
        <w:rPr>
          <w:rFonts w:ascii="Times New Roman" w:hAnsi="Times New Roman" w:eastAsia="仿宋" w:cs="Times New Roman"/>
          <w:sz w:val="32"/>
          <w:szCs w:val="32"/>
        </w:rPr>
        <w:t>3000</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3266.61</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2973.23</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3.23</w:t>
      </w:r>
      <w:r>
        <w:rPr>
          <w:rFonts w:hint="eastAsia" w:ascii="Times New Roman" w:hAnsi="Times New Roman" w:eastAsia="仿宋" w:cs="Times New Roman"/>
          <w:sz w:val="32"/>
          <w:szCs w:val="32"/>
        </w:rPr>
        <w:t>万元，主要是保险基数的增加，相应增加人员经费；项目支出增加</w:t>
      </w:r>
      <w:r>
        <w:rPr>
          <w:rFonts w:ascii="Times New Roman" w:hAnsi="Times New Roman" w:eastAsia="仿宋" w:cs="Times New Roman"/>
          <w:sz w:val="32"/>
          <w:szCs w:val="32"/>
        </w:rPr>
        <w:t>2970</w:t>
      </w:r>
      <w:r>
        <w:rPr>
          <w:rFonts w:hint="eastAsia" w:ascii="Times New Roman" w:hAnsi="Times New Roman" w:eastAsia="仿宋" w:cs="Times New Roman"/>
          <w:sz w:val="32"/>
          <w:szCs w:val="32"/>
        </w:rPr>
        <w:t>万元，主要是增加羊平雕刻小镇新建路网资金；其他支出无增减变化。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16.85</w:t>
      </w:r>
      <w:r>
        <w:rPr>
          <w:rFonts w:hint="eastAsia" w:ascii="Times New Roman" w:hAnsi="Times New Roman" w:eastAsia="仿宋" w:cs="Times New Roman"/>
          <w:sz w:val="32"/>
          <w:szCs w:val="32"/>
        </w:rPr>
        <w:t>万元，主要用于保证机关正常运转的办公费、邮电费、差旅费、福利费、办公用房水电费、网络费、工会经费、公务车运行维护费和其他交通费用等支出。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2.9</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2.2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2.2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0.7</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00001</w:instrText>
      </w:r>
      <w:r>
        <w:rPr>
          <w:rFonts w:ascii="Times New Roman" w:hAnsi="Times New Roman" w:eastAsia="方正仿宋_GBK" w:cs="Times New Roman"/>
          <w:b/>
          <w:sz w:val="32"/>
          <w:szCs w:val="32"/>
        </w:rPr>
        <w:fldChar w:fldCharType="end"/>
      </w:r>
    </w:p>
    <w:p>
      <w:pPr>
        <w:autoSpaceDE w:val="0"/>
        <w:autoSpaceDN w:val="0"/>
        <w:adjustRightInd w:val="0"/>
        <w:ind w:left="198" w:firstLine="560" w:firstLineChars="200"/>
        <w:jc w:val="left"/>
        <w:rPr>
          <w:rFonts w:ascii="Times New Roman" w:hAnsi="Times New Roman" w:eastAsia="仿宋" w:cs="Times New Roman"/>
          <w:sz w:val="32"/>
          <w:szCs w:val="32"/>
        </w:rPr>
      </w:pPr>
      <w:r>
        <w:rPr>
          <w:rFonts w:eastAsia="方正仿宋_GBK"/>
          <w:sz w:val="28"/>
        </w:rPr>
        <w:t xml:space="preserve"> </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雕塑园区将以党的十九大精神为指引，按照县委县政府的安排部署，立足抢抓京津冀协同发展的国家战略机遇，搭建政府、企业和高校之间工作和交流的全新平台，将全国一流的创意设计理念注入雕塑产业，推动雕塑产业迈向高端化、艺术化，实现产业转型目标，全力打造中国雕塑领导品牌。</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一、由生产型园区向创意型园区转变，在优化雕塑工艺品制造业的同时</w:t>
      </w:r>
      <w:r>
        <w:rPr>
          <w:rFonts w:ascii="Times New Roman" w:hAnsi="Times New Roman" w:eastAsia="仿宋" w:cs="Times New Roman"/>
          <w:sz w:val="32"/>
          <w:szCs w:val="32"/>
        </w:rPr>
        <w:t>,</w:t>
      </w:r>
      <w:r>
        <w:rPr>
          <w:rFonts w:hint="eastAsia" w:ascii="Times New Roman" w:hAnsi="Times New Roman" w:eastAsia="仿宋" w:cs="Times New Roman"/>
          <w:sz w:val="32"/>
          <w:szCs w:val="32"/>
        </w:rPr>
        <w:t>大力发展工艺品创意、研发产业和雕塑艺术教育、培训产业，延伸产业链，提高附加值，推动园区由以生产加工活动为主的生产型园区走向创意型园区。提高曲阳雕塑人才创作水平，推动雕塑行业发展；提升曲阳雕塑传承水平，促进传统雕塑非物质文化遗产的保护与发展；加强传承人群与院校、社会大众之间搭建起一个互联互通的平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由发展文化产业向发展文化经济转变。园区应利用既有优势，以文化产业带动文化经济，让文化在经济发展中起主导作用，并成为区域经济发展的强大精神力量。提高曲阳雕塑人才创作水平，推动雕塑行业发展；提升曲阳雕塑传承水平，促进传统雕塑非物质文化遗产的保护与发展。</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由多点、分散小园区向大型、现代园区转变，整合分散的小企业，重点扶持一批国内领先的、有较大发展潜力和拓展空间的文化企业，扶持一批有发展潜力和重大创新意义的文化项目，力争形成一批文化产业品牌，引导园区集中建设，向大型、现代化园区转变。利用园区的优势条件吸引外来企业落户园区，带动曲阳经济发展。为创造良好的园区发展环境、完善服务功能，创建美丽园区，美丽曲阳。</w:t>
      </w:r>
    </w:p>
    <w:p>
      <w:pPr>
        <w:autoSpaceDE w:val="0"/>
        <w:autoSpaceDN w:val="0"/>
        <w:adjustRightInd w:val="0"/>
        <w:ind w:left="198" w:firstLine="643" w:firstLineChars="200"/>
        <w:jc w:val="left"/>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推动雕塑文化产业发展。支持重点雕塑项目建设，推动雕塑产业健康发展。中国曲阳雕塑产业创新联盟为提高我县雕塑创作水平，举办雕塑创作高级研修班，高研班采取聘用国内知名院校专家、教授授课。今年计划举办第四期雕塑创作高研班，计划招生</w:t>
      </w:r>
      <w:r>
        <w:rPr>
          <w:rFonts w:ascii="Times New Roman" w:hAnsi="Times New Roman" w:eastAsia="仿宋" w:cs="Times New Roman"/>
          <w:sz w:val="32"/>
          <w:szCs w:val="32"/>
        </w:rPr>
        <w:t>40</w:t>
      </w:r>
      <w:r>
        <w:rPr>
          <w:rFonts w:hint="eastAsia" w:ascii="Times New Roman" w:hAnsi="Times New Roman" w:eastAsia="仿宋" w:cs="Times New Roman"/>
          <w:sz w:val="32"/>
          <w:szCs w:val="32"/>
        </w:rPr>
        <w:t>名学员，来提高曲阳雕塑人才创作水平，推动雕塑行业发展；提升曲阳雕塑传承水平，促进传统雕塑非物质文化遗产的保护与发展；加强传承人群与院校、社会大众之间搭建起一个互联互通的平台。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二、招商引资。引进国内外高雕塑技术，招商引进雕塑企业落户园区</w:t>
      </w:r>
      <w:r>
        <w:rPr>
          <w:rFonts w:ascii="Times New Roman" w:hAnsi="Times New Roman" w:eastAsia="仿宋" w:cs="Times New Roman"/>
          <w:sz w:val="32"/>
          <w:szCs w:val="32"/>
        </w:rPr>
        <w:t>,</w:t>
      </w:r>
      <w:r>
        <w:rPr>
          <w:rFonts w:hint="eastAsia" w:ascii="Times New Roman" w:hAnsi="Times New Roman" w:eastAsia="仿宋" w:cs="Times New Roman"/>
          <w:sz w:val="32"/>
          <w:szCs w:val="32"/>
        </w:rPr>
        <w:t>计划入驻园区达到</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多家。目前园区逐步引导雕塑企业进驻园区，规范园区企业生产，引入现代雕塑产业园二期项目，建立曲阳雕塑网、优化园区生产环境，开展园区招商引资项目，吸引更多企业、资金入驻园区，计划招商</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家，带动曲阳县经济发展，增加就业人员达到</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人以上。</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三、雕塑文化宣传交流与保护。组织开展雕塑文化保护工作，推动雕塑文化传承发展。举办曲阳雕塑艺术节，邀请知名专家来参加，计划参加活动人员</w:t>
      </w:r>
      <w:r>
        <w:rPr>
          <w:rFonts w:ascii="Times New Roman" w:hAnsi="Times New Roman" w:eastAsia="仿宋" w:cs="Times New Roman"/>
          <w:sz w:val="32"/>
          <w:szCs w:val="32"/>
        </w:rPr>
        <w:t>1000</w:t>
      </w:r>
      <w:r>
        <w:rPr>
          <w:rFonts w:hint="eastAsia" w:ascii="Times New Roman" w:hAnsi="Times New Roman" w:eastAsia="仿宋" w:cs="Times New Roman"/>
          <w:sz w:val="32"/>
          <w:szCs w:val="32"/>
        </w:rPr>
        <w:t>人以上，邀请知名专家</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人以上，提升曲阳雕塑知名度，促进传统雕塑非物质文化遗产的保护与发展。促进国际间雕塑文化的交流、创新与发展，扩大曲阳雕塑文化的影响力。组织优秀雕塑作品和活动的管理，对园区雕塑文化惊醒整合宣传推介。</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四、政务管理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综合事务管理。拟定园区内雕塑产业方面有关发展规划，履行雕塑文化市场监管职责，开展雕塑文化宣传、保护等业务管理工作。改善雕塑文化管理和发展硬件、软件水平；加快雕塑文化科研和信息化建设，保障机关运转。</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五、园区规划和园区内资源利用与保护。完成羊平雕刻小镇路网建设，整治羊平雕刻小镇的环境，优化园区环境。正确引导园区的用地布局。完成东旺新园区的规划编制，计划编制规划的面积占计划编制面积的</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为曲阳发展提供现代化的基础设施和配套设施。利用园区的优势条件吸引外来企业落户园区，带动曲阳经济发展。为创造良好的园区发展环境、完善服务功能，对雕刻大道两侧的环境提升规划，创建美丽园区，美丽曲阳。</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以习近平新时代中国特色社会主义思想为统领，继续深入学习贯彻党的十九大和中央、省、市一系列重要会议精神，充分发挥园区服务作用，</w:t>
      </w:r>
      <w:r>
        <w:rPr>
          <w:rFonts w:hint="eastAsia" w:ascii="Times New Roman" w:hAnsi="Times New Roman" w:eastAsia="仿宋" w:cs="Times New Roman"/>
          <w:sz w:val="32"/>
          <w:szCs w:val="32"/>
          <w:lang w:eastAsia="zh-CN"/>
        </w:rPr>
        <w:t>不忘初心、牢记使命</w:t>
      </w:r>
      <w:r>
        <w:rPr>
          <w:rFonts w:hint="eastAsia" w:ascii="Times New Roman" w:hAnsi="Times New Roman" w:eastAsia="仿宋" w:cs="Times New Roman"/>
          <w:sz w:val="32"/>
          <w:szCs w:val="32"/>
        </w:rPr>
        <w:t>，忠诚担当，实干争先，全力打造两都两地，奋力开创新时代全面建设经济强县美丽曲阳新局面。</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一是继续坚持党的领导，切实发挥地方国家权力机关的作用。牢固树立党的意识；认真完成党交给的各项任务；努力实现党的意图。</w:t>
      </w:r>
      <w:r>
        <w:rPr>
          <w:rFonts w:ascii="Times New Roman" w:hAnsi="Times New Roman" w:eastAsia="仿宋" w:cs="Times New Roman"/>
          <w:sz w:val="32"/>
          <w:szCs w:val="32"/>
        </w:rPr>
        <w:t xml:space="preserve"> </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是围绕全县工作大局，立足抢抓京津冀协同发展的国家战略机遇，全力借助迅猛发展的互联互通技术、数字技术和区位优势，搭建政府、企业和高校之间工作和交流的全新平台，将全国一流的创意设计理念注入雕塑产业，推动雕塑产业迈向高端化、艺术化，实现产业转型目标，全力打造中国雕塑领导品牌。</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三是申报经济开发区，打造羊平特色小镇，实现曲阳雕塑产业链上的优势互补和秩序再造，为在京津冀协同发展中有所作为创造良好条件。</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四是强化自身建设，不断提高园区人员工作能力，不断增强政治和业务素质，不断创新工作方式方法，切实加强机关作风建设。</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2"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、东旺新园区规划经费绩效目标表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402824"/>
      <w:r>
        <w:rPr>
          <w:rFonts w:ascii="方正仿宋_GBK" w:eastAsia="方正仿宋_GBK"/>
          <w:b/>
          <w:sz w:val="28"/>
        </w:rPr>
        <w:instrText xml:space="preserve">1</w:instrText>
      </w:r>
      <w:r>
        <w:rPr>
          <w:rFonts w:hint="eastAsia" w:ascii="方正仿宋_GBK" w:eastAsia="方正仿宋_GBK"/>
          <w:b/>
          <w:sz w:val="28"/>
        </w:rPr>
        <w:instrText xml:space="preserve">、东旺新园区规划经费绩效目标表</w:instrText>
      </w:r>
      <w:bookmarkEnd w:id="4"/>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、完成东旺新园区的规划编制。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、利用园区的优势条件吸引外来企业落户园区，带动曲阳经济发展。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编制园区规划的面积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平方公里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规划覆盖率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当年完成规划的面积数占本年应编制规划面积的比例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规划使用的年限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调查人员中满意的人数占总调查人数的比例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、羊平雕刻小镇新建路网绩效目标表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402825"/>
      <w:r>
        <w:rPr>
          <w:rFonts w:ascii="方正仿宋_GBK" w:eastAsia="方正仿宋_GBK"/>
          <w:b/>
          <w:sz w:val="28"/>
        </w:rPr>
        <w:instrText xml:space="preserve">2</w:instrText>
      </w:r>
      <w:r>
        <w:rPr>
          <w:rFonts w:hint="eastAsia" w:ascii="方正仿宋_GBK" w:eastAsia="方正仿宋_GBK"/>
          <w:b/>
          <w:sz w:val="28"/>
        </w:rPr>
        <w:instrText xml:space="preserve">、羊平雕刻小镇新建路网绩效目标表</w:instrText>
      </w:r>
      <w:bookmarkEnd w:id="5"/>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、按时完成羊平雕刻小镇路网建设，为旅发大会顺利召开做准备，更好的促进曲阳经济的发展。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村新建改建公路里程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新建道路的总里程数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通过验收的工程占总工程量的比例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居民平时出行缩短的时间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道路施工后出行的时间比施工前出行的时间差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小时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调查人口中满意的人数占总调查人数的比例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ascii="方正仿宋_GBK" w:eastAsia="方正仿宋_GBK"/>
          <w:b/>
          <w:sz w:val="28"/>
        </w:rPr>
      </w:pPr>
    </w:p>
    <w:p>
      <w:pPr>
        <w:ind w:firstLine="562"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、园区建设专项公用经费绩效目标表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402826"/>
      <w:r>
        <w:rPr>
          <w:rFonts w:ascii="方正仿宋_GBK" w:eastAsia="方正仿宋_GBK"/>
          <w:b/>
          <w:sz w:val="28"/>
        </w:rPr>
        <w:instrText xml:space="preserve">3</w:instrText>
      </w:r>
      <w:r>
        <w:rPr>
          <w:rFonts w:hint="eastAsia" w:ascii="方正仿宋_GBK" w:eastAsia="方正仿宋_GBK"/>
          <w:b/>
          <w:sz w:val="28"/>
        </w:rPr>
        <w:instrText xml:space="preserve">、园区建设专项公用经费绩效目标表</w:instrText>
      </w:r>
      <w:bookmarkEnd w:id="6"/>
      <w:r>
        <w:rPr>
          <w:rFonts w:ascii="方正仿宋_GBK" w:eastAsia="方正仿宋_GBK"/>
          <w:b/>
          <w:sz w:val="28"/>
        </w:rPr>
        <w:instrText xml:space="preserve">" \f C \l 00001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、加强园区内部建设，提高工作水平，高效率高质量的完成上级交办的工作任务。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、完善园区建设水平，更好的为雕塑企业服务。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外出参赛交流活动数量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反映外出参赛交流活动情况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接待参观人数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接待外来人员参观交流的人数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带动就业人数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园区带动的就业人数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受益企业满意度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为雕塑企业提供的服务质量调查中满意的人数占总调查人数的比例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line="300" w:lineRule="exact"/>
        <w:ind w:firstLine="420" w:firstLineChars="200"/>
        <w:jc w:val="left"/>
        <w:sectPr>
          <w:footerReference r:id="rId3" w:type="default"/>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7"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111.28</w:t>
      </w:r>
      <w:r>
        <w:rPr>
          <w:rFonts w:hint="eastAsia" w:ascii="Times New Roman" w:hAnsi="Times New Roman" w:eastAsia="仿宋" w:cs="Times New Roman"/>
          <w:sz w:val="32"/>
          <w:szCs w:val="24"/>
        </w:rPr>
        <w:t>万元。具体内容见下表。</w:t>
      </w:r>
      <w:bookmarkEnd w:id="7"/>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8" w:name="_Toc30356593"/>
      <w:r>
        <w:rPr>
          <w:rFonts w:hint="eastAsia" w:ascii="方正小标宋_GBK" w:eastAsia="方正小标宋_GBK"/>
          <w:sz w:val="32"/>
        </w:rPr>
        <w:instrText xml:space="preserve">部门政府采购预算</w:instrText>
      </w:r>
      <w:bookmarkEnd w:id="8"/>
      <w:r>
        <w:rPr>
          <w:rFonts w:ascii="方正小标宋_GBK" w:eastAsia="方正小标宋_GBK"/>
          <w:sz w:val="32"/>
        </w:rPr>
        <w:instrText xml:space="preserve">" \f A \l 00001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976</w:t>
            </w:r>
            <w:r>
              <w:rPr>
                <w:rFonts w:hint="eastAsia" w:ascii="方正小标宋_GBK" w:eastAsia="方正小标宋_GBK"/>
                <w:sz w:val="24"/>
              </w:rPr>
              <w:t>中国曲阳雕塑文化产业园管理委员会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中国曲阳雕塑文化产业园管理委员会小计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111.28</w:t>
            </w:r>
          </w:p>
        </w:tc>
        <w:tc>
          <w:tcPr>
            <w:tcW w:w="1134" w:type="dxa"/>
            <w:vAlign w:val="center"/>
          </w:tcPr>
          <w:p>
            <w:pPr>
              <w:spacing w:line="300" w:lineRule="exact"/>
              <w:jc w:val="right"/>
              <w:rPr>
                <w:rFonts w:ascii="方正书宋_GBK" w:eastAsia="方正书宋_GBK"/>
                <w:b/>
              </w:rPr>
            </w:pPr>
            <w:r>
              <w:rPr>
                <w:rFonts w:ascii="方正书宋_GBK" w:eastAsia="方正书宋_GBK"/>
                <w:b/>
              </w:rPr>
              <w:t>111.28</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园区建设专项公用经费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园区建设专项公用经费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汽油</w:t>
            </w:r>
          </w:p>
        </w:tc>
        <w:tc>
          <w:tcPr>
            <w:tcW w:w="1531" w:type="dxa"/>
            <w:vAlign w:val="center"/>
          </w:tcPr>
          <w:p>
            <w:pPr>
              <w:spacing w:line="300" w:lineRule="exact"/>
              <w:jc w:val="left"/>
              <w:rPr>
                <w:rFonts w:ascii="方正书宋_GBK" w:eastAsia="方正书宋_GBK"/>
              </w:rPr>
            </w:pPr>
            <w:r>
              <w:rPr>
                <w:rFonts w:ascii="方正书宋_GBK" w:eastAsia="方正书宋_GBK"/>
              </w:rPr>
              <w:t>A160101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升</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东旺新园区规划经费</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vAlign w:val="center"/>
          </w:tcPr>
          <w:p>
            <w:pPr>
              <w:spacing w:line="300" w:lineRule="exact"/>
              <w:jc w:val="left"/>
              <w:rPr>
                <w:rFonts w:ascii="方正书宋_GBK" w:eastAsia="方正书宋_GBK"/>
              </w:rPr>
            </w:pPr>
            <w:r>
              <w:rPr>
                <w:rFonts w:ascii="方正书宋_GBK" w:eastAsia="方正书宋_GBK"/>
              </w:rPr>
              <w:t>C1301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16.85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日刊</w:t>
            </w:r>
          </w:p>
        </w:tc>
        <w:tc>
          <w:tcPr>
            <w:tcW w:w="1531" w:type="dxa"/>
            <w:vAlign w:val="center"/>
          </w:tcPr>
          <w:p>
            <w:pPr>
              <w:spacing w:line="300" w:lineRule="exact"/>
              <w:jc w:val="left"/>
              <w:rPr>
                <w:rFonts w:ascii="方正书宋_GBK" w:eastAsia="方正书宋_GBK"/>
              </w:rPr>
            </w:pPr>
            <w:r>
              <w:rPr>
                <w:rFonts w:ascii="方正书宋_GBK" w:eastAsia="方正书宋_GBK"/>
              </w:rPr>
              <w:t>A05010401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16.85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0.78</w:t>
            </w:r>
          </w:p>
        </w:tc>
        <w:tc>
          <w:tcPr>
            <w:tcW w:w="1134" w:type="dxa"/>
            <w:vAlign w:val="center"/>
          </w:tcPr>
          <w:p>
            <w:pPr>
              <w:spacing w:line="300" w:lineRule="exact"/>
              <w:jc w:val="right"/>
              <w:rPr>
                <w:rFonts w:ascii="方正书宋_GBK" w:eastAsia="方正书宋_GBK"/>
              </w:rPr>
            </w:pPr>
            <w:r>
              <w:rPr>
                <w:rFonts w:ascii="方正书宋_GBK" w:eastAsia="方正书宋_GBK"/>
              </w:rPr>
              <w:t>0.78</w:t>
            </w:r>
          </w:p>
        </w:tc>
        <w:tc>
          <w:tcPr>
            <w:tcW w:w="1134" w:type="dxa"/>
            <w:vAlign w:val="center"/>
          </w:tcPr>
          <w:p>
            <w:pPr>
              <w:spacing w:line="300" w:lineRule="exact"/>
              <w:jc w:val="right"/>
              <w:rPr>
                <w:rFonts w:ascii="方正书宋_GBK" w:eastAsia="方正书宋_GBK"/>
              </w:rPr>
            </w:pPr>
            <w:r>
              <w:rPr>
                <w:rFonts w:ascii="方正书宋_GBK" w:eastAsia="方正书宋_GBK"/>
              </w:rPr>
              <w:t>0.78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outlineLvl w:val="0"/>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sz w:val="32"/>
          <w:szCs w:val="32"/>
        </w:rPr>
        <w:t>中国曲阳雕塑文化产业园管理委员会</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65.81</w:t>
      </w:r>
      <w:r>
        <w:rPr>
          <w:rFonts w:hint="eastAsia" w:ascii="Times New Roman" w:hAnsi="Times New Roman" w:eastAsia="仿宋" w:cs="Times New Roman"/>
          <w:color w:val="000000"/>
          <w:sz w:val="32"/>
          <w:szCs w:val="32"/>
        </w:rPr>
        <w:t>万元（详见下表），本年度</w:t>
      </w:r>
      <w:r>
        <w:rPr>
          <w:rFonts w:hint="eastAsia" w:ascii="仿宋" w:hAnsi="仿宋" w:eastAsia="仿宋"/>
          <w:sz w:val="32"/>
          <w:szCs w:val="32"/>
        </w:rPr>
        <w:t>无购置固定资产计划</w:t>
      </w:r>
      <w:r>
        <w:rPr>
          <w:rFonts w:hint="eastAsia" w:ascii="Times New Roman" w:hAnsi="Times New Roman" w:eastAsia="仿宋"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sz w:val="32"/>
                <w:szCs w:val="32"/>
              </w:rPr>
              <w:t>中国曲阳雕塑文化产业园管理委员会</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编制部门：中国曲阳雕塑文化产业园管理委员会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65.81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12.7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53.11</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sz w:val="32"/>
          <w:szCs w:val="32"/>
        </w:rPr>
        <w:t>我部门</w:t>
      </w:r>
      <w:r>
        <w:rPr>
          <w:rFonts w:ascii="Times New Roman" w:hAnsi="Times New Roman" w:eastAsia="仿宋"/>
          <w:sz w:val="32"/>
          <w:szCs w:val="32"/>
        </w:rPr>
        <w:t>2019</w:t>
      </w:r>
      <w:r>
        <w:rPr>
          <w:rFonts w:hint="eastAsia" w:ascii="Times New Roman" w:hAnsi="Times New Roman" w:eastAsia="仿宋"/>
          <w:sz w:val="32"/>
          <w:szCs w:val="32"/>
        </w:rPr>
        <w:t>年底有</w:t>
      </w:r>
      <w:r>
        <w:rPr>
          <w:rFonts w:ascii="Times New Roman" w:hAnsi="Times New Roman" w:eastAsia="仿宋"/>
          <w:sz w:val="32"/>
          <w:szCs w:val="32"/>
        </w:rPr>
        <w:t>1</w:t>
      </w:r>
      <w:r>
        <w:rPr>
          <w:rFonts w:hint="eastAsia" w:ascii="Times New Roman" w:hAnsi="Times New Roman" w:eastAsia="仿宋"/>
          <w:sz w:val="32"/>
          <w:szCs w:val="32"/>
        </w:rPr>
        <w:t>辆公务用车，为行政执法用车。</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wiss"/>
    <w:pitch w:val="default"/>
    <w:sig w:usb0="00000000" w:usb1="00000000" w:usb2="00000010" w:usb3="00000000" w:csb0="00040000" w:csb1="00000000"/>
  </w:font>
  <w:font w:name="方正仿宋_GBK">
    <w:altName w:val="宋体"/>
    <w:panose1 w:val="00000000000000000000"/>
    <w:charset w:val="86"/>
    <w:family w:val="swiss"/>
    <w:pitch w:val="default"/>
    <w:sig w:usb0="00000000" w:usb1="00000000" w:usb2="00000010" w:usb3="00000000" w:csb0="00040000" w:csb1="00000000"/>
  </w:font>
  <w:font w:name="宋体-方正超大字符集">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8</w:t>
    </w:r>
    <w:r>
      <w:rPr>
        <w:rStyle w:val="1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54DF8"/>
    <w:rsid w:val="00057D6E"/>
    <w:rsid w:val="000C7140"/>
    <w:rsid w:val="00164118"/>
    <w:rsid w:val="0029329A"/>
    <w:rsid w:val="00323B29"/>
    <w:rsid w:val="0039059E"/>
    <w:rsid w:val="00413B68"/>
    <w:rsid w:val="004663E5"/>
    <w:rsid w:val="005E563F"/>
    <w:rsid w:val="0075496B"/>
    <w:rsid w:val="007F026F"/>
    <w:rsid w:val="007F0341"/>
    <w:rsid w:val="00876AB0"/>
    <w:rsid w:val="0088338B"/>
    <w:rsid w:val="009A521C"/>
    <w:rsid w:val="00A15F48"/>
    <w:rsid w:val="00AF171F"/>
    <w:rsid w:val="00B663DC"/>
    <w:rsid w:val="00D607DA"/>
    <w:rsid w:val="00D71BC0"/>
    <w:rsid w:val="00DC6EE5"/>
    <w:rsid w:val="00E47371"/>
    <w:rsid w:val="00EE71BA"/>
    <w:rsid w:val="00F867E4"/>
    <w:rsid w:val="00F9642A"/>
    <w:rsid w:val="00FC648A"/>
    <w:rsid w:val="00FE7286"/>
    <w:rsid w:val="03E010EE"/>
    <w:rsid w:val="03ED668D"/>
    <w:rsid w:val="05652D85"/>
    <w:rsid w:val="0FFB7E12"/>
    <w:rsid w:val="1C8F71BD"/>
    <w:rsid w:val="1CAF5FC6"/>
    <w:rsid w:val="217B0C46"/>
    <w:rsid w:val="2A8A1D32"/>
    <w:rsid w:val="2E9A5E28"/>
    <w:rsid w:val="306E789D"/>
    <w:rsid w:val="315C6F16"/>
    <w:rsid w:val="39CA14D5"/>
    <w:rsid w:val="3A50017F"/>
    <w:rsid w:val="41D70B25"/>
    <w:rsid w:val="44143C1B"/>
    <w:rsid w:val="4F5015FE"/>
    <w:rsid w:val="4F9E577C"/>
    <w:rsid w:val="4FF949D9"/>
    <w:rsid w:val="52813D28"/>
    <w:rsid w:val="566C1043"/>
    <w:rsid w:val="58001494"/>
    <w:rsid w:val="646F3501"/>
    <w:rsid w:val="75420667"/>
    <w:rsid w:val="77BA36C5"/>
    <w:rsid w:val="787D07F3"/>
    <w:rsid w:val="7C3D63FF"/>
    <w:rsid w:val="7EE10B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footnote reference"/>
    <w:basedOn w:val="8"/>
    <w:uiPriority w:val="99"/>
    <w:rPr>
      <w:rFonts w:cs="Times New Roman"/>
      <w:vertAlign w:val="superscript"/>
    </w:rPr>
  </w:style>
  <w:style w:type="character" w:customStyle="1" w:styleId="10">
    <w:name w:val="Footer Char"/>
    <w:basedOn w:val="8"/>
    <w:link w:val="2"/>
    <w:semiHidden/>
    <w:locked/>
    <w:uiPriority w:val="99"/>
    <w:rPr>
      <w:rFonts w:ascii="Times New Roman" w:hAnsi="Times New Roman" w:eastAsia="宋体" w:cs="Times New Roman"/>
      <w:sz w:val="18"/>
    </w:rPr>
  </w:style>
  <w:style w:type="character" w:customStyle="1" w:styleId="11">
    <w:name w:val="Header Char"/>
    <w:basedOn w:val="8"/>
    <w:link w:val="3"/>
    <w:semiHidden/>
    <w:locked/>
    <w:uiPriority w:val="99"/>
    <w:rPr>
      <w:rFonts w:ascii="Times New Roman" w:hAnsi="Times New Roman" w:eastAsia="宋体" w:cs="Times New Roman"/>
      <w:sz w:val="18"/>
    </w:rPr>
  </w:style>
  <w:style w:type="character" w:customStyle="1" w:styleId="12">
    <w:name w:val="Footnote Text Char"/>
    <w:basedOn w:val="8"/>
    <w:link w:val="5"/>
    <w:semiHidden/>
    <w:locked/>
    <w:uiPriority w:val="99"/>
    <w:rPr>
      <w:rFonts w:cs="黑体"/>
      <w:sz w:val="18"/>
      <w:szCs w:val="18"/>
    </w:rPr>
  </w:style>
  <w:style w:type="paragraph" w:customStyle="1" w:styleId="13">
    <w:name w:val="Char"/>
    <w:basedOn w:val="1"/>
    <w:uiPriority w:val="99"/>
    <w:rPr>
      <w:rFonts w:ascii="Times New Roman" w:hAnsi="Times New Roman" w:cs="Times New Roman"/>
      <w:szCs w:val="24"/>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869</Words>
  <Characters>4955</Characters>
  <Lines>0</Lines>
  <Paragraphs>0</Paragraphs>
  <TotalTime>49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2024-09-06T08:48:14Z</dcterms:modified>
  <dc:title>o</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