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FB6F1">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曲阳县</w:t>
      </w:r>
      <w:r>
        <w:rPr>
          <w:rFonts w:hint="eastAsia" w:ascii="方正小标宋简体" w:hAnsi="方正小标宋简体" w:eastAsia="方正小标宋简体" w:cs="方正小标宋简体"/>
          <w:bCs/>
          <w:sz w:val="44"/>
          <w:szCs w:val="44"/>
        </w:rPr>
        <w:t>文化</w:t>
      </w:r>
      <w:r>
        <w:rPr>
          <w:rFonts w:hint="eastAsia" w:ascii="方正小标宋简体" w:hAnsi="方正小标宋简体" w:eastAsia="方正小标宋简体" w:cs="方正小标宋简体"/>
          <w:bCs/>
          <w:sz w:val="44"/>
          <w:szCs w:val="44"/>
          <w:lang w:val="en-US" w:eastAsia="zh-CN"/>
        </w:rPr>
        <w:t>市场综合行政执法局</w:t>
      </w:r>
    </w:p>
    <w:p w14:paraId="03BEAB19">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行政执法全过程记录制度</w:t>
      </w:r>
    </w:p>
    <w:p w14:paraId="3E92E526">
      <w:pPr>
        <w:jc w:val="center"/>
        <w:rPr>
          <w:rFonts w:hint="eastAsia" w:ascii="黑体" w:hAnsi="黑体" w:eastAsia="黑体" w:cs="黑体"/>
          <w:b/>
          <w:szCs w:val="32"/>
        </w:rPr>
      </w:pPr>
    </w:p>
    <w:p w14:paraId="23A9A956">
      <w:pPr>
        <w:spacing w:line="560" w:lineRule="exact"/>
        <w:jc w:val="center"/>
        <w:rPr>
          <w:rFonts w:hint="eastAsia" w:ascii="黑体" w:hAnsi="黑体" w:eastAsia="黑体" w:cs="黑体"/>
          <w:bCs/>
          <w:szCs w:val="32"/>
        </w:rPr>
      </w:pPr>
      <w:r>
        <w:rPr>
          <w:rFonts w:hint="eastAsia" w:ascii="黑体" w:hAnsi="黑体" w:eastAsia="黑体" w:cs="黑体"/>
          <w:bCs/>
          <w:szCs w:val="32"/>
        </w:rPr>
        <w:t>第一章 总  则</w:t>
      </w:r>
    </w:p>
    <w:p w14:paraId="45F23D1A">
      <w:pPr>
        <w:spacing w:line="560" w:lineRule="exact"/>
        <w:ind w:firstLine="693" w:firstLineChars="225"/>
        <w:rPr>
          <w:rFonts w:hint="eastAsia" w:ascii="仿宋_GB2312" w:hAnsi="仿宋"/>
          <w:szCs w:val="32"/>
        </w:rPr>
      </w:pPr>
      <w:r>
        <w:rPr>
          <w:rFonts w:hint="eastAsia" w:ascii="仿宋_GB2312" w:hAnsi="仿宋"/>
          <w:szCs w:val="32"/>
        </w:rPr>
        <w:t>第一条  为推进行政执法全过程记录制度建设，规范行政执法程序，促进行政执法单位严格、规范、公正、文明执法，保障公民、法人和其他社会组织合法权益。根据《河北省行政执法全过程记录实施办法》等相关法律法规规定，结合我局文化文物广电旅游市场综合行政执法工作实际，制定本制度。</w:t>
      </w:r>
    </w:p>
    <w:p w14:paraId="49504F86">
      <w:pPr>
        <w:spacing w:line="560" w:lineRule="exact"/>
        <w:ind w:firstLine="693" w:firstLineChars="225"/>
        <w:rPr>
          <w:rFonts w:hint="eastAsia" w:ascii="仿宋_GB2312" w:hAnsi="仿宋"/>
          <w:szCs w:val="32"/>
        </w:rPr>
      </w:pPr>
      <w:r>
        <w:rPr>
          <w:rFonts w:hint="eastAsia" w:ascii="仿宋_GB2312" w:hAnsi="仿宋"/>
          <w:szCs w:val="32"/>
        </w:rPr>
        <w:t>第二条  本制度适用于</w:t>
      </w:r>
      <w:r>
        <w:rPr>
          <w:rFonts w:hint="eastAsia" w:ascii="仿宋_GB2312" w:hAnsi="仿宋"/>
          <w:szCs w:val="32"/>
          <w:lang w:val="en-US" w:eastAsia="zh-CN"/>
        </w:rPr>
        <w:t>曲阳县</w:t>
      </w:r>
      <w:r>
        <w:rPr>
          <w:rFonts w:hint="eastAsia" w:ascii="仿宋_GB2312" w:hAnsi="仿宋"/>
          <w:szCs w:val="32"/>
        </w:rPr>
        <w:t>文化</w:t>
      </w:r>
      <w:r>
        <w:rPr>
          <w:rFonts w:hint="eastAsia" w:ascii="仿宋_GB2312" w:hAnsi="仿宋"/>
          <w:szCs w:val="32"/>
          <w:lang w:val="en-US" w:eastAsia="zh-CN"/>
        </w:rPr>
        <w:t>市场综合行政执法</w:t>
      </w:r>
      <w:r>
        <w:rPr>
          <w:rFonts w:hint="eastAsia" w:ascii="仿宋_GB2312" w:hAnsi="仿宋"/>
          <w:szCs w:val="32"/>
        </w:rPr>
        <w:t>局在文化文物广电和旅游市场综合行政执法过程中进行的记录活动。</w:t>
      </w:r>
    </w:p>
    <w:p w14:paraId="47786229">
      <w:pPr>
        <w:spacing w:line="560" w:lineRule="exact"/>
        <w:ind w:firstLine="693" w:firstLineChars="225"/>
        <w:rPr>
          <w:rFonts w:hint="eastAsia" w:ascii="仿宋_GB2312" w:hAnsi="仿宋"/>
          <w:szCs w:val="32"/>
        </w:rPr>
      </w:pPr>
      <w:r>
        <w:rPr>
          <w:rFonts w:hint="eastAsia" w:ascii="仿宋_GB2312" w:hAnsi="仿宋"/>
          <w:szCs w:val="32"/>
        </w:rPr>
        <w:t>文化和旅游市场综合行政执法包括文化、文物、版权、广播电视、旅游等市场行政执法。</w:t>
      </w:r>
    </w:p>
    <w:p w14:paraId="38D0F373">
      <w:pPr>
        <w:spacing w:line="560" w:lineRule="exact"/>
        <w:ind w:firstLine="693" w:firstLineChars="225"/>
        <w:rPr>
          <w:rFonts w:hint="eastAsia" w:ascii="仿宋_GB2312" w:hAnsi="仿宋"/>
          <w:szCs w:val="32"/>
        </w:rPr>
      </w:pPr>
      <w:r>
        <w:rPr>
          <w:rFonts w:hint="eastAsia" w:ascii="仿宋_GB2312" w:hAnsi="仿宋"/>
          <w:szCs w:val="32"/>
        </w:rPr>
        <w:t>第三条  本制度所称全过程记录，是指在文化和旅游市场综合行政执法过程中，执法人员通过文字、音像等记录方式，对执法程序启动、调查取证、审查决定、送达执行、归档管理等行政执法整个过程进行跟踪记录的活动。</w:t>
      </w:r>
    </w:p>
    <w:p w14:paraId="666A7587">
      <w:pPr>
        <w:spacing w:line="560" w:lineRule="exact"/>
        <w:ind w:firstLine="693" w:firstLineChars="225"/>
        <w:rPr>
          <w:rFonts w:hint="eastAsia" w:ascii="仿宋_GB2312" w:hAnsi="仿宋"/>
          <w:szCs w:val="32"/>
        </w:rPr>
      </w:pPr>
      <w:r>
        <w:rPr>
          <w:rFonts w:hint="eastAsia" w:ascii="仿宋_GB2312" w:hAnsi="仿宋"/>
          <w:szCs w:val="32"/>
        </w:rPr>
        <w:t>第四条  执法人员从事文化和旅游市场综合行政执法活动，应当遵守《文化和旅游市场综合行政执法人员行为规范》。</w:t>
      </w:r>
    </w:p>
    <w:p w14:paraId="16B73EEE">
      <w:pPr>
        <w:spacing w:line="560" w:lineRule="exact"/>
        <w:ind w:firstLine="693" w:firstLineChars="225"/>
        <w:rPr>
          <w:rFonts w:hint="eastAsia" w:ascii="仿宋_GB2312" w:hAnsi="仿宋"/>
          <w:szCs w:val="32"/>
        </w:rPr>
      </w:pPr>
      <w:r>
        <w:rPr>
          <w:rFonts w:hint="eastAsia" w:ascii="仿宋_GB2312" w:hAnsi="仿宋"/>
          <w:szCs w:val="32"/>
        </w:rPr>
        <w:t>执法人员从事文化和旅游市场综合行政执法记录活动时，应当依据证据规则的有关规定，事先告知行政相对人已开启行政执法记录。</w:t>
      </w:r>
    </w:p>
    <w:p w14:paraId="6675BB99">
      <w:pPr>
        <w:widowControl/>
        <w:spacing w:line="560" w:lineRule="exact"/>
        <w:ind w:firstLine="616" w:firstLineChars="200"/>
        <w:rPr>
          <w:rFonts w:hint="eastAsia" w:ascii="仿宋_GB2312" w:hAnsi="仿宋" w:cs="仿宋"/>
          <w:color w:val="000000"/>
          <w:spacing w:val="0"/>
          <w:kern w:val="0"/>
          <w:szCs w:val="32"/>
        </w:rPr>
      </w:pPr>
      <w:r>
        <w:rPr>
          <w:rFonts w:hint="eastAsia" w:ascii="仿宋_GB2312" w:hAnsi="仿宋"/>
          <w:szCs w:val="32"/>
        </w:rPr>
        <w:t xml:space="preserve">第五条 </w:t>
      </w:r>
      <w:r>
        <w:rPr>
          <w:rFonts w:hint="eastAsia" w:ascii="仿宋_GB2312" w:hAnsi="仿宋" w:cs="仿宋"/>
          <w:color w:val="000000"/>
          <w:spacing w:val="0"/>
          <w:kern w:val="0"/>
          <w:szCs w:val="32"/>
        </w:rPr>
        <w:t>行政执法全过程记录应坚持合法、客观、公正的原则。</w:t>
      </w:r>
    </w:p>
    <w:p w14:paraId="5C35D5E4">
      <w:pPr>
        <w:widowControl/>
        <w:spacing w:line="560" w:lineRule="exact"/>
        <w:ind w:firstLine="640" w:firstLineChars="200"/>
        <w:rPr>
          <w:rFonts w:hint="eastAsia" w:ascii="仿宋_GB2312" w:hAnsi="仿宋" w:cs="仿宋"/>
          <w:color w:val="000000"/>
          <w:spacing w:val="0"/>
          <w:szCs w:val="32"/>
        </w:rPr>
      </w:pPr>
      <w:r>
        <w:rPr>
          <w:rFonts w:hint="eastAsia" w:ascii="仿宋_GB2312" w:hAnsi="仿宋" w:cs="仿宋"/>
          <w:color w:val="000000"/>
          <w:spacing w:val="0"/>
          <w:kern w:val="0"/>
          <w:szCs w:val="32"/>
        </w:rPr>
        <w:t>行政执法人员应根据行政执法行为的性质、种类、现场、阶段不同，采取合法、适当、有效的方式和手段对执法全过程实施记录。</w:t>
      </w:r>
    </w:p>
    <w:p w14:paraId="10EB4991">
      <w:pPr>
        <w:widowControl/>
        <w:spacing w:line="560" w:lineRule="exact"/>
        <w:jc w:val="center"/>
        <w:rPr>
          <w:rFonts w:hint="eastAsia" w:ascii="黑体" w:hAnsi="黑体" w:eastAsia="黑体" w:cs="黑体"/>
          <w:bCs/>
          <w:szCs w:val="32"/>
        </w:rPr>
      </w:pPr>
      <w:r>
        <w:rPr>
          <w:rFonts w:hint="eastAsia" w:ascii="黑体" w:hAnsi="黑体" w:eastAsia="黑体" w:cs="黑体"/>
          <w:bCs/>
          <w:color w:val="000000"/>
          <w:spacing w:val="0"/>
          <w:kern w:val="0"/>
          <w:szCs w:val="32"/>
        </w:rPr>
        <w:t>第二章 记录的形式、范围和载体</w:t>
      </w:r>
    </w:p>
    <w:p w14:paraId="750DF9A8">
      <w:pPr>
        <w:spacing w:line="560" w:lineRule="exact"/>
        <w:ind w:firstLine="693" w:firstLineChars="225"/>
        <w:rPr>
          <w:rFonts w:hint="eastAsia" w:ascii="仿宋_GB2312" w:hAnsi="仿宋"/>
          <w:szCs w:val="32"/>
        </w:rPr>
      </w:pPr>
      <w:r>
        <w:rPr>
          <w:rFonts w:hint="eastAsia" w:ascii="仿宋_GB2312" w:hAnsi="仿宋"/>
          <w:szCs w:val="32"/>
        </w:rPr>
        <w:t>第六条  在执行文化市场综合行政执法活动时，行政执法车辆应当配备执法行车记录仪。</w:t>
      </w:r>
    </w:p>
    <w:p w14:paraId="3AA58740">
      <w:pPr>
        <w:spacing w:line="560" w:lineRule="exact"/>
        <w:ind w:firstLine="693" w:firstLineChars="225"/>
        <w:rPr>
          <w:rFonts w:hint="eastAsia" w:ascii="仿宋_GB2312" w:hAnsi="仿宋"/>
          <w:szCs w:val="32"/>
        </w:rPr>
      </w:pPr>
      <w:r>
        <w:rPr>
          <w:rFonts w:hint="eastAsia" w:ascii="仿宋_GB2312" w:hAnsi="仿宋"/>
          <w:szCs w:val="32"/>
        </w:rPr>
        <w:t>第七条  在执行文化和旅游市场综合行政执法活动时，执法人员不得少于两人，应当携带执法证件、音像设备。</w:t>
      </w:r>
    </w:p>
    <w:p w14:paraId="4FEC432C">
      <w:pPr>
        <w:spacing w:line="560" w:lineRule="exact"/>
        <w:ind w:firstLine="693" w:firstLineChars="225"/>
        <w:rPr>
          <w:rFonts w:hint="eastAsia" w:ascii="仿宋_GB2312" w:hAnsi="仿宋"/>
          <w:szCs w:val="32"/>
        </w:rPr>
      </w:pPr>
      <w:r>
        <w:rPr>
          <w:rFonts w:hint="eastAsia" w:ascii="仿宋_GB2312" w:hAnsi="仿宋"/>
          <w:szCs w:val="32"/>
        </w:rPr>
        <w:t>第八条  行政执法全过程记录包括文字记录和音像记录两种形式。</w:t>
      </w:r>
    </w:p>
    <w:p w14:paraId="59367031">
      <w:pPr>
        <w:spacing w:line="560" w:lineRule="exact"/>
        <w:ind w:firstLine="693" w:firstLineChars="225"/>
        <w:rPr>
          <w:rFonts w:hint="eastAsia" w:ascii="仿宋_GB2312" w:hAnsi="仿宋"/>
          <w:szCs w:val="32"/>
        </w:rPr>
      </w:pPr>
      <w:r>
        <w:rPr>
          <w:rFonts w:hint="eastAsia" w:ascii="仿宋_GB2312" w:hAnsi="仿宋"/>
          <w:szCs w:val="32"/>
        </w:rPr>
        <w:t>文字记录方式包括向当事人出具的行政执法文书、调查取证相关文书、鉴定意见、专家论证报告、听证报告、内部程序审批表、送达回证等书面记录。</w:t>
      </w:r>
    </w:p>
    <w:p w14:paraId="5F1DDDD7">
      <w:pPr>
        <w:spacing w:line="560" w:lineRule="exact"/>
        <w:ind w:firstLine="693" w:firstLineChars="225"/>
        <w:rPr>
          <w:rFonts w:hint="eastAsia" w:ascii="仿宋_GB2312" w:hAnsi="仿宋"/>
          <w:szCs w:val="32"/>
        </w:rPr>
      </w:pPr>
      <w:r>
        <w:rPr>
          <w:rFonts w:hint="eastAsia" w:ascii="仿宋_GB2312" w:hAnsi="仿宋"/>
          <w:szCs w:val="32"/>
        </w:rPr>
        <w:t>要严格按照有关法律、法规和规章的要求，参照文化部《文化市场综合执法案卷评查办法》《文化市场行政处罚案件档案管理办法》及《河北省行政许可案卷标准》《河北省行政处罚案卷标准》规范制作和使用行政执法文书，做到执法全过程文字记录完整、规范、精准、有效。</w:t>
      </w:r>
    </w:p>
    <w:p w14:paraId="3BBC3085">
      <w:pPr>
        <w:spacing w:line="560" w:lineRule="exact"/>
        <w:ind w:firstLine="693" w:firstLineChars="225"/>
        <w:rPr>
          <w:rFonts w:hint="eastAsia" w:ascii="仿宋_GB2312" w:hAnsi="仿宋"/>
          <w:szCs w:val="32"/>
        </w:rPr>
      </w:pPr>
      <w:r>
        <w:rPr>
          <w:rFonts w:hint="eastAsia" w:ascii="仿宋_GB2312" w:hAnsi="仿宋"/>
          <w:szCs w:val="32"/>
        </w:rPr>
        <w:t>音像记录方式包括采用照相、录音、录像、视频监控等方式进行的记录。</w:t>
      </w:r>
    </w:p>
    <w:p w14:paraId="170FB5BF">
      <w:pPr>
        <w:spacing w:line="560" w:lineRule="exact"/>
        <w:ind w:firstLine="693" w:firstLineChars="225"/>
        <w:rPr>
          <w:rFonts w:ascii="仿宋_GB2312" w:hAnsi="仿宋"/>
          <w:szCs w:val="32"/>
        </w:rPr>
      </w:pPr>
      <w:r>
        <w:rPr>
          <w:rFonts w:hint="eastAsia" w:ascii="仿宋_GB2312" w:hAnsi="仿宋"/>
          <w:szCs w:val="32"/>
        </w:rPr>
        <w:t>执法人员在实施文化和旅游市场综合行政执法活动时，利用执法记录仪、照相机、摄影机、音像视频监控等设备取得的直观反映执法活动情形和过程的音像记录资料。</w:t>
      </w:r>
    </w:p>
    <w:p w14:paraId="2ED5F947">
      <w:pPr>
        <w:spacing w:line="560" w:lineRule="exact"/>
        <w:ind w:firstLine="693" w:firstLineChars="225"/>
        <w:rPr>
          <w:rFonts w:hint="eastAsia" w:ascii="仿宋_GB2312" w:hAnsi="仿宋"/>
          <w:szCs w:val="32"/>
        </w:rPr>
      </w:pPr>
      <w:r>
        <w:rPr>
          <w:rFonts w:hint="eastAsia" w:ascii="仿宋_GB2312" w:hAnsi="仿宋"/>
          <w:szCs w:val="32"/>
        </w:rPr>
        <w:t>文字与音像记录方式可同时使用，也可分别使用。</w:t>
      </w:r>
    </w:p>
    <w:p w14:paraId="701DC215">
      <w:pPr>
        <w:spacing w:line="560" w:lineRule="exact"/>
        <w:ind w:firstLine="693" w:firstLineChars="225"/>
        <w:rPr>
          <w:rFonts w:hint="eastAsia" w:ascii="仿宋_GB2312" w:hAnsi="仿宋"/>
          <w:szCs w:val="32"/>
        </w:rPr>
      </w:pPr>
      <w:r>
        <w:rPr>
          <w:rFonts w:hint="eastAsia" w:ascii="仿宋_GB2312" w:hAnsi="仿宋"/>
          <w:szCs w:val="32"/>
        </w:rPr>
        <w:t>记录范围包括：行政监督检查、行政处罚和行政强制等行政执法行为。</w:t>
      </w:r>
    </w:p>
    <w:p w14:paraId="2D6703A5">
      <w:pPr>
        <w:widowControl/>
        <w:spacing w:line="560" w:lineRule="exact"/>
        <w:jc w:val="center"/>
        <w:rPr>
          <w:rFonts w:hint="eastAsia" w:ascii="黑体" w:hAnsi="黑体" w:eastAsia="黑体" w:cs="黑体"/>
          <w:bCs/>
          <w:color w:val="000000"/>
          <w:spacing w:val="0"/>
          <w:kern w:val="0"/>
          <w:szCs w:val="32"/>
        </w:rPr>
      </w:pPr>
      <w:r>
        <w:rPr>
          <w:rFonts w:hint="eastAsia" w:ascii="黑体" w:hAnsi="黑体" w:eastAsia="黑体" w:cs="黑体"/>
          <w:bCs/>
          <w:color w:val="000000"/>
          <w:spacing w:val="0"/>
          <w:kern w:val="0"/>
          <w:szCs w:val="32"/>
        </w:rPr>
        <w:t>第三章 记录的主体</w:t>
      </w:r>
    </w:p>
    <w:p w14:paraId="4A614BA8">
      <w:pPr>
        <w:spacing w:line="560" w:lineRule="exact"/>
        <w:ind w:firstLine="693" w:firstLineChars="225"/>
        <w:rPr>
          <w:rFonts w:hint="eastAsia" w:ascii="仿宋_GB2312" w:hAnsi="仿宋"/>
          <w:szCs w:val="32"/>
        </w:rPr>
      </w:pPr>
      <w:r>
        <w:rPr>
          <w:rFonts w:hint="eastAsia" w:ascii="仿宋_GB2312" w:hAnsi="仿宋"/>
          <w:szCs w:val="32"/>
        </w:rPr>
        <w:t>第九条 依法享有行政执法权的行政执法处，受局委托执法的</w:t>
      </w:r>
      <w:r>
        <w:rPr>
          <w:rFonts w:hint="eastAsia" w:ascii="仿宋_GB2312" w:hAnsi="仿宋"/>
          <w:szCs w:val="32"/>
          <w:lang w:val="en-US" w:eastAsia="zh-CN"/>
        </w:rPr>
        <w:t>县</w:t>
      </w:r>
      <w:r>
        <w:rPr>
          <w:rFonts w:hint="eastAsia" w:ascii="仿宋_GB2312" w:hAnsi="仿宋"/>
          <w:szCs w:val="32"/>
        </w:rPr>
        <w:t>文化市场行政执法大队中的正式在编人员，并通过河北省行政执法人员统一考试获得行政执法资格的行政执法人员是执法全过程记录的主体。</w:t>
      </w:r>
    </w:p>
    <w:p w14:paraId="68B35F58">
      <w:pPr>
        <w:widowControl/>
        <w:spacing w:line="560" w:lineRule="exact"/>
        <w:jc w:val="center"/>
        <w:rPr>
          <w:rFonts w:hint="eastAsia" w:ascii="黑体" w:hAnsi="黑体" w:eastAsia="黑体" w:cs="黑体"/>
          <w:bCs/>
          <w:color w:val="000000"/>
          <w:spacing w:val="0"/>
          <w:kern w:val="0"/>
          <w:szCs w:val="32"/>
        </w:rPr>
      </w:pPr>
      <w:r>
        <w:rPr>
          <w:rFonts w:hint="eastAsia" w:ascii="黑体" w:hAnsi="黑体" w:eastAsia="黑体" w:cs="黑体"/>
          <w:bCs/>
          <w:color w:val="000000"/>
          <w:spacing w:val="0"/>
          <w:kern w:val="0"/>
          <w:szCs w:val="32"/>
        </w:rPr>
        <w:t>第四章 调查与取证记录</w:t>
      </w:r>
    </w:p>
    <w:p w14:paraId="238FF74A">
      <w:pPr>
        <w:spacing w:line="560" w:lineRule="exact"/>
        <w:ind w:firstLine="693" w:firstLineChars="225"/>
        <w:rPr>
          <w:rFonts w:hint="eastAsia" w:ascii="仿宋_GB2312" w:hAnsi="仿宋"/>
          <w:szCs w:val="32"/>
        </w:rPr>
      </w:pPr>
      <w:r>
        <w:rPr>
          <w:rFonts w:hint="eastAsia" w:ascii="仿宋_GB2312" w:hAnsi="仿宋"/>
          <w:szCs w:val="32"/>
        </w:rPr>
        <w:t>第十条  执法人员进行文化和旅游市场综合行政执法时，应当按照《文化市场行政处罚案件证据规则》进行取证。</w:t>
      </w:r>
    </w:p>
    <w:p w14:paraId="23B3CD2A">
      <w:pPr>
        <w:spacing w:line="560" w:lineRule="exact"/>
        <w:ind w:firstLine="693" w:firstLineChars="225"/>
        <w:rPr>
          <w:rFonts w:hint="eastAsia" w:ascii="仿宋_GB2312" w:hAnsi="仿宋"/>
          <w:szCs w:val="32"/>
        </w:rPr>
      </w:pPr>
      <w:r>
        <w:rPr>
          <w:rFonts w:hint="eastAsia" w:ascii="仿宋_GB2312" w:hAnsi="仿宋"/>
          <w:szCs w:val="32"/>
        </w:rPr>
        <w:t>第十一条 行政执法人员应在相关调查记录中对执法人员数量、姓名、执法证件编号及出示情况进行文字记录，并由当事人或者有关在场人员签字或者盖章。</w:t>
      </w:r>
    </w:p>
    <w:p w14:paraId="11EE011E">
      <w:pPr>
        <w:spacing w:line="560" w:lineRule="exact"/>
        <w:ind w:firstLine="693" w:firstLineChars="225"/>
        <w:rPr>
          <w:rFonts w:hint="eastAsia" w:ascii="仿宋_GB2312" w:hAnsi="仿宋"/>
          <w:szCs w:val="32"/>
        </w:rPr>
      </w:pPr>
      <w:r>
        <w:rPr>
          <w:rFonts w:hint="eastAsia" w:ascii="仿宋_GB2312" w:hAnsi="仿宋"/>
          <w:szCs w:val="32"/>
        </w:rPr>
        <w:t>第十二条 执法人员在执法过程中对告知行政相对人陈述、申辩、申请回避、听证等权利的方式应进行记录。</w:t>
      </w:r>
    </w:p>
    <w:p w14:paraId="26709085">
      <w:pPr>
        <w:spacing w:line="560" w:lineRule="exact"/>
        <w:ind w:firstLine="693" w:firstLineChars="225"/>
        <w:rPr>
          <w:rFonts w:hint="eastAsia" w:ascii="仿宋_GB2312" w:hAnsi="仿宋"/>
          <w:szCs w:val="32"/>
        </w:rPr>
      </w:pPr>
      <w:r>
        <w:rPr>
          <w:rFonts w:hint="eastAsia" w:ascii="仿宋_GB2312" w:hAnsi="仿宋"/>
          <w:szCs w:val="32"/>
        </w:rPr>
        <w:t>第十三条 调查、取证可以采取以下方式，并应通过制作法定执法文书进行文字记录：</w:t>
      </w:r>
    </w:p>
    <w:p w14:paraId="700FC274">
      <w:pPr>
        <w:spacing w:line="560" w:lineRule="exact"/>
        <w:ind w:firstLine="693" w:firstLineChars="225"/>
        <w:rPr>
          <w:rFonts w:hint="eastAsia" w:ascii="仿宋_GB2312" w:hAnsi="仿宋"/>
          <w:szCs w:val="32"/>
        </w:rPr>
      </w:pPr>
      <w:r>
        <w:rPr>
          <w:rFonts w:hint="eastAsia" w:ascii="仿宋_GB2312" w:hAnsi="仿宋"/>
          <w:szCs w:val="32"/>
        </w:rPr>
        <w:t>（一）询问当事人或者证人，应当制作询问笔录等文书；</w:t>
      </w:r>
    </w:p>
    <w:p w14:paraId="532A69DB">
      <w:pPr>
        <w:spacing w:line="560" w:lineRule="exact"/>
        <w:ind w:firstLine="693" w:firstLineChars="225"/>
        <w:rPr>
          <w:rFonts w:hint="eastAsia" w:ascii="仿宋_GB2312" w:hAnsi="仿宋"/>
          <w:szCs w:val="32"/>
        </w:rPr>
      </w:pPr>
      <w:r>
        <w:rPr>
          <w:rFonts w:hint="eastAsia" w:ascii="仿宋_GB2312" w:hAnsi="仿宋"/>
          <w:szCs w:val="32"/>
        </w:rPr>
        <w:t>（二）向有关单位和个人调取书证、物证的，应制作调取证据通知书、证据登记保存清单等文书及相应送达回证；</w:t>
      </w:r>
    </w:p>
    <w:p w14:paraId="164CB3B1">
      <w:pPr>
        <w:spacing w:line="560" w:lineRule="exact"/>
        <w:ind w:firstLine="693" w:firstLineChars="225"/>
        <w:rPr>
          <w:rFonts w:hint="eastAsia" w:ascii="仿宋_GB2312" w:hAnsi="仿宋"/>
          <w:szCs w:val="32"/>
        </w:rPr>
      </w:pPr>
      <w:r>
        <w:rPr>
          <w:rFonts w:hint="eastAsia" w:ascii="仿宋_GB2312" w:hAnsi="仿宋"/>
          <w:szCs w:val="32"/>
        </w:rPr>
        <w:t>（三）现场检查（勘验）等，应制作现场检查（勘验）笔录等文书；</w:t>
      </w:r>
    </w:p>
    <w:p w14:paraId="7AAF94AA">
      <w:pPr>
        <w:spacing w:line="560" w:lineRule="exact"/>
        <w:ind w:firstLine="693" w:firstLineChars="225"/>
        <w:rPr>
          <w:rFonts w:hint="eastAsia" w:ascii="仿宋_GB2312" w:hAnsi="仿宋"/>
          <w:szCs w:val="32"/>
        </w:rPr>
      </w:pPr>
      <w:r>
        <w:rPr>
          <w:rFonts w:hint="eastAsia" w:ascii="仿宋_GB2312" w:hAnsi="仿宋"/>
          <w:szCs w:val="32"/>
        </w:rPr>
        <w:t>（四）抽样取证的，应制作抽查取样通知书及物品清单等文书；</w:t>
      </w:r>
    </w:p>
    <w:p w14:paraId="3A2FCD29">
      <w:pPr>
        <w:spacing w:line="560" w:lineRule="exact"/>
        <w:ind w:firstLine="693" w:firstLineChars="225"/>
        <w:rPr>
          <w:rFonts w:hint="eastAsia" w:ascii="仿宋_GB2312" w:hAnsi="仿宋"/>
          <w:szCs w:val="32"/>
        </w:rPr>
      </w:pPr>
      <w:r>
        <w:rPr>
          <w:rFonts w:hint="eastAsia" w:ascii="仿宋_GB2312" w:hAnsi="仿宋"/>
          <w:szCs w:val="32"/>
        </w:rPr>
        <w:t>（五）听取当事人的陈述和申辩的，应制作权利告知书、陈述、申辩笔录等文书；</w:t>
      </w:r>
    </w:p>
    <w:p w14:paraId="6F55C940">
      <w:pPr>
        <w:spacing w:line="560" w:lineRule="exact"/>
        <w:ind w:firstLine="693" w:firstLineChars="225"/>
        <w:rPr>
          <w:rFonts w:hint="eastAsia" w:ascii="仿宋_GB2312" w:hAnsi="仿宋"/>
          <w:szCs w:val="32"/>
        </w:rPr>
      </w:pPr>
      <w:r>
        <w:rPr>
          <w:rFonts w:hint="eastAsia" w:ascii="仿宋_GB2312" w:hAnsi="仿宋"/>
          <w:szCs w:val="32"/>
        </w:rPr>
        <w:t>（六）举行听证会的，应依照听证的规定制作听证全过程记录文书；</w:t>
      </w:r>
    </w:p>
    <w:p w14:paraId="36A401EB">
      <w:pPr>
        <w:spacing w:line="560" w:lineRule="exact"/>
        <w:ind w:firstLine="693" w:firstLineChars="225"/>
        <w:rPr>
          <w:rFonts w:hint="eastAsia" w:ascii="仿宋_GB2312" w:hAnsi="仿宋"/>
          <w:szCs w:val="32"/>
        </w:rPr>
      </w:pPr>
      <w:r>
        <w:rPr>
          <w:rFonts w:hint="eastAsia" w:ascii="仿宋_GB2312" w:hAnsi="仿宋"/>
          <w:szCs w:val="32"/>
        </w:rPr>
        <w:t>（七）指定或者委托法定的鉴定机构出具鉴定结论的，鉴定机构应出具鉴定报告等文书；</w:t>
      </w:r>
    </w:p>
    <w:p w14:paraId="39501B5F">
      <w:pPr>
        <w:spacing w:line="560" w:lineRule="exact"/>
        <w:ind w:firstLine="693" w:firstLineChars="225"/>
        <w:rPr>
          <w:rFonts w:hint="eastAsia" w:ascii="仿宋_GB2312" w:hAnsi="仿宋"/>
          <w:szCs w:val="32"/>
        </w:rPr>
      </w:pPr>
      <w:r>
        <w:rPr>
          <w:rFonts w:hint="eastAsia" w:ascii="仿宋_GB2312" w:hAnsi="仿宋"/>
          <w:szCs w:val="32"/>
        </w:rPr>
        <w:t>（八）法律、法规和规章规定的其他调查方式。</w:t>
      </w:r>
    </w:p>
    <w:p w14:paraId="661B2BBA">
      <w:pPr>
        <w:spacing w:line="560" w:lineRule="exact"/>
        <w:ind w:firstLine="693" w:firstLineChars="225"/>
        <w:rPr>
          <w:rFonts w:hint="eastAsia" w:ascii="仿宋_GB2312" w:hAnsi="仿宋"/>
          <w:szCs w:val="32"/>
        </w:rPr>
      </w:pPr>
      <w:r>
        <w:rPr>
          <w:rFonts w:hint="eastAsia" w:ascii="仿宋_GB2312" w:hAnsi="仿宋"/>
          <w:szCs w:val="32"/>
        </w:rPr>
        <w:t>上述文书均应由执法人员、行政相对人及有关人员签字或盖章。</w:t>
      </w:r>
    </w:p>
    <w:p w14:paraId="1201A732">
      <w:pPr>
        <w:spacing w:line="560" w:lineRule="exact"/>
        <w:ind w:firstLine="693" w:firstLineChars="225"/>
        <w:rPr>
          <w:rFonts w:hint="eastAsia" w:ascii="仿宋_GB2312" w:hAnsi="仿宋"/>
          <w:szCs w:val="32"/>
        </w:rPr>
      </w:pPr>
      <w:r>
        <w:rPr>
          <w:rFonts w:hint="eastAsia" w:ascii="仿宋_GB2312" w:hAnsi="仿宋"/>
          <w:szCs w:val="32"/>
        </w:rPr>
        <w:t>当事人或者有关人员拒绝接受调查和提供证据的，执法人员应进行记录。</w:t>
      </w:r>
    </w:p>
    <w:p w14:paraId="34AEC6B7">
      <w:pPr>
        <w:spacing w:line="560" w:lineRule="exact"/>
        <w:ind w:firstLine="693" w:firstLineChars="225"/>
        <w:rPr>
          <w:rFonts w:hint="eastAsia" w:ascii="仿宋_GB2312" w:hAnsi="仿宋"/>
          <w:szCs w:val="32"/>
        </w:rPr>
      </w:pPr>
      <w:r>
        <w:rPr>
          <w:rFonts w:hint="eastAsia" w:ascii="仿宋_GB2312" w:hAnsi="仿宋"/>
          <w:szCs w:val="32"/>
        </w:rPr>
        <w:t>第十四条 执法人员采取现场检查（勘验）、抽样调查和听证取证方式的，应同时进行音像记录（不适宜音像记录的除外）。采取其他调查取证方式的，可根据执法需要进行音像记录。</w:t>
      </w:r>
    </w:p>
    <w:p w14:paraId="5B2A78B2">
      <w:pPr>
        <w:spacing w:line="560" w:lineRule="exact"/>
        <w:ind w:firstLine="693" w:firstLineChars="225"/>
        <w:rPr>
          <w:rFonts w:hint="eastAsia" w:ascii="仿宋_GB2312" w:hAnsi="仿宋"/>
          <w:szCs w:val="32"/>
        </w:rPr>
      </w:pPr>
      <w:r>
        <w:rPr>
          <w:rFonts w:hint="eastAsia" w:ascii="仿宋_GB2312" w:hAnsi="仿宋"/>
          <w:szCs w:val="32"/>
        </w:rPr>
        <w:t>第十五条 在证据可能灭失或者以后难以取得的情况下，执法人员采取证据保全措施的，应记录以下事项：</w:t>
      </w:r>
    </w:p>
    <w:p w14:paraId="3C207F18">
      <w:pPr>
        <w:spacing w:line="560" w:lineRule="exact"/>
        <w:ind w:firstLine="693" w:firstLineChars="225"/>
        <w:rPr>
          <w:rFonts w:hint="eastAsia" w:ascii="仿宋_GB2312" w:hAnsi="仿宋"/>
          <w:szCs w:val="32"/>
        </w:rPr>
      </w:pPr>
      <w:r>
        <w:rPr>
          <w:rFonts w:hint="eastAsia" w:ascii="仿宋_GB2312" w:hAnsi="仿宋"/>
          <w:szCs w:val="32"/>
        </w:rPr>
        <w:t>（一）证据保全的启动理由；</w:t>
      </w:r>
    </w:p>
    <w:p w14:paraId="211DF565">
      <w:pPr>
        <w:spacing w:line="560" w:lineRule="exact"/>
        <w:ind w:firstLine="693" w:firstLineChars="225"/>
        <w:rPr>
          <w:rFonts w:hint="eastAsia" w:ascii="仿宋_GB2312" w:hAnsi="仿宋"/>
          <w:szCs w:val="32"/>
        </w:rPr>
      </w:pPr>
      <w:r>
        <w:rPr>
          <w:rFonts w:hint="eastAsia" w:ascii="仿宋_GB2312" w:hAnsi="仿宋"/>
          <w:szCs w:val="32"/>
        </w:rPr>
        <w:t>（二）证据保全的具体标的；</w:t>
      </w:r>
    </w:p>
    <w:p w14:paraId="610F06DA">
      <w:pPr>
        <w:spacing w:line="560" w:lineRule="exact"/>
        <w:ind w:firstLine="693" w:firstLineChars="225"/>
        <w:rPr>
          <w:rFonts w:hint="eastAsia" w:ascii="仿宋_GB2312" w:hAnsi="仿宋"/>
          <w:szCs w:val="32"/>
        </w:rPr>
      </w:pPr>
      <w:r>
        <w:rPr>
          <w:rFonts w:hint="eastAsia" w:ascii="仿宋_GB2312" w:hAnsi="仿宋"/>
          <w:szCs w:val="32"/>
        </w:rPr>
        <w:t>（三）证据保全的形式，包括先行登记保存、复制、音像、鉴定、勘验、制作询问笔录等；</w:t>
      </w:r>
    </w:p>
    <w:p w14:paraId="4F05D00C">
      <w:pPr>
        <w:spacing w:line="560" w:lineRule="exact"/>
        <w:ind w:firstLine="693" w:firstLineChars="225"/>
        <w:rPr>
          <w:rFonts w:hint="eastAsia" w:ascii="仿宋_GB2312" w:hAnsi="仿宋"/>
          <w:szCs w:val="32"/>
        </w:rPr>
      </w:pPr>
      <w:r>
        <w:rPr>
          <w:rFonts w:hint="eastAsia" w:ascii="仿宋_GB2312" w:hAnsi="仿宋"/>
          <w:szCs w:val="32"/>
        </w:rPr>
        <w:t>（四）完整制作证据保全的法定文书。</w:t>
      </w:r>
    </w:p>
    <w:p w14:paraId="38B40BF0">
      <w:pPr>
        <w:spacing w:line="560" w:lineRule="exact"/>
        <w:ind w:firstLine="693" w:firstLineChars="225"/>
        <w:rPr>
          <w:rFonts w:hint="eastAsia" w:ascii="仿宋_GB2312" w:hAnsi="仿宋"/>
          <w:szCs w:val="32"/>
        </w:rPr>
      </w:pPr>
      <w:r>
        <w:rPr>
          <w:rFonts w:hint="eastAsia" w:ascii="仿宋_GB2312" w:hAnsi="仿宋"/>
          <w:szCs w:val="32"/>
        </w:rPr>
        <w:t>第十六条 具有行政强制权的执法机关依法实施查封场所、设施或者财物，扣押财物等行政强制措施的，应当通过制作法定文书的方式进行文字记录，同时进行音像记录。</w:t>
      </w:r>
    </w:p>
    <w:p w14:paraId="783790AF">
      <w:pPr>
        <w:spacing w:line="560" w:lineRule="exact"/>
        <w:jc w:val="center"/>
        <w:rPr>
          <w:rFonts w:hint="eastAsia" w:ascii="黑体" w:hAnsi="黑体" w:eastAsia="黑体" w:cs="黑体"/>
          <w:bCs/>
          <w:szCs w:val="32"/>
        </w:rPr>
      </w:pPr>
      <w:r>
        <w:rPr>
          <w:rFonts w:hint="eastAsia" w:ascii="黑体" w:hAnsi="黑体" w:eastAsia="黑体" w:cs="黑体"/>
          <w:bCs/>
          <w:color w:val="000000"/>
          <w:spacing w:val="0"/>
          <w:kern w:val="0"/>
          <w:szCs w:val="32"/>
        </w:rPr>
        <w:t>第五章 审查与决定的记录</w:t>
      </w:r>
    </w:p>
    <w:p w14:paraId="26DFA5B3">
      <w:pPr>
        <w:spacing w:line="560" w:lineRule="exact"/>
        <w:ind w:firstLine="693" w:firstLineChars="225"/>
        <w:rPr>
          <w:rFonts w:hint="eastAsia" w:ascii="仿宋_GB2312" w:hAnsi="仿宋"/>
          <w:szCs w:val="32"/>
        </w:rPr>
      </w:pPr>
      <w:r>
        <w:rPr>
          <w:rFonts w:hint="eastAsia" w:ascii="仿宋_GB2312" w:hAnsi="仿宋"/>
          <w:szCs w:val="32"/>
        </w:rPr>
        <w:t>第十七条 草拟文化和旅游市场综合行政执法决定时的文字记录应载明起草人、起草机构审查人、决定形式的法律依据、证据材料，应考虑的有关因素等。</w:t>
      </w:r>
    </w:p>
    <w:p w14:paraId="70845440">
      <w:pPr>
        <w:spacing w:line="560" w:lineRule="exact"/>
        <w:ind w:firstLine="693" w:firstLineChars="225"/>
        <w:rPr>
          <w:rFonts w:hint="eastAsia" w:ascii="仿宋_GB2312" w:hAnsi="仿宋"/>
          <w:szCs w:val="32"/>
        </w:rPr>
      </w:pPr>
      <w:r>
        <w:rPr>
          <w:rFonts w:hint="eastAsia" w:ascii="仿宋_GB2312" w:hAnsi="仿宋"/>
          <w:szCs w:val="32"/>
        </w:rPr>
        <w:t>第十八条 法制机构审查文字记录应载明法制机构审查人员、审查意见和建议。</w:t>
      </w:r>
    </w:p>
    <w:p w14:paraId="60E0ACD3">
      <w:pPr>
        <w:spacing w:line="560" w:lineRule="exact"/>
        <w:ind w:firstLine="693" w:firstLineChars="225"/>
        <w:rPr>
          <w:rFonts w:hint="eastAsia" w:ascii="仿宋_GB2312" w:hAnsi="仿宋"/>
          <w:szCs w:val="32"/>
        </w:rPr>
      </w:pPr>
      <w:r>
        <w:rPr>
          <w:rFonts w:hint="eastAsia" w:ascii="仿宋_GB2312" w:hAnsi="仿宋"/>
          <w:szCs w:val="32"/>
        </w:rPr>
        <w:t>第十九条 组织专家论证的，应制作专家论证会议纪要或专家意见书。</w:t>
      </w:r>
    </w:p>
    <w:p w14:paraId="457C8159">
      <w:pPr>
        <w:spacing w:line="560" w:lineRule="exact"/>
        <w:ind w:firstLine="693" w:firstLineChars="225"/>
        <w:rPr>
          <w:rFonts w:hint="eastAsia" w:ascii="仿宋_GB2312" w:hAnsi="仿宋"/>
          <w:szCs w:val="32"/>
        </w:rPr>
      </w:pPr>
      <w:r>
        <w:rPr>
          <w:rFonts w:hint="eastAsia" w:ascii="仿宋_GB2312" w:hAnsi="仿宋"/>
          <w:szCs w:val="32"/>
        </w:rPr>
        <w:t>第二十条  集体讨论应制作集体讨论记录或会议纪要。</w:t>
      </w:r>
    </w:p>
    <w:p w14:paraId="50604AAA">
      <w:pPr>
        <w:spacing w:line="560" w:lineRule="exact"/>
        <w:ind w:firstLine="693" w:firstLineChars="225"/>
        <w:rPr>
          <w:rFonts w:hint="eastAsia" w:ascii="仿宋_GB2312" w:hAnsi="仿宋"/>
          <w:szCs w:val="32"/>
        </w:rPr>
      </w:pPr>
      <w:r>
        <w:rPr>
          <w:rFonts w:hint="eastAsia" w:ascii="仿宋_GB2312" w:hAnsi="仿宋"/>
          <w:szCs w:val="32"/>
        </w:rPr>
        <w:t>第二十一条  负责人审批记录包括负责人签署意见、负责人签名。</w:t>
      </w:r>
    </w:p>
    <w:p w14:paraId="568A1194">
      <w:pPr>
        <w:spacing w:line="560" w:lineRule="exact"/>
        <w:ind w:firstLine="693" w:firstLineChars="225"/>
        <w:rPr>
          <w:rFonts w:hint="eastAsia" w:ascii="仿宋_GB2312" w:hAnsi="仿宋"/>
          <w:szCs w:val="32"/>
        </w:rPr>
      </w:pPr>
      <w:r>
        <w:rPr>
          <w:rFonts w:hint="eastAsia" w:ascii="仿宋_GB2312" w:hAnsi="仿宋"/>
          <w:szCs w:val="32"/>
        </w:rPr>
        <w:t>第二十二条 文化和旅游市场综合行政执法决定书应符合法定格式，充分说明执法处理的理由，语言简明准确。</w:t>
      </w:r>
    </w:p>
    <w:p w14:paraId="6957978D">
      <w:pPr>
        <w:spacing w:line="560" w:lineRule="exact"/>
        <w:ind w:firstLine="693" w:firstLineChars="225"/>
        <w:rPr>
          <w:rFonts w:hint="eastAsia" w:ascii="仿宋_GB2312" w:hAnsi="仿宋"/>
          <w:szCs w:val="32"/>
        </w:rPr>
      </w:pPr>
      <w:r>
        <w:rPr>
          <w:rFonts w:hint="eastAsia" w:ascii="仿宋_GB2312" w:hAnsi="仿宋"/>
          <w:szCs w:val="32"/>
        </w:rPr>
        <w:t>第二十三条 适用简易程序的，应当记录以下内容：</w:t>
      </w:r>
    </w:p>
    <w:p w14:paraId="40F6C0A3">
      <w:pPr>
        <w:spacing w:line="560" w:lineRule="exact"/>
        <w:ind w:firstLine="693" w:firstLineChars="225"/>
        <w:rPr>
          <w:rFonts w:hint="eastAsia" w:ascii="仿宋_GB2312" w:hAnsi="仿宋"/>
          <w:szCs w:val="32"/>
        </w:rPr>
      </w:pPr>
      <w:r>
        <w:rPr>
          <w:rFonts w:hint="eastAsia" w:ascii="仿宋_GB2312" w:hAnsi="仿宋"/>
          <w:szCs w:val="32"/>
        </w:rPr>
        <w:t>（一）适用简易程序的事实依据、法律依据的具体条件；</w:t>
      </w:r>
    </w:p>
    <w:p w14:paraId="1AC120F3">
      <w:pPr>
        <w:spacing w:line="560" w:lineRule="exact"/>
        <w:ind w:firstLine="693" w:firstLineChars="225"/>
        <w:rPr>
          <w:rFonts w:hint="eastAsia" w:ascii="仿宋_GB2312" w:hAnsi="仿宋"/>
          <w:szCs w:val="32"/>
        </w:rPr>
      </w:pPr>
      <w:r>
        <w:rPr>
          <w:rFonts w:hint="eastAsia" w:ascii="仿宋_GB2312" w:hAnsi="仿宋"/>
          <w:szCs w:val="32"/>
        </w:rPr>
        <w:t>（二）实施简易程序的程序步骤及法定文书；</w:t>
      </w:r>
    </w:p>
    <w:p w14:paraId="5A6F28C3">
      <w:pPr>
        <w:spacing w:line="560" w:lineRule="exact"/>
        <w:ind w:firstLine="693" w:firstLineChars="225"/>
        <w:rPr>
          <w:rFonts w:hint="eastAsia" w:ascii="仿宋_GB2312" w:hAnsi="仿宋"/>
          <w:szCs w:val="32"/>
        </w:rPr>
      </w:pPr>
      <w:r>
        <w:rPr>
          <w:rFonts w:hint="eastAsia" w:ascii="仿宋_GB2312" w:hAnsi="仿宋"/>
          <w:szCs w:val="32"/>
        </w:rPr>
        <w:t>（三）当事人陈述、申辩的记录；</w:t>
      </w:r>
    </w:p>
    <w:p w14:paraId="34026E4B">
      <w:pPr>
        <w:spacing w:line="560" w:lineRule="exact"/>
        <w:ind w:firstLine="693" w:firstLineChars="225"/>
        <w:rPr>
          <w:rFonts w:hint="eastAsia" w:ascii="仿宋_GB2312" w:hAnsi="仿宋"/>
          <w:szCs w:val="32"/>
        </w:rPr>
      </w:pPr>
      <w:r>
        <w:rPr>
          <w:rFonts w:hint="eastAsia" w:ascii="仿宋_GB2312" w:hAnsi="仿宋"/>
          <w:szCs w:val="32"/>
        </w:rPr>
        <w:t>（四）对当事人陈述、申辩内容的复核及处理，是否采纳的理由；</w:t>
      </w:r>
    </w:p>
    <w:p w14:paraId="75914417">
      <w:pPr>
        <w:spacing w:line="560" w:lineRule="exact"/>
        <w:ind w:firstLine="693" w:firstLineChars="225"/>
        <w:rPr>
          <w:rFonts w:hint="eastAsia" w:ascii="仿宋_GB2312" w:hAnsi="仿宋"/>
          <w:szCs w:val="32"/>
        </w:rPr>
      </w:pPr>
      <w:r>
        <w:rPr>
          <w:rFonts w:hint="eastAsia" w:ascii="仿宋_GB2312" w:hAnsi="仿宋"/>
          <w:szCs w:val="32"/>
        </w:rPr>
        <w:t>（五）依法向所属行政机关备案的内容；</w:t>
      </w:r>
    </w:p>
    <w:p w14:paraId="2E0B4165">
      <w:pPr>
        <w:spacing w:line="560" w:lineRule="exact"/>
        <w:ind w:firstLine="693" w:firstLineChars="225"/>
        <w:rPr>
          <w:rFonts w:hint="eastAsia" w:ascii="仿宋_GB2312" w:hAnsi="仿宋"/>
          <w:szCs w:val="32"/>
        </w:rPr>
      </w:pPr>
      <w:r>
        <w:rPr>
          <w:rFonts w:hint="eastAsia" w:ascii="仿宋_GB2312" w:hAnsi="仿宋"/>
          <w:szCs w:val="32"/>
        </w:rPr>
        <w:t>（六）对符合当场收缴罚款情况的实施过程；</w:t>
      </w:r>
    </w:p>
    <w:p w14:paraId="1CC8605B">
      <w:pPr>
        <w:spacing w:line="560" w:lineRule="exact"/>
        <w:ind w:firstLine="693" w:firstLineChars="225"/>
        <w:rPr>
          <w:rFonts w:hint="eastAsia" w:ascii="仿宋_GB2312" w:hAnsi="仿宋"/>
          <w:szCs w:val="32"/>
        </w:rPr>
      </w:pPr>
      <w:r>
        <w:rPr>
          <w:rFonts w:hint="eastAsia" w:ascii="仿宋_GB2312" w:hAnsi="仿宋"/>
          <w:szCs w:val="32"/>
        </w:rPr>
        <w:t>（七）其他依法记录的内容。</w:t>
      </w:r>
    </w:p>
    <w:p w14:paraId="3C3E20BA">
      <w:pPr>
        <w:spacing w:line="560" w:lineRule="exact"/>
        <w:ind w:firstLine="693" w:firstLineChars="225"/>
        <w:rPr>
          <w:rFonts w:hint="eastAsia" w:ascii="仿宋_GB2312" w:hAnsi="仿宋"/>
          <w:szCs w:val="32"/>
        </w:rPr>
      </w:pPr>
      <w:r>
        <w:rPr>
          <w:rFonts w:hint="eastAsia" w:ascii="仿宋_GB2312" w:hAnsi="仿宋"/>
          <w:szCs w:val="32"/>
        </w:rPr>
        <w:t>对容易引起行政争议的简易程序执法行为，执法单位应采用适当方式进行音像记录。</w:t>
      </w:r>
    </w:p>
    <w:p w14:paraId="0BC59417">
      <w:pPr>
        <w:spacing w:line="560" w:lineRule="exact"/>
        <w:jc w:val="center"/>
        <w:rPr>
          <w:rFonts w:hint="eastAsia" w:ascii="黑体" w:hAnsi="黑体" w:eastAsia="黑体" w:cs="黑体"/>
          <w:bCs/>
          <w:color w:val="000000"/>
          <w:spacing w:val="0"/>
          <w:kern w:val="0"/>
          <w:szCs w:val="32"/>
        </w:rPr>
      </w:pPr>
      <w:r>
        <w:rPr>
          <w:rFonts w:hint="eastAsia" w:ascii="黑体" w:hAnsi="黑体" w:eastAsia="黑体" w:cs="黑体"/>
          <w:bCs/>
          <w:color w:val="000000"/>
          <w:spacing w:val="0"/>
          <w:kern w:val="0"/>
          <w:szCs w:val="32"/>
        </w:rPr>
        <w:t>第六章 送达与执行的记录</w:t>
      </w:r>
    </w:p>
    <w:p w14:paraId="4EB38703">
      <w:pPr>
        <w:spacing w:line="560" w:lineRule="exact"/>
        <w:ind w:firstLine="693" w:firstLineChars="225"/>
        <w:rPr>
          <w:rFonts w:hint="eastAsia" w:ascii="仿宋_GB2312" w:hAnsi="仿宋"/>
          <w:szCs w:val="32"/>
        </w:rPr>
      </w:pPr>
      <w:r>
        <w:rPr>
          <w:rFonts w:hint="eastAsia" w:ascii="仿宋_GB2312" w:hAnsi="仿宋"/>
          <w:szCs w:val="32"/>
        </w:rPr>
        <w:t>第二十四条  直接送达行政执法文书，由送达人、受送达人或符合法定条件的签收人在送达回证上签名或盖章。</w:t>
      </w:r>
    </w:p>
    <w:p w14:paraId="06B6EF58">
      <w:pPr>
        <w:spacing w:line="560" w:lineRule="exact"/>
        <w:ind w:firstLine="693" w:firstLineChars="225"/>
        <w:rPr>
          <w:rFonts w:hint="eastAsia" w:ascii="仿宋_GB2312" w:hAnsi="仿宋"/>
          <w:szCs w:val="32"/>
        </w:rPr>
      </w:pPr>
      <w:r>
        <w:rPr>
          <w:rFonts w:hint="eastAsia" w:ascii="仿宋_GB2312" w:hAnsi="仿宋"/>
          <w:szCs w:val="32"/>
        </w:rPr>
        <w:t>第二十五条 邮寄送达行政执法文书应用挂号信或特快专递，留存邮寄送达的登记、付邮凭证和回执。</w:t>
      </w:r>
    </w:p>
    <w:p w14:paraId="1575CED7">
      <w:pPr>
        <w:spacing w:line="560" w:lineRule="exact"/>
        <w:ind w:firstLine="693" w:firstLineChars="225"/>
        <w:rPr>
          <w:rFonts w:hint="eastAsia" w:ascii="仿宋_GB2312" w:hAnsi="仿宋"/>
          <w:szCs w:val="32"/>
        </w:rPr>
      </w:pPr>
      <w:r>
        <w:rPr>
          <w:rFonts w:hint="eastAsia" w:ascii="仿宋_GB2312" w:hAnsi="仿宋"/>
          <w:szCs w:val="32"/>
        </w:rPr>
        <w:t>第二十六条 留置送达方式应符合法定形式，在送达回证上记明拒收事由和日期，由送达人、见证人签名或盖章，把执法文书留在受送达人的住所，并采用音像记录等方式记录送达过程。</w:t>
      </w:r>
    </w:p>
    <w:p w14:paraId="2182E6EC">
      <w:pPr>
        <w:spacing w:line="560" w:lineRule="exact"/>
        <w:ind w:firstLine="693" w:firstLineChars="225"/>
        <w:rPr>
          <w:rFonts w:hint="eastAsia" w:ascii="仿宋_GB2312" w:hAnsi="仿宋"/>
          <w:szCs w:val="32"/>
        </w:rPr>
      </w:pPr>
      <w:r>
        <w:rPr>
          <w:rFonts w:hint="eastAsia" w:ascii="仿宋_GB2312" w:hAnsi="仿宋"/>
          <w:szCs w:val="32"/>
        </w:rPr>
        <w:t>第二十七条 依法采用委托、转交等方式送达文化市场综合行政执法文书的，应记录委托、转交原因，由送达人、受送达人在送达回证上签名或盖章，应当以适当方式进行音像记录送达过程。</w:t>
      </w:r>
    </w:p>
    <w:p w14:paraId="782C4F3D">
      <w:pPr>
        <w:spacing w:line="560" w:lineRule="exact"/>
        <w:ind w:firstLine="693" w:firstLineChars="225"/>
        <w:rPr>
          <w:rFonts w:hint="eastAsia" w:ascii="仿宋_GB2312" w:hAnsi="仿宋"/>
          <w:szCs w:val="32"/>
        </w:rPr>
      </w:pPr>
      <w:r>
        <w:rPr>
          <w:rFonts w:hint="eastAsia" w:ascii="仿宋_GB2312" w:hAnsi="仿宋"/>
          <w:szCs w:val="32"/>
        </w:rPr>
        <w:t>第二十八条 公告送达应重点记录已经采用其他方式均无法送达的情况以及公告送达的方式和载体，留存书面公告，以适当方式进行音像记录，并在案卷中记明原因和经过。</w:t>
      </w:r>
    </w:p>
    <w:p w14:paraId="756A3117">
      <w:pPr>
        <w:spacing w:line="560" w:lineRule="exact"/>
        <w:ind w:firstLine="693" w:firstLineChars="225"/>
        <w:rPr>
          <w:rFonts w:hint="eastAsia" w:ascii="仿宋_GB2312" w:hAnsi="仿宋"/>
          <w:szCs w:val="32"/>
        </w:rPr>
      </w:pPr>
      <w:r>
        <w:rPr>
          <w:rFonts w:hint="eastAsia" w:ascii="仿宋_GB2312" w:hAnsi="仿宋"/>
          <w:szCs w:val="32"/>
        </w:rPr>
        <w:t>第二十九条 作出行政执法决定后，应对当事人履行行政决定的情况进行文字记录。</w:t>
      </w:r>
    </w:p>
    <w:p w14:paraId="2AAED715">
      <w:pPr>
        <w:spacing w:line="560" w:lineRule="exact"/>
        <w:ind w:firstLine="693" w:firstLineChars="225"/>
        <w:rPr>
          <w:rFonts w:hint="eastAsia" w:ascii="仿宋_GB2312" w:hAnsi="仿宋"/>
          <w:szCs w:val="32"/>
        </w:rPr>
      </w:pPr>
      <w:r>
        <w:rPr>
          <w:rFonts w:hint="eastAsia" w:ascii="仿宋_GB2312" w:hAnsi="仿宋"/>
          <w:szCs w:val="32"/>
        </w:rPr>
        <w:t>依法应责令改正的，应按期对改正情况进行核查并进行文字记录，可根据执法需要进行音像记录。</w:t>
      </w:r>
    </w:p>
    <w:p w14:paraId="0DC45EA1">
      <w:pPr>
        <w:spacing w:line="560" w:lineRule="exact"/>
        <w:ind w:firstLine="693" w:firstLineChars="225"/>
        <w:rPr>
          <w:rFonts w:hint="eastAsia" w:ascii="仿宋_GB2312" w:hAnsi="仿宋"/>
          <w:szCs w:val="32"/>
        </w:rPr>
      </w:pPr>
      <w:r>
        <w:rPr>
          <w:rFonts w:hint="eastAsia" w:ascii="仿宋_GB2312" w:hAnsi="仿宋"/>
          <w:szCs w:val="32"/>
        </w:rPr>
        <w:t>第三十条 当事人逾期不履行行政执法决定需要强制执行的，应在作出强制执行决定前或申请法院强制执行前，按照法定形式制作催告书并送达当事人。</w:t>
      </w:r>
    </w:p>
    <w:p w14:paraId="6D3927B5">
      <w:pPr>
        <w:spacing w:line="560" w:lineRule="exact"/>
        <w:ind w:firstLine="693" w:firstLineChars="225"/>
        <w:rPr>
          <w:rFonts w:hint="eastAsia" w:ascii="仿宋_GB2312" w:hAnsi="仿宋"/>
          <w:szCs w:val="32"/>
        </w:rPr>
      </w:pPr>
      <w:r>
        <w:rPr>
          <w:rFonts w:hint="eastAsia" w:ascii="仿宋_GB2312" w:hAnsi="仿宋"/>
          <w:szCs w:val="32"/>
        </w:rPr>
        <w:t>当事人进行陈述、申辩的，应对当事人的陈述、申辩中提出的事实、理由和证据，执法单位对陈述、申辩内容复核及处理意见进行记录。</w:t>
      </w:r>
    </w:p>
    <w:p w14:paraId="7D2012B4">
      <w:pPr>
        <w:spacing w:line="560" w:lineRule="exact"/>
        <w:ind w:firstLine="693" w:firstLineChars="225"/>
        <w:rPr>
          <w:rFonts w:hint="eastAsia" w:ascii="仿宋_GB2312" w:hAnsi="仿宋"/>
          <w:szCs w:val="32"/>
        </w:rPr>
      </w:pPr>
      <w:r>
        <w:rPr>
          <w:rFonts w:hint="eastAsia" w:ascii="仿宋_GB2312" w:hAnsi="仿宋"/>
          <w:szCs w:val="32"/>
        </w:rPr>
        <w:t>第三十一条 经催告，当事人无正当理由逾期仍不履行行政执法决定，具有强制执行权的执法单位依法采取以下强制执行方式的，应制作相应文书进行文字记录：</w:t>
      </w:r>
    </w:p>
    <w:p w14:paraId="65008A24">
      <w:pPr>
        <w:spacing w:line="560" w:lineRule="exact"/>
        <w:ind w:firstLine="693" w:firstLineChars="225"/>
        <w:rPr>
          <w:rFonts w:hint="eastAsia" w:ascii="仿宋_GB2312" w:hAnsi="仿宋"/>
          <w:szCs w:val="32"/>
        </w:rPr>
      </w:pPr>
      <w:r>
        <w:rPr>
          <w:rFonts w:hint="eastAsia" w:ascii="仿宋_GB2312" w:hAnsi="仿宋"/>
          <w:szCs w:val="32"/>
        </w:rPr>
        <w:t>（一）加处罚款或滞纳金；</w:t>
      </w:r>
    </w:p>
    <w:p w14:paraId="785658CF">
      <w:pPr>
        <w:spacing w:line="560" w:lineRule="exact"/>
        <w:ind w:firstLine="693" w:firstLineChars="225"/>
        <w:rPr>
          <w:rFonts w:hint="eastAsia" w:ascii="仿宋_GB2312" w:hAnsi="仿宋"/>
          <w:szCs w:val="32"/>
        </w:rPr>
      </w:pPr>
      <w:r>
        <w:rPr>
          <w:rFonts w:hint="eastAsia" w:ascii="仿宋_GB2312" w:hAnsi="仿宋"/>
          <w:szCs w:val="32"/>
        </w:rPr>
        <w:t>（二）划拨存款、汇款；</w:t>
      </w:r>
    </w:p>
    <w:p w14:paraId="45F9E47D">
      <w:pPr>
        <w:spacing w:line="560" w:lineRule="exact"/>
        <w:ind w:firstLine="693" w:firstLineChars="225"/>
        <w:rPr>
          <w:rFonts w:hint="eastAsia" w:ascii="仿宋_GB2312" w:hAnsi="仿宋"/>
          <w:szCs w:val="32"/>
        </w:rPr>
      </w:pPr>
      <w:r>
        <w:rPr>
          <w:rFonts w:hint="eastAsia" w:ascii="仿宋_GB2312" w:hAnsi="仿宋"/>
          <w:szCs w:val="32"/>
        </w:rPr>
        <w:t>（三）拍卖或依法处理查封、扣押的场所、设施或财物；</w:t>
      </w:r>
    </w:p>
    <w:p w14:paraId="2A63A24E">
      <w:pPr>
        <w:spacing w:line="560" w:lineRule="exact"/>
        <w:ind w:firstLine="693" w:firstLineChars="225"/>
        <w:rPr>
          <w:rFonts w:hint="eastAsia" w:ascii="仿宋_GB2312" w:hAnsi="仿宋"/>
          <w:szCs w:val="32"/>
        </w:rPr>
      </w:pPr>
      <w:r>
        <w:rPr>
          <w:rFonts w:hint="eastAsia" w:ascii="仿宋_GB2312" w:hAnsi="仿宋"/>
          <w:szCs w:val="32"/>
        </w:rPr>
        <w:t>（四）排除妨碍、恢复原状；</w:t>
      </w:r>
    </w:p>
    <w:p w14:paraId="7D1997B4">
      <w:pPr>
        <w:spacing w:line="560" w:lineRule="exact"/>
        <w:ind w:firstLine="693" w:firstLineChars="225"/>
        <w:rPr>
          <w:rFonts w:hint="eastAsia" w:ascii="仿宋_GB2312" w:hAnsi="仿宋"/>
          <w:szCs w:val="32"/>
        </w:rPr>
      </w:pPr>
      <w:r>
        <w:rPr>
          <w:rFonts w:hint="eastAsia" w:ascii="仿宋_GB2312" w:hAnsi="仿宋"/>
          <w:szCs w:val="32"/>
        </w:rPr>
        <w:t>（五）代履行；</w:t>
      </w:r>
    </w:p>
    <w:p w14:paraId="3B918D0F">
      <w:pPr>
        <w:spacing w:line="560" w:lineRule="exact"/>
        <w:ind w:firstLine="693" w:firstLineChars="225"/>
        <w:rPr>
          <w:rFonts w:hint="eastAsia" w:ascii="仿宋_GB2312" w:hAnsi="仿宋"/>
          <w:szCs w:val="32"/>
        </w:rPr>
      </w:pPr>
      <w:r>
        <w:rPr>
          <w:rFonts w:hint="eastAsia" w:ascii="仿宋_GB2312" w:hAnsi="仿宋"/>
          <w:szCs w:val="32"/>
        </w:rPr>
        <w:t>（六）其他强制执行方式。</w:t>
      </w:r>
    </w:p>
    <w:p w14:paraId="28B04B44">
      <w:pPr>
        <w:spacing w:line="560" w:lineRule="exact"/>
        <w:ind w:firstLine="693" w:firstLineChars="225"/>
        <w:rPr>
          <w:rFonts w:hint="eastAsia" w:ascii="仿宋_GB2312" w:hAnsi="仿宋"/>
          <w:szCs w:val="32"/>
        </w:rPr>
      </w:pPr>
      <w:r>
        <w:rPr>
          <w:rFonts w:hint="eastAsia" w:ascii="仿宋_GB2312" w:hAnsi="仿宋"/>
          <w:szCs w:val="32"/>
        </w:rPr>
        <w:t>采取排除妨碍、恢复原状强制执行方式的，应同时进行音像记录。</w:t>
      </w:r>
    </w:p>
    <w:p w14:paraId="5F0FB060">
      <w:pPr>
        <w:spacing w:line="560" w:lineRule="exact"/>
        <w:ind w:firstLine="693" w:firstLineChars="225"/>
        <w:rPr>
          <w:rFonts w:hint="eastAsia" w:ascii="仿宋_GB2312" w:hAnsi="仿宋"/>
          <w:szCs w:val="32"/>
        </w:rPr>
      </w:pPr>
      <w:r>
        <w:rPr>
          <w:rFonts w:hint="eastAsia" w:ascii="仿宋_GB2312" w:hAnsi="仿宋"/>
          <w:szCs w:val="32"/>
        </w:rPr>
        <w:t>第三十二条 没有强制执行权的执法单位在依法催告后，需申请法院强制执行的，应对申请法院强制执行的相关文书、强制执行结果等全过程进行记录。</w:t>
      </w:r>
    </w:p>
    <w:p w14:paraId="5FF0C184">
      <w:pPr>
        <w:spacing w:line="560" w:lineRule="exact"/>
        <w:jc w:val="center"/>
        <w:rPr>
          <w:rFonts w:hint="eastAsia" w:ascii="黑体" w:hAnsi="黑体" w:eastAsia="黑体" w:cs="黑体"/>
          <w:bCs/>
          <w:color w:val="000000"/>
          <w:spacing w:val="0"/>
          <w:kern w:val="0"/>
          <w:szCs w:val="32"/>
        </w:rPr>
      </w:pPr>
      <w:r>
        <w:rPr>
          <w:rFonts w:hint="eastAsia" w:ascii="黑体" w:hAnsi="黑体" w:eastAsia="黑体" w:cs="黑体"/>
          <w:bCs/>
          <w:color w:val="000000"/>
          <w:spacing w:val="0"/>
          <w:kern w:val="0"/>
          <w:szCs w:val="32"/>
        </w:rPr>
        <w:t>第七章 执法记录的管理与使用</w:t>
      </w:r>
    </w:p>
    <w:p w14:paraId="5D7C2D91">
      <w:pPr>
        <w:spacing w:line="560" w:lineRule="exact"/>
        <w:ind w:firstLine="693" w:firstLineChars="225"/>
        <w:rPr>
          <w:rFonts w:hint="eastAsia" w:ascii="仿宋_GB2312" w:hAnsi="仿宋"/>
          <w:szCs w:val="32"/>
        </w:rPr>
      </w:pPr>
      <w:r>
        <w:rPr>
          <w:rFonts w:hint="eastAsia" w:ascii="仿宋_GB2312" w:hAnsi="仿宋"/>
          <w:szCs w:val="32"/>
        </w:rPr>
        <w:t>第三十三条  建立音像资料管理制度，按照执法单位名称、执法记录设备编号、执法人员信息、案由及案件当事人等项目分类存储，专人使用，专人负责，严格管理。</w:t>
      </w:r>
    </w:p>
    <w:p w14:paraId="5C56D9B5">
      <w:pPr>
        <w:spacing w:line="560" w:lineRule="exact"/>
        <w:ind w:firstLine="693" w:firstLineChars="225"/>
        <w:rPr>
          <w:rFonts w:hint="eastAsia" w:ascii="仿宋_GB2312" w:hAnsi="仿宋"/>
          <w:szCs w:val="32"/>
        </w:rPr>
      </w:pPr>
      <w:r>
        <w:rPr>
          <w:rFonts w:hint="eastAsia" w:ascii="仿宋_GB2312" w:hAnsi="仿宋"/>
          <w:szCs w:val="32"/>
        </w:rPr>
        <w:t>第三十四条  执法人员在查处违法行为、处理违法案件时，应当使用音像设备进行全程录音、录像，客观、真实地记录执法工作情况及相关证据；受客观条件限制，无法全程录音、录像的，应当对重要环节使用照相机进行照相，并做好执法文字记录。</w:t>
      </w:r>
    </w:p>
    <w:p w14:paraId="78946481">
      <w:pPr>
        <w:spacing w:line="560" w:lineRule="exact"/>
        <w:ind w:firstLine="693" w:firstLineChars="225"/>
        <w:rPr>
          <w:rFonts w:hint="eastAsia" w:ascii="仿宋_GB2312" w:hAnsi="仿宋"/>
          <w:szCs w:val="32"/>
        </w:rPr>
      </w:pPr>
      <w:r>
        <w:rPr>
          <w:rFonts w:hint="eastAsia" w:ascii="仿宋_GB2312" w:hAnsi="仿宋"/>
          <w:szCs w:val="32"/>
        </w:rPr>
        <w:t>第三十五条  执法人员应当定期做好执法记录设备的维护和保养，保持设备整洁、性能良好。在进行执法记录时，应当及时检查执法记录设备的电池容量、内存空间，保证执法记录设备正常使用。</w:t>
      </w:r>
    </w:p>
    <w:p w14:paraId="0649C807">
      <w:pPr>
        <w:spacing w:line="560" w:lineRule="exact"/>
        <w:ind w:firstLine="693" w:firstLineChars="225"/>
        <w:rPr>
          <w:rFonts w:hint="eastAsia" w:ascii="仿宋_GB2312" w:hAnsi="仿宋"/>
          <w:szCs w:val="32"/>
        </w:rPr>
      </w:pPr>
      <w:r>
        <w:rPr>
          <w:rFonts w:hint="eastAsia" w:ascii="仿宋_GB2312" w:hAnsi="仿宋"/>
          <w:szCs w:val="32"/>
        </w:rPr>
        <w:t>第三十六条  当事人根据需要申请复制相关执法全过程记录信息的，经行政机关负责人同意，可复制使用（依法应保密的除外）。</w:t>
      </w:r>
    </w:p>
    <w:p w14:paraId="5F05FBE1">
      <w:pPr>
        <w:spacing w:line="560" w:lineRule="exact"/>
        <w:ind w:firstLine="693" w:firstLineChars="225"/>
        <w:rPr>
          <w:rFonts w:hint="eastAsia" w:ascii="仿宋_GB2312" w:hAnsi="仿宋"/>
          <w:szCs w:val="32"/>
        </w:rPr>
      </w:pPr>
      <w:r>
        <w:rPr>
          <w:rFonts w:hint="eastAsia" w:ascii="仿宋_GB2312" w:hAnsi="仿宋"/>
          <w:szCs w:val="32"/>
        </w:rPr>
        <w:t xml:space="preserve">第三十七条  涉及国家秘密、商业秘密和个人隐私的执法记录信息，应严格按照保密工作的有关规定和权限进行管理。执法单位应当建立当事人查阅、复制台账并详实记录。    </w:t>
      </w:r>
    </w:p>
    <w:p w14:paraId="61B7D2FC">
      <w:pPr>
        <w:spacing w:line="560" w:lineRule="exact"/>
        <w:ind w:firstLine="693" w:firstLineChars="225"/>
        <w:rPr>
          <w:rFonts w:hint="eastAsia" w:ascii="仿宋_GB2312" w:hAnsi="仿宋"/>
          <w:szCs w:val="32"/>
        </w:rPr>
      </w:pPr>
      <w:r>
        <w:rPr>
          <w:rFonts w:hint="eastAsia" w:ascii="仿宋_GB2312" w:hAnsi="仿宋"/>
          <w:szCs w:val="32"/>
        </w:rPr>
        <w:t>第三十八条 办案设备应严格按照规程操作，遇到故障应立即停止使用并及时报告，联系专业部门进行维修，不得私自将设备进行拆装和更换处理，擅自修理的，其费用不予报销。</w:t>
      </w:r>
    </w:p>
    <w:p w14:paraId="1AC3F419">
      <w:pPr>
        <w:widowControl/>
        <w:spacing w:line="560" w:lineRule="exact"/>
        <w:ind w:firstLine="420"/>
        <w:jc w:val="center"/>
        <w:rPr>
          <w:rFonts w:hint="eastAsia" w:ascii="黑体" w:hAnsi="黑体" w:eastAsia="黑体" w:cs="黑体"/>
          <w:bCs/>
          <w:color w:val="000000"/>
          <w:spacing w:val="0"/>
          <w:szCs w:val="32"/>
        </w:rPr>
      </w:pPr>
      <w:r>
        <w:rPr>
          <w:rFonts w:hint="eastAsia" w:ascii="黑体" w:hAnsi="黑体" w:eastAsia="黑体" w:cs="黑体"/>
          <w:bCs/>
          <w:color w:val="000000"/>
          <w:spacing w:val="0"/>
          <w:kern w:val="0"/>
          <w:szCs w:val="32"/>
        </w:rPr>
        <w:t>第八章 记录的保存及归档</w:t>
      </w:r>
    </w:p>
    <w:p w14:paraId="7221782B">
      <w:pPr>
        <w:spacing w:line="560" w:lineRule="exact"/>
        <w:ind w:firstLine="693" w:firstLineChars="225"/>
        <w:rPr>
          <w:rFonts w:hint="eastAsia" w:ascii="仿宋_GB2312" w:hAnsi="仿宋"/>
          <w:szCs w:val="32"/>
        </w:rPr>
      </w:pPr>
      <w:r>
        <w:rPr>
          <w:rFonts w:hint="eastAsia" w:ascii="仿宋_GB2312" w:hAnsi="仿宋"/>
          <w:szCs w:val="32"/>
        </w:rPr>
        <w:t>第三十九条 局机关、</w:t>
      </w:r>
      <w:r>
        <w:rPr>
          <w:rFonts w:hint="eastAsia" w:ascii="仿宋_GB2312" w:hAnsi="仿宋"/>
          <w:szCs w:val="32"/>
          <w:lang w:val="en-US" w:eastAsia="zh-CN"/>
        </w:rPr>
        <w:t>县</w:t>
      </w:r>
      <w:r>
        <w:rPr>
          <w:rFonts w:hint="eastAsia" w:ascii="仿宋_GB2312" w:hAnsi="仿宋"/>
          <w:szCs w:val="32"/>
        </w:rPr>
        <w:t>文化市场行政执法队负责存储执法记录设备的声像资料，</w:t>
      </w:r>
      <w:r>
        <w:rPr>
          <w:rFonts w:hint="eastAsia" w:ascii="仿宋_GB2312" w:hAnsi="仿宋"/>
          <w:szCs w:val="32"/>
          <w:lang w:val="en-US" w:eastAsia="zh-CN"/>
        </w:rPr>
        <w:t>县</w:t>
      </w:r>
      <w:r>
        <w:rPr>
          <w:rFonts w:hint="eastAsia" w:ascii="仿宋_GB2312" w:hAnsi="仿宋"/>
          <w:szCs w:val="32"/>
        </w:rPr>
        <w:t>文化市场行政执法队负责保管行政执法案卷。</w:t>
      </w:r>
    </w:p>
    <w:p w14:paraId="0875804D">
      <w:pPr>
        <w:spacing w:line="560" w:lineRule="exact"/>
        <w:ind w:firstLine="693" w:firstLineChars="225"/>
        <w:rPr>
          <w:rFonts w:hint="eastAsia" w:ascii="仿宋_GB2312" w:hAnsi="仿宋"/>
          <w:szCs w:val="32"/>
        </w:rPr>
      </w:pPr>
      <w:r>
        <w:rPr>
          <w:rFonts w:hint="eastAsia" w:ascii="仿宋_GB2312" w:hAnsi="仿宋"/>
          <w:szCs w:val="32"/>
        </w:rPr>
        <w:t>第四十条 行政执法案卷严格按照《河北省行政处罚案卷标准》等相关标准制作和装订，建立执法案卷档案。</w:t>
      </w:r>
    </w:p>
    <w:p w14:paraId="6A22CBA1">
      <w:pPr>
        <w:spacing w:line="560" w:lineRule="exact"/>
        <w:ind w:firstLine="693" w:firstLineChars="225"/>
        <w:rPr>
          <w:rFonts w:hint="eastAsia" w:ascii="仿宋_GB2312" w:hAnsi="仿宋"/>
          <w:szCs w:val="32"/>
        </w:rPr>
      </w:pPr>
      <w:r>
        <w:rPr>
          <w:rFonts w:hint="eastAsia" w:ascii="仿宋_GB2312" w:hAnsi="仿宋"/>
          <w:szCs w:val="32"/>
        </w:rPr>
        <w:t>第四十一条 局机关、</w:t>
      </w:r>
      <w:r>
        <w:rPr>
          <w:rFonts w:hint="eastAsia" w:ascii="仿宋_GB2312" w:hAnsi="仿宋"/>
          <w:szCs w:val="32"/>
          <w:lang w:val="en-US" w:eastAsia="zh-CN"/>
        </w:rPr>
        <w:t>县</w:t>
      </w:r>
      <w:r>
        <w:rPr>
          <w:rFonts w:hint="eastAsia" w:ascii="仿宋_GB2312" w:hAnsi="仿宋"/>
          <w:szCs w:val="32"/>
        </w:rPr>
        <w:t>文化市场</w:t>
      </w:r>
      <w:r>
        <w:rPr>
          <w:rFonts w:hint="eastAsia" w:ascii="仿宋_GB2312" w:hAnsi="仿宋"/>
          <w:szCs w:val="32"/>
          <w:lang w:val="en-US" w:eastAsia="zh-CN"/>
        </w:rPr>
        <w:t>综合行政执法局</w:t>
      </w:r>
      <w:r>
        <w:rPr>
          <w:rFonts w:hint="eastAsia" w:ascii="仿宋_GB2312" w:hAnsi="仿宋"/>
          <w:szCs w:val="32"/>
        </w:rPr>
        <w:t>人员应当在每天工作结束后及时存储执法记录设备记录的声像资料，或者交由专门人员存储。</w:t>
      </w:r>
      <w:r>
        <w:rPr>
          <w:rFonts w:hint="eastAsia" w:ascii="仿宋_GB2312" w:hAnsi="仿宋"/>
          <w:szCs w:val="32"/>
          <w:lang w:val="en-US" w:eastAsia="zh-CN"/>
        </w:rPr>
        <w:t>县</w:t>
      </w:r>
      <w:r>
        <w:rPr>
          <w:rFonts w:hint="eastAsia" w:ascii="仿宋_GB2312" w:hAnsi="仿宋"/>
          <w:szCs w:val="32"/>
        </w:rPr>
        <w:t>文化市场</w:t>
      </w:r>
      <w:r>
        <w:rPr>
          <w:rFonts w:hint="eastAsia" w:ascii="仿宋_GB2312" w:hAnsi="仿宋"/>
          <w:szCs w:val="32"/>
          <w:lang w:val="en-US" w:eastAsia="zh-CN"/>
        </w:rPr>
        <w:t>综合行政执法局</w:t>
      </w:r>
      <w:r>
        <w:rPr>
          <w:rFonts w:hint="eastAsia" w:ascii="仿宋_GB2312" w:hAnsi="仿宋"/>
          <w:szCs w:val="32"/>
        </w:rPr>
        <w:t>每月定期将声像资料交由相关部门集中存储。</w:t>
      </w:r>
    </w:p>
    <w:p w14:paraId="02C76241">
      <w:pPr>
        <w:spacing w:line="560" w:lineRule="exact"/>
        <w:ind w:firstLine="693" w:firstLineChars="225"/>
        <w:rPr>
          <w:rFonts w:hint="eastAsia" w:ascii="仿宋_GB2312" w:hAnsi="仿宋"/>
          <w:szCs w:val="32"/>
        </w:rPr>
      </w:pPr>
      <w:r>
        <w:rPr>
          <w:rFonts w:hint="eastAsia" w:ascii="仿宋_GB2312" w:hAnsi="仿宋"/>
          <w:szCs w:val="32"/>
        </w:rPr>
        <w:t>第四十二条 案卷保存期限按照相关规定的保存期限进行保存。日常巡查的声像资料保存期限不少于6个月。</w:t>
      </w:r>
    </w:p>
    <w:p w14:paraId="2CE6BF42">
      <w:pPr>
        <w:spacing w:line="560" w:lineRule="exact"/>
        <w:ind w:firstLine="693" w:firstLineChars="225"/>
        <w:rPr>
          <w:rFonts w:hint="eastAsia" w:ascii="仿宋_GB2312" w:hAnsi="仿宋"/>
          <w:szCs w:val="32"/>
        </w:rPr>
      </w:pPr>
      <w:r>
        <w:rPr>
          <w:rFonts w:hint="eastAsia" w:ascii="仿宋_GB2312" w:hAnsi="仿宋"/>
          <w:szCs w:val="32"/>
        </w:rPr>
        <w:t>行政处罚一般程序案件和行政强制案件中作为证据使用的声像资料保存期限应当与案卷保存期限相同。</w:t>
      </w:r>
    </w:p>
    <w:p w14:paraId="71F74811">
      <w:pPr>
        <w:spacing w:line="560" w:lineRule="exact"/>
        <w:ind w:firstLine="693" w:firstLineChars="225"/>
        <w:rPr>
          <w:rFonts w:hint="eastAsia" w:ascii="仿宋_GB2312" w:hAnsi="仿宋"/>
          <w:szCs w:val="32"/>
        </w:rPr>
      </w:pPr>
      <w:r>
        <w:rPr>
          <w:rFonts w:hint="eastAsia" w:ascii="仿宋_GB2312" w:hAnsi="仿宋"/>
          <w:szCs w:val="32"/>
        </w:rPr>
        <w:t>第四十三条 有下列情形，应当采取刻录光盘、使用移动储存介质等方式，长期保存执法记录设备记录的声像资料：</w:t>
      </w:r>
    </w:p>
    <w:p w14:paraId="6CCB6598">
      <w:pPr>
        <w:spacing w:line="560" w:lineRule="exact"/>
        <w:ind w:firstLine="693" w:firstLineChars="225"/>
        <w:rPr>
          <w:rFonts w:hint="eastAsia" w:ascii="仿宋_GB2312" w:hAnsi="仿宋"/>
          <w:szCs w:val="32"/>
        </w:rPr>
      </w:pPr>
      <w:r>
        <w:rPr>
          <w:rFonts w:hint="eastAsia" w:ascii="仿宋_GB2312" w:hAnsi="仿宋"/>
          <w:szCs w:val="32"/>
        </w:rPr>
        <w:t>（一）当事人对行政执法人员现场执法、办案有异议或者投诉、上访的；</w:t>
      </w:r>
    </w:p>
    <w:p w14:paraId="61FA2FE1">
      <w:pPr>
        <w:spacing w:line="560" w:lineRule="exact"/>
        <w:ind w:firstLine="693" w:firstLineChars="225"/>
        <w:rPr>
          <w:rFonts w:hint="eastAsia" w:ascii="仿宋_GB2312" w:hAnsi="仿宋"/>
          <w:szCs w:val="32"/>
        </w:rPr>
      </w:pPr>
      <w:r>
        <w:rPr>
          <w:rFonts w:hint="eastAsia" w:ascii="仿宋_GB2312" w:hAnsi="仿宋"/>
          <w:szCs w:val="32"/>
        </w:rPr>
        <w:t>（二）当事人逃避、拒绝、阻碍行政执法人员依法执行公务，或者谩骂、侮辱、殴打行政执法人员的；</w:t>
      </w:r>
    </w:p>
    <w:p w14:paraId="1A9AA732">
      <w:pPr>
        <w:spacing w:line="560" w:lineRule="exact"/>
        <w:ind w:firstLine="693" w:firstLineChars="225"/>
        <w:rPr>
          <w:rFonts w:hint="eastAsia" w:ascii="仿宋_GB2312" w:hAnsi="仿宋"/>
          <w:szCs w:val="32"/>
        </w:rPr>
      </w:pPr>
      <w:r>
        <w:rPr>
          <w:rFonts w:hint="eastAsia" w:ascii="仿宋_GB2312" w:hAnsi="仿宋"/>
          <w:szCs w:val="32"/>
        </w:rPr>
        <w:t>（三）行政执法人员参与处置群体性事件、突发事件的；</w:t>
      </w:r>
    </w:p>
    <w:p w14:paraId="51244637">
      <w:pPr>
        <w:spacing w:line="560" w:lineRule="exact"/>
        <w:ind w:firstLine="693" w:firstLineChars="225"/>
        <w:rPr>
          <w:rFonts w:hint="eastAsia" w:ascii="仿宋_GB2312" w:hAnsi="仿宋"/>
          <w:szCs w:val="32"/>
        </w:rPr>
      </w:pPr>
      <w:r>
        <w:rPr>
          <w:rFonts w:hint="eastAsia" w:ascii="仿宋_GB2312" w:hAnsi="仿宋"/>
          <w:szCs w:val="32"/>
        </w:rPr>
        <w:t>（四）其他需要长期保存的重要情况。</w:t>
      </w:r>
    </w:p>
    <w:p w14:paraId="2D165260">
      <w:pPr>
        <w:widowControl/>
        <w:spacing w:line="560" w:lineRule="exact"/>
        <w:ind w:firstLine="420"/>
        <w:jc w:val="center"/>
        <w:rPr>
          <w:rFonts w:hint="eastAsia" w:ascii="黑体" w:hAnsi="黑体" w:eastAsia="黑体" w:cs="黑体"/>
          <w:bCs/>
          <w:color w:val="000000"/>
          <w:spacing w:val="0"/>
          <w:szCs w:val="32"/>
        </w:rPr>
      </w:pPr>
      <w:r>
        <w:rPr>
          <w:rFonts w:hint="eastAsia" w:ascii="黑体" w:hAnsi="黑体" w:eastAsia="黑体" w:cs="黑体"/>
          <w:bCs/>
          <w:color w:val="000000"/>
          <w:spacing w:val="0"/>
          <w:kern w:val="0"/>
          <w:szCs w:val="32"/>
        </w:rPr>
        <w:t>第九章 检查和考评</w:t>
      </w:r>
    </w:p>
    <w:p w14:paraId="5783C0B0">
      <w:pPr>
        <w:spacing w:line="560" w:lineRule="exact"/>
        <w:ind w:firstLine="693" w:firstLineChars="225"/>
        <w:rPr>
          <w:rFonts w:hint="eastAsia" w:ascii="仿宋_GB2312" w:hAnsi="仿宋"/>
          <w:szCs w:val="32"/>
        </w:rPr>
      </w:pPr>
      <w:r>
        <w:rPr>
          <w:rFonts w:hint="eastAsia" w:ascii="仿宋_GB2312" w:hAnsi="仿宋"/>
          <w:szCs w:val="32"/>
        </w:rPr>
        <w:t xml:space="preserve">第四十四条 </w:t>
      </w:r>
      <w:r>
        <w:rPr>
          <w:rFonts w:hint="eastAsia" w:ascii="仿宋_GB2312" w:hAnsi="仿宋"/>
          <w:szCs w:val="32"/>
          <w:lang w:val="en-US" w:eastAsia="zh-CN"/>
        </w:rPr>
        <w:t>县</w:t>
      </w:r>
      <w:r>
        <w:rPr>
          <w:rFonts w:hint="eastAsia" w:ascii="仿宋_GB2312" w:hAnsi="仿宋"/>
          <w:szCs w:val="32"/>
        </w:rPr>
        <w:t>文化市场</w:t>
      </w:r>
      <w:r>
        <w:rPr>
          <w:rFonts w:hint="eastAsia" w:ascii="仿宋_GB2312" w:hAnsi="仿宋"/>
          <w:szCs w:val="32"/>
          <w:lang w:val="en-US" w:eastAsia="zh-CN"/>
        </w:rPr>
        <w:t>综合行政执法局</w:t>
      </w:r>
      <w:r>
        <w:rPr>
          <w:rFonts w:hint="eastAsia" w:ascii="仿宋_GB2312" w:hAnsi="仿宋"/>
          <w:szCs w:val="32"/>
        </w:rPr>
        <w:t>定期对执法记录设备记录的行政执法人员队容风纪、文明执法情况进行抽检，定期对记录的案卷、声像资料进行回放检查，并建立检查台账。</w:t>
      </w:r>
    </w:p>
    <w:p w14:paraId="008DEAC1">
      <w:pPr>
        <w:spacing w:line="560" w:lineRule="exact"/>
        <w:ind w:firstLine="693" w:firstLineChars="225"/>
        <w:rPr>
          <w:rFonts w:hint="eastAsia" w:ascii="仿宋_GB2312" w:hAnsi="仿宋"/>
          <w:szCs w:val="32"/>
        </w:rPr>
      </w:pPr>
      <w:r>
        <w:rPr>
          <w:rFonts w:hint="eastAsia" w:ascii="仿宋_GB2312" w:hAnsi="仿宋"/>
          <w:szCs w:val="32"/>
        </w:rPr>
        <w:t>第四十五条</w:t>
      </w:r>
      <w:r>
        <w:rPr>
          <w:rFonts w:hint="eastAsia" w:ascii="仿宋_GB2312" w:hAnsi="仿宋"/>
          <w:szCs w:val="32"/>
          <w:lang w:val="en-US" w:eastAsia="zh-CN"/>
        </w:rPr>
        <w:t xml:space="preserve"> 县</w:t>
      </w:r>
      <w:r>
        <w:rPr>
          <w:rFonts w:hint="eastAsia" w:ascii="仿宋_GB2312" w:hAnsi="仿宋"/>
          <w:szCs w:val="32"/>
        </w:rPr>
        <w:t>文化市场</w:t>
      </w:r>
      <w:r>
        <w:rPr>
          <w:rFonts w:hint="eastAsia" w:ascii="仿宋_GB2312" w:hAnsi="仿宋"/>
          <w:szCs w:val="32"/>
          <w:lang w:val="en-US" w:eastAsia="zh-CN"/>
        </w:rPr>
        <w:t>综合行政执法局</w:t>
      </w:r>
      <w:r>
        <w:rPr>
          <w:rFonts w:hint="eastAsia" w:ascii="仿宋_GB2312" w:hAnsi="仿宋"/>
          <w:szCs w:val="32"/>
        </w:rPr>
        <w:t>定期通报执法记录设备的使用、管理情况和行政执法人员执法情况，并纳入个人考核，考评结果与评优奖励、年度考核挂钩。</w:t>
      </w:r>
    </w:p>
    <w:p w14:paraId="63240898">
      <w:pPr>
        <w:spacing w:line="560" w:lineRule="exact"/>
        <w:ind w:firstLine="693" w:firstLineChars="225"/>
        <w:rPr>
          <w:rFonts w:hint="eastAsia" w:ascii="仿宋_GB2312" w:hAnsi="仿宋"/>
          <w:szCs w:val="32"/>
        </w:rPr>
      </w:pPr>
      <w:r>
        <w:rPr>
          <w:rFonts w:hint="eastAsia" w:ascii="仿宋_GB2312" w:hAnsi="仿宋"/>
          <w:szCs w:val="32"/>
        </w:rPr>
        <w:t>第四十六条 行政执法人员在进行执法记录时，严禁下列行为：</w:t>
      </w:r>
    </w:p>
    <w:p w14:paraId="4FC32B2B">
      <w:pPr>
        <w:spacing w:line="560" w:lineRule="exact"/>
        <w:ind w:firstLine="693" w:firstLineChars="225"/>
        <w:rPr>
          <w:rFonts w:hint="eastAsia" w:ascii="仿宋_GB2312" w:hAnsi="仿宋"/>
          <w:szCs w:val="32"/>
        </w:rPr>
      </w:pPr>
      <w:r>
        <w:rPr>
          <w:rFonts w:hint="eastAsia" w:ascii="仿宋_GB2312" w:hAnsi="仿宋"/>
          <w:szCs w:val="32"/>
        </w:rPr>
        <w:t>（一）在查处违法行为、处理违法案件时不进行执法全过程记录；</w:t>
      </w:r>
    </w:p>
    <w:p w14:paraId="4378008E">
      <w:pPr>
        <w:spacing w:line="560" w:lineRule="exact"/>
        <w:ind w:firstLine="693" w:firstLineChars="225"/>
        <w:rPr>
          <w:rFonts w:hint="eastAsia" w:ascii="仿宋_GB2312" w:hAnsi="仿宋"/>
          <w:szCs w:val="32"/>
        </w:rPr>
      </w:pPr>
      <w:r>
        <w:rPr>
          <w:rFonts w:hint="eastAsia" w:ascii="仿宋_GB2312" w:hAnsi="仿宋"/>
          <w:szCs w:val="32"/>
        </w:rPr>
        <w:t>（二）删减、修改执法记录设备记录的原始声像资料；</w:t>
      </w:r>
    </w:p>
    <w:p w14:paraId="6CE47CC4">
      <w:pPr>
        <w:spacing w:line="560" w:lineRule="exact"/>
        <w:ind w:firstLine="693" w:firstLineChars="225"/>
        <w:rPr>
          <w:rFonts w:hint="eastAsia" w:ascii="仿宋_GB2312" w:hAnsi="仿宋"/>
          <w:szCs w:val="32"/>
        </w:rPr>
      </w:pPr>
      <w:r>
        <w:rPr>
          <w:rFonts w:hint="eastAsia" w:ascii="仿宋_GB2312" w:hAnsi="仿宋"/>
          <w:szCs w:val="32"/>
        </w:rPr>
        <w:t>（三）私自复制、保存或者传播、泄露执法记录的案卷和声像资料；</w:t>
      </w:r>
    </w:p>
    <w:p w14:paraId="4EBF8C7F">
      <w:pPr>
        <w:spacing w:line="560" w:lineRule="exact"/>
        <w:ind w:firstLine="693" w:firstLineChars="225"/>
        <w:rPr>
          <w:rFonts w:hint="eastAsia" w:ascii="仿宋_GB2312" w:hAnsi="仿宋"/>
          <w:szCs w:val="32"/>
        </w:rPr>
      </w:pPr>
      <w:r>
        <w:rPr>
          <w:rFonts w:hint="eastAsia" w:ascii="仿宋_GB2312" w:hAnsi="仿宋"/>
          <w:szCs w:val="32"/>
        </w:rPr>
        <w:t>（四）利用执法记录设备记录与执法无关的活动；</w:t>
      </w:r>
    </w:p>
    <w:p w14:paraId="095E0B2C">
      <w:pPr>
        <w:spacing w:line="560" w:lineRule="exact"/>
        <w:ind w:firstLine="693" w:firstLineChars="225"/>
        <w:rPr>
          <w:rFonts w:hint="eastAsia" w:ascii="仿宋_GB2312" w:hAnsi="仿宋"/>
          <w:szCs w:val="32"/>
        </w:rPr>
      </w:pPr>
      <w:r>
        <w:rPr>
          <w:rFonts w:hint="eastAsia" w:ascii="仿宋_GB2312" w:hAnsi="仿宋"/>
          <w:szCs w:val="32"/>
        </w:rPr>
        <w:t>（五）故意毁坏执法文书、案卷材料、执法记录设备或者声像资料存储设备；</w:t>
      </w:r>
    </w:p>
    <w:p w14:paraId="1C568051">
      <w:pPr>
        <w:spacing w:line="560" w:lineRule="exact"/>
        <w:ind w:firstLine="693" w:firstLineChars="225"/>
        <w:rPr>
          <w:rFonts w:hint="eastAsia" w:ascii="仿宋_GB2312" w:hAnsi="仿宋"/>
          <w:szCs w:val="32"/>
        </w:rPr>
      </w:pPr>
      <w:r>
        <w:rPr>
          <w:rFonts w:hint="eastAsia" w:ascii="仿宋_GB2312" w:hAnsi="仿宋"/>
          <w:szCs w:val="32"/>
        </w:rPr>
        <w:t>（六）其他违反执法记录管理规定的行为。</w:t>
      </w:r>
    </w:p>
    <w:p w14:paraId="6726667F">
      <w:pPr>
        <w:spacing w:line="560" w:lineRule="exact"/>
        <w:ind w:firstLine="693" w:firstLineChars="225"/>
        <w:rPr>
          <w:rFonts w:hint="eastAsia" w:ascii="仿宋_GB2312" w:hAnsi="仿宋"/>
          <w:szCs w:val="32"/>
        </w:rPr>
      </w:pPr>
      <w:r>
        <w:rPr>
          <w:rFonts w:hint="eastAsia" w:ascii="仿宋_GB2312" w:hAnsi="仿宋"/>
          <w:szCs w:val="32"/>
        </w:rPr>
        <w:t>违反上述规定，情节轻微的，予以批评教育；情节严重的，应当采取停止执行职务措施，给予警告、记过或者记大过处分，同时追究相关领导的责任。</w:t>
      </w:r>
    </w:p>
    <w:p w14:paraId="11E426D2">
      <w:pPr>
        <w:widowControl/>
        <w:spacing w:line="560" w:lineRule="exact"/>
        <w:ind w:firstLine="420"/>
        <w:jc w:val="center"/>
        <w:rPr>
          <w:rFonts w:hint="eastAsia" w:ascii="黑体" w:hAnsi="黑体" w:eastAsia="黑体" w:cs="黑体"/>
          <w:bCs/>
          <w:color w:val="000000"/>
          <w:spacing w:val="0"/>
          <w:szCs w:val="32"/>
        </w:rPr>
      </w:pPr>
      <w:r>
        <w:rPr>
          <w:rFonts w:hint="eastAsia" w:ascii="黑体" w:hAnsi="黑体" w:eastAsia="黑体" w:cs="黑体"/>
          <w:bCs/>
          <w:color w:val="000000"/>
          <w:spacing w:val="0"/>
          <w:kern w:val="0"/>
          <w:szCs w:val="32"/>
        </w:rPr>
        <w:t>第十章 附则</w:t>
      </w:r>
    </w:p>
    <w:p w14:paraId="00955EFC">
      <w:pPr>
        <w:spacing w:line="560" w:lineRule="exact"/>
        <w:ind w:firstLine="693" w:firstLineChars="225"/>
        <w:rPr>
          <w:rFonts w:hint="eastAsia" w:ascii="仿宋_GB2312" w:hAnsi="仿宋"/>
          <w:szCs w:val="32"/>
        </w:rPr>
      </w:pPr>
      <w:r>
        <w:rPr>
          <w:rFonts w:hint="eastAsia" w:ascii="仿宋_GB2312" w:hAnsi="仿宋"/>
          <w:szCs w:val="32"/>
        </w:rPr>
        <w:t>第四十七条 本制度由</w:t>
      </w:r>
      <w:r>
        <w:rPr>
          <w:rFonts w:hint="eastAsia" w:ascii="仿宋_GB2312" w:hAnsi="仿宋"/>
          <w:szCs w:val="32"/>
          <w:lang w:val="en-US" w:eastAsia="zh-CN"/>
        </w:rPr>
        <w:t>县</w:t>
      </w:r>
      <w:r>
        <w:rPr>
          <w:rFonts w:hint="eastAsia" w:ascii="仿宋_GB2312" w:hAnsi="仿宋"/>
          <w:szCs w:val="32"/>
        </w:rPr>
        <w:t>文化广电和旅游局</w:t>
      </w:r>
      <w:bookmarkStart w:id="0" w:name="_GoBack"/>
      <w:bookmarkEnd w:id="0"/>
      <w:r>
        <w:rPr>
          <w:rFonts w:hint="eastAsia" w:ascii="仿宋_GB2312" w:hAnsi="仿宋"/>
          <w:szCs w:val="32"/>
        </w:rPr>
        <w:t>文化市场</w:t>
      </w:r>
      <w:r>
        <w:rPr>
          <w:rFonts w:hint="eastAsia" w:ascii="仿宋_GB2312" w:hAnsi="仿宋"/>
          <w:szCs w:val="32"/>
          <w:lang w:val="en-US" w:eastAsia="zh-CN"/>
        </w:rPr>
        <w:t>综合行政执法局</w:t>
      </w:r>
      <w:r>
        <w:rPr>
          <w:rFonts w:hint="eastAsia" w:ascii="仿宋_GB2312" w:hAnsi="仿宋"/>
          <w:szCs w:val="32"/>
        </w:rPr>
        <w:t>负责解释。</w:t>
      </w:r>
    </w:p>
    <w:p w14:paraId="04EB11E4">
      <w:pPr>
        <w:spacing w:line="560" w:lineRule="exact"/>
        <w:ind w:firstLine="693" w:firstLineChars="225"/>
        <w:rPr>
          <w:rFonts w:hint="eastAsia" w:ascii="仿宋_GB2312" w:hAnsi="仿宋"/>
          <w:szCs w:val="32"/>
        </w:rPr>
      </w:pPr>
      <w:r>
        <w:rPr>
          <w:rFonts w:hint="eastAsia" w:ascii="仿宋_GB2312" w:hAnsi="仿宋"/>
          <w:szCs w:val="32"/>
        </w:rPr>
        <w:t>第四十八条</w:t>
      </w:r>
      <w:r>
        <w:rPr>
          <w:rFonts w:hint="eastAsia" w:ascii="仿宋_GB2312" w:hAnsi="仿宋"/>
          <w:szCs w:val="32"/>
          <w:lang w:val="en-US" w:eastAsia="zh-CN"/>
        </w:rPr>
        <w:t xml:space="preserve"> </w:t>
      </w:r>
      <w:r>
        <w:rPr>
          <w:rFonts w:hint="eastAsia" w:ascii="仿宋_GB2312" w:hAnsi="仿宋"/>
          <w:szCs w:val="32"/>
        </w:rPr>
        <w:t>本制度自印发之日起施行。</w:t>
      </w:r>
    </w:p>
    <w:p w14:paraId="24C15C53">
      <w:pPr>
        <w:spacing w:line="520" w:lineRule="exact"/>
        <w:ind w:firstLine="693" w:firstLineChars="225"/>
        <w:rPr>
          <w:rFonts w:hint="eastAsia" w:ascii="仿宋" w:hAnsi="仿宋" w:eastAsia="仿宋"/>
          <w:szCs w:val="32"/>
        </w:rPr>
      </w:pPr>
    </w:p>
    <w:p w14:paraId="5EC04D3D">
      <w:pPr>
        <w:spacing w:line="640" w:lineRule="exact"/>
        <w:rPr>
          <w:rFonts w:hint="eastAsia" w:ascii="仿宋_GB2312"/>
          <w:sz w:val="18"/>
          <w:szCs w:val="18"/>
        </w:rPr>
      </w:pPr>
    </w:p>
    <w:p w14:paraId="4B76E1EE">
      <w:pPr>
        <w:spacing w:line="640" w:lineRule="exact"/>
        <w:rPr>
          <w:rFonts w:hint="eastAsia" w:ascii="仿宋_GB2312"/>
          <w:sz w:val="18"/>
          <w:szCs w:val="18"/>
        </w:rPr>
      </w:pPr>
    </w:p>
    <w:p w14:paraId="086113F6">
      <w:pPr>
        <w:spacing w:line="640" w:lineRule="exact"/>
        <w:rPr>
          <w:rFonts w:hint="eastAsia" w:ascii="仿宋_GB2312"/>
          <w:sz w:val="18"/>
          <w:szCs w:val="18"/>
        </w:rPr>
      </w:pPr>
    </w:p>
    <w:p w14:paraId="6679FC53">
      <w:pPr>
        <w:spacing w:line="640" w:lineRule="exact"/>
        <w:rPr>
          <w:rFonts w:hint="eastAsia" w:ascii="仿宋_GB2312"/>
          <w:sz w:val="18"/>
          <w:szCs w:val="18"/>
        </w:rPr>
      </w:pPr>
    </w:p>
    <w:p w14:paraId="25DE52B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zMjljMjRlNDg5NTc0OWVkMTUwMzc4MTgwNmNjMTcifQ=="/>
  </w:docVars>
  <w:rsids>
    <w:rsidRoot w:val="007628D3"/>
    <w:rsid w:val="00240ECB"/>
    <w:rsid w:val="007628D3"/>
    <w:rsid w:val="308B1BCC"/>
    <w:rsid w:val="62F76245"/>
    <w:rsid w:val="69BA0B13"/>
    <w:rsid w:val="6A16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pacing w:val="0"/>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pacing w:val="0"/>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4567</Words>
  <Characters>4567</Characters>
  <Lines>34</Lines>
  <Paragraphs>9</Paragraphs>
  <TotalTime>3</TotalTime>
  <ScaleCrop>false</ScaleCrop>
  <LinksUpToDate>false</LinksUpToDate>
  <CharactersWithSpaces>4647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2019-09-10T02:34:00Z</dcterms:created>
  <dc:creator>Windows 用户</dc:creator>
  <cp:lastModifiedBy>米儿</cp:lastModifiedBy>
  <dcterms:modified xsi:type="dcterms:W3CDTF">2024-09-02T01:20:54Z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A1D7E5F7CAC4434CA380B0E2E82972EA_12</vt:lpwstr>
  </property>
</Properties>
</file>