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202曲阳县信访局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275.41</w:t>
            </w:r>
          </w:p>
        </w:tc>
        <w:tc>
          <w:tcPr>
            <w:tcW w:w="4535" w:type="dxa"/>
            <w:vAlign w:val="center"/>
          </w:tcPr>
          <w:p>
            <w:pPr>
              <w:pStyle w:val="12"/>
            </w:pPr>
            <w:r>
              <w:t>一、一般公共服务支出</w:t>
            </w:r>
          </w:p>
        </w:tc>
        <w:tc>
          <w:tcPr>
            <w:tcW w:w="2126" w:type="dxa"/>
            <w:vAlign w:val="center"/>
          </w:tcPr>
          <w:p>
            <w:pPr>
              <w:pStyle w:val="11"/>
            </w:pPr>
            <w:r>
              <w:t>233.21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275.41</w:t>
            </w:r>
          </w:p>
        </w:tc>
        <w:tc>
          <w:tcPr>
            <w:tcW w:w="4535" w:type="dxa"/>
            <w:vAlign w:val="center"/>
          </w:tcPr>
          <w:p>
            <w:pPr>
              <w:pStyle w:val="14"/>
            </w:pPr>
            <w:r>
              <w:t>本年支出合计</w:t>
            </w:r>
          </w:p>
        </w:tc>
        <w:tc>
          <w:tcPr>
            <w:tcW w:w="2126" w:type="dxa"/>
            <w:vAlign w:val="center"/>
          </w:tcPr>
          <w:p>
            <w:pPr>
              <w:pStyle w:val="15"/>
            </w:pPr>
            <w:r>
              <w:t>275.41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275.41</w:t>
            </w:r>
          </w:p>
        </w:tc>
        <w:tc>
          <w:tcPr>
            <w:tcW w:w="4535" w:type="dxa"/>
            <w:vAlign w:val="center"/>
          </w:tcPr>
          <w:p>
            <w:pPr>
              <w:pStyle w:val="14"/>
            </w:pPr>
            <w:r>
              <w:t>支出总计</w:t>
            </w:r>
          </w:p>
        </w:tc>
        <w:tc>
          <w:tcPr>
            <w:tcW w:w="2126" w:type="dxa"/>
            <w:vAlign w:val="center"/>
          </w:tcPr>
          <w:p>
            <w:pPr>
              <w:pStyle w:val="15"/>
            </w:pPr>
            <w:r>
              <w:t>275.41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202曲阳县信访局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275.41</w:t>
            </w:r>
          </w:p>
        </w:tc>
        <w:tc>
          <w:tcPr>
            <w:tcW w:w="1134" w:type="dxa"/>
            <w:vAlign w:val="center"/>
          </w:tcPr>
          <w:p>
            <w:pPr>
              <w:pStyle w:val="15"/>
            </w:pPr>
            <w:r>
              <w:t>275.41</w:t>
            </w:r>
          </w:p>
        </w:tc>
        <w:tc>
          <w:tcPr>
            <w:tcW w:w="1134" w:type="dxa"/>
            <w:vAlign w:val="center"/>
          </w:tcPr>
          <w:p>
            <w:pPr>
              <w:pStyle w:val="15"/>
            </w:pPr>
            <w:r>
              <w:t>275.41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233.21</w:t>
            </w:r>
          </w:p>
        </w:tc>
        <w:tc>
          <w:tcPr>
            <w:tcW w:w="1134" w:type="dxa"/>
            <w:vAlign w:val="center"/>
          </w:tcPr>
          <w:p>
            <w:pPr>
              <w:pStyle w:val="11"/>
            </w:pPr>
            <w:r>
              <w:t>233.21</w:t>
            </w:r>
          </w:p>
        </w:tc>
        <w:tc>
          <w:tcPr>
            <w:tcW w:w="1134" w:type="dxa"/>
            <w:vAlign w:val="center"/>
          </w:tcPr>
          <w:p>
            <w:pPr>
              <w:pStyle w:val="11"/>
            </w:pPr>
            <w:r>
              <w:t>233.21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193.21</w:t>
            </w:r>
          </w:p>
        </w:tc>
        <w:tc>
          <w:tcPr>
            <w:tcW w:w="1134" w:type="dxa"/>
            <w:vAlign w:val="center"/>
          </w:tcPr>
          <w:p>
            <w:pPr>
              <w:pStyle w:val="11"/>
            </w:pPr>
            <w:r>
              <w:t>193.21</w:t>
            </w:r>
          </w:p>
        </w:tc>
        <w:tc>
          <w:tcPr>
            <w:tcW w:w="1134" w:type="dxa"/>
            <w:vAlign w:val="center"/>
          </w:tcPr>
          <w:p>
            <w:pPr>
              <w:pStyle w:val="11"/>
            </w:pPr>
            <w:r>
              <w:t>193.21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79.22</w:t>
            </w:r>
          </w:p>
        </w:tc>
        <w:tc>
          <w:tcPr>
            <w:tcW w:w="1134" w:type="dxa"/>
            <w:vAlign w:val="center"/>
          </w:tcPr>
          <w:p>
            <w:pPr>
              <w:pStyle w:val="11"/>
            </w:pPr>
            <w:r>
              <w:t>79.22</w:t>
            </w:r>
          </w:p>
        </w:tc>
        <w:tc>
          <w:tcPr>
            <w:tcW w:w="1134" w:type="dxa"/>
            <w:vAlign w:val="center"/>
          </w:tcPr>
          <w:p>
            <w:pPr>
              <w:pStyle w:val="11"/>
            </w:pPr>
            <w:r>
              <w:t>79.22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2013602</w:t>
            </w:r>
          </w:p>
        </w:tc>
        <w:tc>
          <w:tcPr>
            <w:tcW w:w="1559" w:type="dxa"/>
            <w:vAlign w:val="center"/>
          </w:tcPr>
          <w:p>
            <w:pPr>
              <w:pStyle w:val="12"/>
            </w:pPr>
            <w:r>
              <w:t>一般行政管理事务</w:t>
            </w:r>
          </w:p>
        </w:tc>
        <w:tc>
          <w:tcPr>
            <w:tcW w:w="1134" w:type="dxa"/>
            <w:vAlign w:val="center"/>
          </w:tcPr>
          <w:p>
            <w:pPr>
              <w:pStyle w:val="11"/>
            </w:pPr>
            <w:r>
              <w:t>106.79</w:t>
            </w:r>
          </w:p>
        </w:tc>
        <w:tc>
          <w:tcPr>
            <w:tcW w:w="1134" w:type="dxa"/>
            <w:vAlign w:val="center"/>
          </w:tcPr>
          <w:p>
            <w:pPr>
              <w:pStyle w:val="11"/>
            </w:pPr>
            <w:r>
              <w:t>106.79</w:t>
            </w:r>
          </w:p>
        </w:tc>
        <w:tc>
          <w:tcPr>
            <w:tcW w:w="1134" w:type="dxa"/>
            <w:vAlign w:val="center"/>
          </w:tcPr>
          <w:p>
            <w:pPr>
              <w:pStyle w:val="11"/>
            </w:pPr>
            <w:r>
              <w:t>106.79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2013650</w:t>
            </w:r>
          </w:p>
        </w:tc>
        <w:tc>
          <w:tcPr>
            <w:tcW w:w="1559" w:type="dxa"/>
            <w:vAlign w:val="center"/>
          </w:tcPr>
          <w:p>
            <w:pPr>
              <w:pStyle w:val="12"/>
            </w:pPr>
            <w:r>
              <w:t>事业运行</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r>
              <w:t>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30.45</w:t>
            </w:r>
          </w:p>
        </w:tc>
        <w:tc>
          <w:tcPr>
            <w:tcW w:w="1134" w:type="dxa"/>
            <w:vAlign w:val="center"/>
          </w:tcPr>
          <w:p>
            <w:pPr>
              <w:pStyle w:val="11"/>
            </w:pPr>
            <w:r>
              <w:t>30.45</w:t>
            </w:r>
          </w:p>
        </w:tc>
        <w:tc>
          <w:tcPr>
            <w:tcW w:w="1134" w:type="dxa"/>
            <w:vAlign w:val="center"/>
          </w:tcPr>
          <w:p>
            <w:pPr>
              <w:pStyle w:val="11"/>
            </w:pPr>
            <w:r>
              <w:t>30.45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30.16</w:t>
            </w:r>
          </w:p>
        </w:tc>
        <w:tc>
          <w:tcPr>
            <w:tcW w:w="1134" w:type="dxa"/>
            <w:vAlign w:val="center"/>
          </w:tcPr>
          <w:p>
            <w:pPr>
              <w:pStyle w:val="11"/>
            </w:pPr>
            <w:r>
              <w:t>30.16</w:t>
            </w:r>
          </w:p>
        </w:tc>
        <w:tc>
          <w:tcPr>
            <w:tcW w:w="1134" w:type="dxa"/>
            <w:vAlign w:val="center"/>
          </w:tcPr>
          <w:p>
            <w:pPr>
              <w:pStyle w:val="11"/>
            </w:pPr>
            <w:r>
              <w:t>30.16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r>
              <w:t>21.97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0.05</w:t>
            </w:r>
          </w:p>
        </w:tc>
        <w:tc>
          <w:tcPr>
            <w:tcW w:w="1134" w:type="dxa"/>
            <w:vAlign w:val="center"/>
          </w:tcPr>
          <w:p>
            <w:pPr>
              <w:pStyle w:val="11"/>
            </w:pPr>
            <w:r>
              <w:t>0.05</w:t>
            </w:r>
          </w:p>
        </w:tc>
        <w:tc>
          <w:tcPr>
            <w:tcW w:w="1134" w:type="dxa"/>
            <w:vAlign w:val="center"/>
          </w:tcPr>
          <w:p>
            <w:pPr>
              <w:pStyle w:val="11"/>
            </w:pPr>
            <w:r>
              <w:t>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0.24</w:t>
            </w:r>
          </w:p>
        </w:tc>
        <w:tc>
          <w:tcPr>
            <w:tcW w:w="1134" w:type="dxa"/>
            <w:vAlign w:val="center"/>
          </w:tcPr>
          <w:p>
            <w:pPr>
              <w:pStyle w:val="11"/>
            </w:pPr>
            <w:r>
              <w:t>0.24</w:t>
            </w:r>
          </w:p>
        </w:tc>
        <w:tc>
          <w:tcPr>
            <w:tcW w:w="1134" w:type="dxa"/>
            <w:vAlign w:val="center"/>
          </w:tcPr>
          <w:p>
            <w:pPr>
              <w:pStyle w:val="11"/>
            </w:pPr>
            <w:r>
              <w:t>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5.66</w:t>
            </w:r>
          </w:p>
        </w:tc>
        <w:tc>
          <w:tcPr>
            <w:tcW w:w="1134" w:type="dxa"/>
            <w:vAlign w:val="center"/>
          </w:tcPr>
          <w:p>
            <w:pPr>
              <w:pStyle w:val="11"/>
            </w:pPr>
            <w:r>
              <w:t>5.66</w:t>
            </w:r>
          </w:p>
        </w:tc>
        <w:tc>
          <w:tcPr>
            <w:tcW w:w="1134" w:type="dxa"/>
            <w:vAlign w:val="center"/>
          </w:tcPr>
          <w:p>
            <w:pPr>
              <w:pStyle w:val="11"/>
            </w:pPr>
            <w:r>
              <w:t>5.66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5.66</w:t>
            </w:r>
          </w:p>
        </w:tc>
        <w:tc>
          <w:tcPr>
            <w:tcW w:w="1134" w:type="dxa"/>
            <w:vAlign w:val="center"/>
          </w:tcPr>
          <w:p>
            <w:pPr>
              <w:pStyle w:val="11"/>
            </w:pPr>
            <w:r>
              <w:t>5.66</w:t>
            </w:r>
          </w:p>
        </w:tc>
        <w:tc>
          <w:tcPr>
            <w:tcW w:w="1134" w:type="dxa"/>
            <w:vAlign w:val="center"/>
          </w:tcPr>
          <w:p>
            <w:pPr>
              <w:pStyle w:val="11"/>
            </w:pPr>
            <w:r>
              <w:t>5.66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3.06</w:t>
            </w:r>
          </w:p>
        </w:tc>
        <w:tc>
          <w:tcPr>
            <w:tcW w:w="1134" w:type="dxa"/>
            <w:vAlign w:val="center"/>
          </w:tcPr>
          <w:p>
            <w:pPr>
              <w:pStyle w:val="11"/>
            </w:pPr>
            <w:r>
              <w:t>3.06</w:t>
            </w:r>
          </w:p>
        </w:tc>
        <w:tc>
          <w:tcPr>
            <w:tcW w:w="1134" w:type="dxa"/>
            <w:vAlign w:val="center"/>
          </w:tcPr>
          <w:p>
            <w:pPr>
              <w:pStyle w:val="11"/>
            </w:pPr>
            <w:r>
              <w:t>3.06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0.44</w:t>
            </w:r>
          </w:p>
        </w:tc>
        <w:tc>
          <w:tcPr>
            <w:tcW w:w="1134" w:type="dxa"/>
            <w:vAlign w:val="center"/>
          </w:tcPr>
          <w:p>
            <w:pPr>
              <w:pStyle w:val="11"/>
            </w:pPr>
            <w:r>
              <w:t>0.44</w:t>
            </w:r>
          </w:p>
        </w:tc>
        <w:tc>
          <w:tcPr>
            <w:tcW w:w="1134" w:type="dxa"/>
            <w:vAlign w:val="center"/>
          </w:tcPr>
          <w:p>
            <w:pPr>
              <w:pStyle w:val="11"/>
            </w:pPr>
            <w:r>
              <w:t>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2.16</w:t>
            </w:r>
          </w:p>
        </w:tc>
        <w:tc>
          <w:tcPr>
            <w:tcW w:w="1134" w:type="dxa"/>
            <w:vAlign w:val="center"/>
          </w:tcPr>
          <w:p>
            <w:pPr>
              <w:pStyle w:val="11"/>
            </w:pPr>
            <w:r>
              <w:t>2.16</w:t>
            </w:r>
          </w:p>
        </w:tc>
        <w:tc>
          <w:tcPr>
            <w:tcW w:w="1134" w:type="dxa"/>
            <w:vAlign w:val="center"/>
          </w:tcPr>
          <w:p>
            <w:pPr>
              <w:pStyle w:val="11"/>
            </w:pPr>
            <w:r>
              <w:t>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6.09</w:t>
            </w:r>
          </w:p>
        </w:tc>
        <w:tc>
          <w:tcPr>
            <w:tcW w:w="1134" w:type="dxa"/>
            <w:vAlign w:val="center"/>
          </w:tcPr>
          <w:p>
            <w:pPr>
              <w:pStyle w:val="11"/>
            </w:pPr>
            <w:r>
              <w:t>6.09</w:t>
            </w:r>
          </w:p>
        </w:tc>
        <w:tc>
          <w:tcPr>
            <w:tcW w:w="1134" w:type="dxa"/>
            <w:vAlign w:val="center"/>
          </w:tcPr>
          <w:p>
            <w:pPr>
              <w:pStyle w:val="11"/>
            </w:pPr>
            <w:r>
              <w:t>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6.09</w:t>
            </w:r>
          </w:p>
        </w:tc>
        <w:tc>
          <w:tcPr>
            <w:tcW w:w="1134" w:type="dxa"/>
            <w:vAlign w:val="center"/>
          </w:tcPr>
          <w:p>
            <w:pPr>
              <w:pStyle w:val="11"/>
            </w:pPr>
            <w:r>
              <w:t>6.09</w:t>
            </w:r>
          </w:p>
        </w:tc>
        <w:tc>
          <w:tcPr>
            <w:tcW w:w="1134" w:type="dxa"/>
            <w:vAlign w:val="center"/>
          </w:tcPr>
          <w:p>
            <w:pPr>
              <w:pStyle w:val="11"/>
            </w:pPr>
            <w:r>
              <w:t>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6.09</w:t>
            </w:r>
          </w:p>
        </w:tc>
        <w:tc>
          <w:tcPr>
            <w:tcW w:w="1134" w:type="dxa"/>
            <w:vAlign w:val="center"/>
          </w:tcPr>
          <w:p>
            <w:pPr>
              <w:pStyle w:val="11"/>
            </w:pPr>
            <w:r>
              <w:t>6.09</w:t>
            </w:r>
          </w:p>
        </w:tc>
        <w:tc>
          <w:tcPr>
            <w:tcW w:w="1134" w:type="dxa"/>
            <w:vAlign w:val="center"/>
          </w:tcPr>
          <w:p>
            <w:pPr>
              <w:pStyle w:val="11"/>
            </w:pPr>
            <w:r>
              <w:t>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275.41</w:t>
            </w:r>
          </w:p>
        </w:tc>
        <w:tc>
          <w:tcPr>
            <w:tcW w:w="1361" w:type="dxa"/>
            <w:vAlign w:val="center"/>
          </w:tcPr>
          <w:p>
            <w:pPr>
              <w:pStyle w:val="15"/>
            </w:pPr>
            <w:r>
              <w:t>128.62</w:t>
            </w:r>
          </w:p>
        </w:tc>
        <w:tc>
          <w:tcPr>
            <w:tcW w:w="1361" w:type="dxa"/>
            <w:vAlign w:val="center"/>
          </w:tcPr>
          <w:p>
            <w:pPr>
              <w:pStyle w:val="15"/>
            </w:pPr>
            <w:r>
              <w:t>146.79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233.21</w:t>
            </w:r>
          </w:p>
        </w:tc>
        <w:tc>
          <w:tcPr>
            <w:tcW w:w="1361" w:type="dxa"/>
            <w:vAlign w:val="center"/>
          </w:tcPr>
          <w:p>
            <w:pPr>
              <w:pStyle w:val="11"/>
            </w:pPr>
            <w:r>
              <w:t>86.42</w:t>
            </w:r>
          </w:p>
        </w:tc>
        <w:tc>
          <w:tcPr>
            <w:tcW w:w="1361" w:type="dxa"/>
            <w:vAlign w:val="center"/>
          </w:tcPr>
          <w:p>
            <w:pPr>
              <w:pStyle w:val="11"/>
            </w:pPr>
            <w:r>
              <w:t>146.79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6" w:type="dxa"/>
            <w:vAlign w:val="center"/>
          </w:tcPr>
          <w:p>
            <w:pPr>
              <w:pStyle w:val="12"/>
            </w:pPr>
            <w:r>
              <w:t>党委办公厅（室）及相关机构事务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2013199</w:t>
            </w:r>
          </w:p>
        </w:tc>
        <w:tc>
          <w:tcPr>
            <w:tcW w:w="4536" w:type="dxa"/>
            <w:vAlign w:val="center"/>
          </w:tcPr>
          <w:p>
            <w:pPr>
              <w:pStyle w:val="12"/>
            </w:pPr>
            <w:r>
              <w:t>其他党委办公厅（室）及相关机构事务支出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w:t>
            </w:r>
          </w:p>
        </w:tc>
        <w:tc>
          <w:tcPr>
            <w:tcW w:w="4536" w:type="dxa"/>
            <w:vAlign w:val="center"/>
          </w:tcPr>
          <w:p>
            <w:pPr>
              <w:pStyle w:val="12"/>
            </w:pPr>
            <w:r>
              <w:t>其他共产党事务支出</w:t>
            </w:r>
          </w:p>
        </w:tc>
        <w:tc>
          <w:tcPr>
            <w:tcW w:w="1361" w:type="dxa"/>
            <w:vAlign w:val="center"/>
          </w:tcPr>
          <w:p>
            <w:pPr>
              <w:pStyle w:val="11"/>
            </w:pPr>
            <w:r>
              <w:t>193.21</w:t>
            </w:r>
          </w:p>
        </w:tc>
        <w:tc>
          <w:tcPr>
            <w:tcW w:w="1361" w:type="dxa"/>
            <w:vAlign w:val="center"/>
          </w:tcPr>
          <w:p>
            <w:pPr>
              <w:pStyle w:val="11"/>
            </w:pPr>
            <w:r>
              <w:t>86.42</w:t>
            </w:r>
          </w:p>
        </w:tc>
        <w:tc>
          <w:tcPr>
            <w:tcW w:w="1361" w:type="dxa"/>
            <w:vAlign w:val="center"/>
          </w:tcPr>
          <w:p>
            <w:pPr>
              <w:pStyle w:val="11"/>
            </w:pPr>
            <w:r>
              <w:t>106.79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2013601</w:t>
            </w:r>
          </w:p>
        </w:tc>
        <w:tc>
          <w:tcPr>
            <w:tcW w:w="4536" w:type="dxa"/>
            <w:vAlign w:val="center"/>
          </w:tcPr>
          <w:p>
            <w:pPr>
              <w:pStyle w:val="12"/>
            </w:pPr>
            <w:r>
              <w:t>行政运行</w:t>
            </w:r>
          </w:p>
        </w:tc>
        <w:tc>
          <w:tcPr>
            <w:tcW w:w="1361" w:type="dxa"/>
            <w:vAlign w:val="center"/>
          </w:tcPr>
          <w:p>
            <w:pPr>
              <w:pStyle w:val="11"/>
            </w:pPr>
            <w:r>
              <w:t>79.22</w:t>
            </w:r>
          </w:p>
        </w:tc>
        <w:tc>
          <w:tcPr>
            <w:tcW w:w="1361" w:type="dxa"/>
            <w:vAlign w:val="center"/>
          </w:tcPr>
          <w:p>
            <w:pPr>
              <w:pStyle w:val="11"/>
            </w:pPr>
            <w:r>
              <w:t>79.22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2013602</w:t>
            </w:r>
          </w:p>
        </w:tc>
        <w:tc>
          <w:tcPr>
            <w:tcW w:w="4536" w:type="dxa"/>
            <w:vAlign w:val="center"/>
          </w:tcPr>
          <w:p>
            <w:pPr>
              <w:pStyle w:val="12"/>
            </w:pPr>
            <w:r>
              <w:t>一般行政管理事务</w:t>
            </w:r>
          </w:p>
        </w:tc>
        <w:tc>
          <w:tcPr>
            <w:tcW w:w="1361" w:type="dxa"/>
            <w:vAlign w:val="center"/>
          </w:tcPr>
          <w:p>
            <w:pPr>
              <w:pStyle w:val="11"/>
            </w:pPr>
            <w:r>
              <w:t>106.79</w:t>
            </w:r>
          </w:p>
        </w:tc>
        <w:tc>
          <w:tcPr>
            <w:tcW w:w="1361" w:type="dxa"/>
            <w:vAlign w:val="center"/>
          </w:tcPr>
          <w:p>
            <w:pPr>
              <w:pStyle w:val="11"/>
            </w:pPr>
          </w:p>
        </w:tc>
        <w:tc>
          <w:tcPr>
            <w:tcW w:w="1361" w:type="dxa"/>
            <w:vAlign w:val="center"/>
          </w:tcPr>
          <w:p>
            <w:pPr>
              <w:pStyle w:val="11"/>
            </w:pPr>
            <w:r>
              <w:t>106.79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2013650</w:t>
            </w:r>
          </w:p>
        </w:tc>
        <w:tc>
          <w:tcPr>
            <w:tcW w:w="4536" w:type="dxa"/>
            <w:vAlign w:val="center"/>
          </w:tcPr>
          <w:p>
            <w:pPr>
              <w:pStyle w:val="12"/>
            </w:pPr>
            <w:r>
              <w:t>事业运行</w:t>
            </w:r>
          </w:p>
        </w:tc>
        <w:tc>
          <w:tcPr>
            <w:tcW w:w="1361" w:type="dxa"/>
            <w:vAlign w:val="center"/>
          </w:tcPr>
          <w:p>
            <w:pPr>
              <w:pStyle w:val="11"/>
            </w:pPr>
            <w:r>
              <w:t>7.20</w:t>
            </w:r>
          </w:p>
        </w:tc>
        <w:tc>
          <w:tcPr>
            <w:tcW w:w="1361" w:type="dxa"/>
            <w:vAlign w:val="center"/>
          </w:tcPr>
          <w:p>
            <w:pPr>
              <w:pStyle w:val="11"/>
            </w:pPr>
            <w:r>
              <w:t>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30.45</w:t>
            </w:r>
          </w:p>
        </w:tc>
        <w:tc>
          <w:tcPr>
            <w:tcW w:w="1361" w:type="dxa"/>
            <w:vAlign w:val="center"/>
          </w:tcPr>
          <w:p>
            <w:pPr>
              <w:pStyle w:val="11"/>
            </w:pPr>
            <w:r>
              <w:t>30.45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30.16</w:t>
            </w:r>
          </w:p>
        </w:tc>
        <w:tc>
          <w:tcPr>
            <w:tcW w:w="1361" w:type="dxa"/>
            <w:vAlign w:val="center"/>
          </w:tcPr>
          <w:p>
            <w:pPr>
              <w:pStyle w:val="11"/>
            </w:pPr>
            <w:r>
              <w:t>30.16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21.97</w:t>
            </w:r>
          </w:p>
        </w:tc>
        <w:tc>
          <w:tcPr>
            <w:tcW w:w="1361" w:type="dxa"/>
            <w:vAlign w:val="center"/>
          </w:tcPr>
          <w:p>
            <w:pPr>
              <w:pStyle w:val="11"/>
            </w:pPr>
            <w:r>
              <w:t>21.97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8.19</w:t>
            </w:r>
          </w:p>
        </w:tc>
        <w:tc>
          <w:tcPr>
            <w:tcW w:w="1361" w:type="dxa"/>
            <w:vAlign w:val="center"/>
          </w:tcPr>
          <w:p>
            <w:pPr>
              <w:pStyle w:val="11"/>
            </w:pPr>
            <w:r>
              <w:t>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0.29</w:t>
            </w:r>
          </w:p>
        </w:tc>
        <w:tc>
          <w:tcPr>
            <w:tcW w:w="1361" w:type="dxa"/>
            <w:vAlign w:val="center"/>
          </w:tcPr>
          <w:p>
            <w:pPr>
              <w:pStyle w:val="11"/>
            </w:pPr>
            <w:r>
              <w:t>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0.05</w:t>
            </w:r>
          </w:p>
        </w:tc>
        <w:tc>
          <w:tcPr>
            <w:tcW w:w="1361" w:type="dxa"/>
            <w:vAlign w:val="center"/>
          </w:tcPr>
          <w:p>
            <w:pPr>
              <w:pStyle w:val="11"/>
            </w:pPr>
            <w:r>
              <w:t>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0.24</w:t>
            </w:r>
          </w:p>
        </w:tc>
        <w:tc>
          <w:tcPr>
            <w:tcW w:w="1361" w:type="dxa"/>
            <w:vAlign w:val="center"/>
          </w:tcPr>
          <w:p>
            <w:pPr>
              <w:pStyle w:val="11"/>
            </w:pPr>
            <w:r>
              <w:t>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5.66</w:t>
            </w:r>
          </w:p>
        </w:tc>
        <w:tc>
          <w:tcPr>
            <w:tcW w:w="1361" w:type="dxa"/>
            <w:vAlign w:val="center"/>
          </w:tcPr>
          <w:p>
            <w:pPr>
              <w:pStyle w:val="11"/>
            </w:pPr>
            <w:r>
              <w:t>5.66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5.66</w:t>
            </w:r>
          </w:p>
        </w:tc>
        <w:tc>
          <w:tcPr>
            <w:tcW w:w="1361" w:type="dxa"/>
            <w:vAlign w:val="center"/>
          </w:tcPr>
          <w:p>
            <w:pPr>
              <w:pStyle w:val="11"/>
            </w:pPr>
            <w:r>
              <w:t>5.66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3.06</w:t>
            </w:r>
          </w:p>
        </w:tc>
        <w:tc>
          <w:tcPr>
            <w:tcW w:w="1361" w:type="dxa"/>
            <w:vAlign w:val="center"/>
          </w:tcPr>
          <w:p>
            <w:pPr>
              <w:pStyle w:val="11"/>
            </w:pPr>
            <w:r>
              <w:t>3.06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0.44</w:t>
            </w:r>
          </w:p>
        </w:tc>
        <w:tc>
          <w:tcPr>
            <w:tcW w:w="1361" w:type="dxa"/>
            <w:vAlign w:val="center"/>
          </w:tcPr>
          <w:p>
            <w:pPr>
              <w:pStyle w:val="11"/>
            </w:pPr>
            <w:r>
              <w:t>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2.16</w:t>
            </w: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6.09</w:t>
            </w:r>
          </w:p>
        </w:tc>
        <w:tc>
          <w:tcPr>
            <w:tcW w:w="1361" w:type="dxa"/>
            <w:vAlign w:val="center"/>
          </w:tcPr>
          <w:p>
            <w:pPr>
              <w:pStyle w:val="11"/>
            </w:pPr>
            <w:r>
              <w:t>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6.09</w:t>
            </w:r>
          </w:p>
        </w:tc>
        <w:tc>
          <w:tcPr>
            <w:tcW w:w="1361" w:type="dxa"/>
            <w:vAlign w:val="center"/>
          </w:tcPr>
          <w:p>
            <w:pPr>
              <w:pStyle w:val="11"/>
            </w:pPr>
            <w:r>
              <w:t>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6.09</w:t>
            </w:r>
          </w:p>
        </w:tc>
        <w:tc>
          <w:tcPr>
            <w:tcW w:w="1361" w:type="dxa"/>
            <w:vAlign w:val="center"/>
          </w:tcPr>
          <w:p>
            <w:pPr>
              <w:pStyle w:val="11"/>
            </w:pPr>
            <w:r>
              <w:t>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275.41</w:t>
            </w:r>
          </w:p>
        </w:tc>
        <w:tc>
          <w:tcPr>
            <w:tcW w:w="3402" w:type="dxa"/>
            <w:vAlign w:val="center"/>
          </w:tcPr>
          <w:p>
            <w:pPr>
              <w:pStyle w:val="12"/>
            </w:pPr>
            <w:r>
              <w:t>一、一般公共服务支出</w:t>
            </w:r>
          </w:p>
        </w:tc>
        <w:tc>
          <w:tcPr>
            <w:tcW w:w="1474" w:type="dxa"/>
            <w:vAlign w:val="center"/>
          </w:tcPr>
          <w:p>
            <w:pPr>
              <w:pStyle w:val="11"/>
            </w:pPr>
            <w:r>
              <w:t>233.21</w:t>
            </w:r>
          </w:p>
        </w:tc>
        <w:tc>
          <w:tcPr>
            <w:tcW w:w="1474" w:type="dxa"/>
            <w:vAlign w:val="center"/>
          </w:tcPr>
          <w:p>
            <w:pPr>
              <w:pStyle w:val="11"/>
            </w:pPr>
            <w:r>
              <w:t>233.21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30.45</w:t>
            </w:r>
          </w:p>
        </w:tc>
        <w:tc>
          <w:tcPr>
            <w:tcW w:w="1474" w:type="dxa"/>
            <w:vAlign w:val="center"/>
          </w:tcPr>
          <w:p>
            <w:pPr>
              <w:pStyle w:val="11"/>
            </w:pPr>
            <w:r>
              <w:t>30.45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5.66</w:t>
            </w:r>
          </w:p>
        </w:tc>
        <w:tc>
          <w:tcPr>
            <w:tcW w:w="1474" w:type="dxa"/>
            <w:vAlign w:val="center"/>
          </w:tcPr>
          <w:p>
            <w:pPr>
              <w:pStyle w:val="11"/>
            </w:pPr>
            <w:r>
              <w:t>5.66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6.09</w:t>
            </w:r>
          </w:p>
        </w:tc>
        <w:tc>
          <w:tcPr>
            <w:tcW w:w="1474" w:type="dxa"/>
            <w:vAlign w:val="center"/>
          </w:tcPr>
          <w:p>
            <w:pPr>
              <w:pStyle w:val="11"/>
            </w:pPr>
            <w:r>
              <w:t>6.09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275.41</w:t>
            </w:r>
          </w:p>
        </w:tc>
        <w:tc>
          <w:tcPr>
            <w:tcW w:w="3402" w:type="dxa"/>
            <w:vAlign w:val="center"/>
          </w:tcPr>
          <w:p>
            <w:pPr>
              <w:pStyle w:val="14"/>
            </w:pPr>
            <w:r>
              <w:t>本年支出合计</w:t>
            </w:r>
          </w:p>
        </w:tc>
        <w:tc>
          <w:tcPr>
            <w:tcW w:w="1474" w:type="dxa"/>
            <w:vAlign w:val="center"/>
          </w:tcPr>
          <w:p>
            <w:pPr>
              <w:pStyle w:val="15"/>
            </w:pPr>
            <w:r>
              <w:t>275.41</w:t>
            </w:r>
          </w:p>
        </w:tc>
        <w:tc>
          <w:tcPr>
            <w:tcW w:w="1474" w:type="dxa"/>
            <w:vAlign w:val="center"/>
          </w:tcPr>
          <w:p>
            <w:pPr>
              <w:pStyle w:val="15"/>
            </w:pPr>
            <w:r>
              <w:t>275.41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275.41</w:t>
            </w:r>
          </w:p>
        </w:tc>
        <w:tc>
          <w:tcPr>
            <w:tcW w:w="3402" w:type="dxa"/>
            <w:vAlign w:val="center"/>
          </w:tcPr>
          <w:p>
            <w:pPr>
              <w:pStyle w:val="14"/>
            </w:pPr>
            <w:r>
              <w:t>支出总计</w:t>
            </w:r>
          </w:p>
        </w:tc>
        <w:tc>
          <w:tcPr>
            <w:tcW w:w="1474" w:type="dxa"/>
            <w:vAlign w:val="center"/>
          </w:tcPr>
          <w:p>
            <w:pPr>
              <w:pStyle w:val="15"/>
            </w:pPr>
            <w:r>
              <w:t>275.41</w:t>
            </w:r>
          </w:p>
        </w:tc>
        <w:tc>
          <w:tcPr>
            <w:tcW w:w="1474" w:type="dxa"/>
            <w:vAlign w:val="center"/>
          </w:tcPr>
          <w:p>
            <w:pPr>
              <w:pStyle w:val="15"/>
            </w:pPr>
            <w:r>
              <w:t>275.41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275.41</w:t>
            </w:r>
          </w:p>
        </w:tc>
        <w:tc>
          <w:tcPr>
            <w:tcW w:w="2551" w:type="dxa"/>
            <w:vAlign w:val="center"/>
          </w:tcPr>
          <w:p>
            <w:pPr>
              <w:pStyle w:val="15"/>
            </w:pPr>
            <w:r>
              <w:t>128.62</w:t>
            </w:r>
          </w:p>
        </w:tc>
        <w:tc>
          <w:tcPr>
            <w:tcW w:w="2551" w:type="dxa"/>
            <w:vAlign w:val="center"/>
          </w:tcPr>
          <w:p>
            <w:pPr>
              <w:pStyle w:val="15"/>
            </w:pPr>
            <w:r>
              <w:t>146.79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233.21</w:t>
            </w:r>
          </w:p>
        </w:tc>
        <w:tc>
          <w:tcPr>
            <w:tcW w:w="2551" w:type="dxa"/>
            <w:vAlign w:val="center"/>
          </w:tcPr>
          <w:p>
            <w:pPr>
              <w:pStyle w:val="11"/>
            </w:pPr>
            <w:r>
              <w:t>86.42</w:t>
            </w:r>
          </w:p>
        </w:tc>
        <w:tc>
          <w:tcPr>
            <w:tcW w:w="2551" w:type="dxa"/>
            <w:vAlign w:val="center"/>
          </w:tcPr>
          <w:p>
            <w:pPr>
              <w:pStyle w:val="11"/>
            </w:pPr>
            <w:r>
              <w:t>146.79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193.21</w:t>
            </w:r>
          </w:p>
        </w:tc>
        <w:tc>
          <w:tcPr>
            <w:tcW w:w="2551" w:type="dxa"/>
            <w:vAlign w:val="center"/>
          </w:tcPr>
          <w:p>
            <w:pPr>
              <w:pStyle w:val="11"/>
            </w:pPr>
            <w:r>
              <w:t>86.42</w:t>
            </w:r>
          </w:p>
        </w:tc>
        <w:tc>
          <w:tcPr>
            <w:tcW w:w="2551" w:type="dxa"/>
            <w:vAlign w:val="center"/>
          </w:tcPr>
          <w:p>
            <w:pPr>
              <w:pStyle w:val="11"/>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79.22</w:t>
            </w:r>
          </w:p>
        </w:tc>
        <w:tc>
          <w:tcPr>
            <w:tcW w:w="2551" w:type="dxa"/>
            <w:vAlign w:val="center"/>
          </w:tcPr>
          <w:p>
            <w:pPr>
              <w:pStyle w:val="11"/>
            </w:pPr>
            <w:r>
              <w:t>79.22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2013602</w:t>
            </w:r>
          </w:p>
        </w:tc>
        <w:tc>
          <w:tcPr>
            <w:tcW w:w="4535" w:type="dxa"/>
            <w:vAlign w:val="center"/>
          </w:tcPr>
          <w:p>
            <w:pPr>
              <w:pStyle w:val="12"/>
            </w:pPr>
            <w:r>
              <w:t>一般行政管理事务</w:t>
            </w:r>
          </w:p>
        </w:tc>
        <w:tc>
          <w:tcPr>
            <w:tcW w:w="2551" w:type="dxa"/>
            <w:vAlign w:val="center"/>
          </w:tcPr>
          <w:p>
            <w:pPr>
              <w:pStyle w:val="11"/>
            </w:pPr>
            <w:r>
              <w:t>106.79</w:t>
            </w:r>
          </w:p>
        </w:tc>
        <w:tc>
          <w:tcPr>
            <w:tcW w:w="2551" w:type="dxa"/>
            <w:vAlign w:val="center"/>
          </w:tcPr>
          <w:p>
            <w:pPr>
              <w:pStyle w:val="11"/>
            </w:pPr>
          </w:p>
        </w:tc>
        <w:tc>
          <w:tcPr>
            <w:tcW w:w="2551" w:type="dxa"/>
            <w:vAlign w:val="center"/>
          </w:tcPr>
          <w:p>
            <w:pPr>
              <w:pStyle w:val="11"/>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2013650</w:t>
            </w:r>
          </w:p>
        </w:tc>
        <w:tc>
          <w:tcPr>
            <w:tcW w:w="4535" w:type="dxa"/>
            <w:vAlign w:val="center"/>
          </w:tcPr>
          <w:p>
            <w:pPr>
              <w:pStyle w:val="12"/>
            </w:pPr>
            <w:r>
              <w:t>事业运行</w:t>
            </w:r>
          </w:p>
        </w:tc>
        <w:tc>
          <w:tcPr>
            <w:tcW w:w="2551" w:type="dxa"/>
            <w:vAlign w:val="center"/>
          </w:tcPr>
          <w:p>
            <w:pPr>
              <w:pStyle w:val="11"/>
            </w:pPr>
            <w:r>
              <w:t>7.20</w:t>
            </w:r>
          </w:p>
        </w:tc>
        <w:tc>
          <w:tcPr>
            <w:tcW w:w="2551" w:type="dxa"/>
            <w:vAlign w:val="center"/>
          </w:tcPr>
          <w:p>
            <w:pPr>
              <w:pStyle w:val="11"/>
            </w:pPr>
            <w:r>
              <w:t>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30.45</w:t>
            </w:r>
          </w:p>
        </w:tc>
        <w:tc>
          <w:tcPr>
            <w:tcW w:w="2551" w:type="dxa"/>
            <w:vAlign w:val="center"/>
          </w:tcPr>
          <w:p>
            <w:pPr>
              <w:pStyle w:val="11"/>
            </w:pPr>
            <w:r>
              <w:t>30.45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30.16</w:t>
            </w:r>
          </w:p>
        </w:tc>
        <w:tc>
          <w:tcPr>
            <w:tcW w:w="2551" w:type="dxa"/>
            <w:vAlign w:val="center"/>
          </w:tcPr>
          <w:p>
            <w:pPr>
              <w:pStyle w:val="11"/>
            </w:pPr>
            <w:r>
              <w:t>30.16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8.19</w:t>
            </w:r>
          </w:p>
        </w:tc>
        <w:tc>
          <w:tcPr>
            <w:tcW w:w="2551" w:type="dxa"/>
            <w:vAlign w:val="center"/>
          </w:tcPr>
          <w:p>
            <w:pPr>
              <w:pStyle w:val="11"/>
            </w:pPr>
            <w:r>
              <w:t>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0.24</w:t>
            </w:r>
          </w:p>
        </w:tc>
        <w:tc>
          <w:tcPr>
            <w:tcW w:w="2551" w:type="dxa"/>
            <w:vAlign w:val="center"/>
          </w:tcPr>
          <w:p>
            <w:pPr>
              <w:pStyle w:val="11"/>
            </w:pPr>
            <w:r>
              <w:t>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5.66</w:t>
            </w:r>
          </w:p>
        </w:tc>
        <w:tc>
          <w:tcPr>
            <w:tcW w:w="2551" w:type="dxa"/>
            <w:vAlign w:val="center"/>
          </w:tcPr>
          <w:p>
            <w:pPr>
              <w:pStyle w:val="11"/>
            </w:pPr>
            <w:r>
              <w:t>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5.66</w:t>
            </w:r>
          </w:p>
        </w:tc>
        <w:tc>
          <w:tcPr>
            <w:tcW w:w="2551" w:type="dxa"/>
            <w:vAlign w:val="center"/>
          </w:tcPr>
          <w:p>
            <w:pPr>
              <w:pStyle w:val="11"/>
            </w:pPr>
            <w:r>
              <w:t>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3.06</w:t>
            </w:r>
          </w:p>
        </w:tc>
        <w:tc>
          <w:tcPr>
            <w:tcW w:w="2551" w:type="dxa"/>
            <w:vAlign w:val="center"/>
          </w:tcPr>
          <w:p>
            <w:pPr>
              <w:pStyle w:val="11"/>
            </w:pPr>
            <w:r>
              <w:t>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0.44</w:t>
            </w:r>
          </w:p>
        </w:tc>
        <w:tc>
          <w:tcPr>
            <w:tcW w:w="2551" w:type="dxa"/>
            <w:vAlign w:val="center"/>
          </w:tcPr>
          <w:p>
            <w:pPr>
              <w:pStyle w:val="11"/>
            </w:pPr>
            <w:r>
              <w:t>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2.16</w:t>
            </w:r>
          </w:p>
        </w:tc>
        <w:tc>
          <w:tcPr>
            <w:tcW w:w="2551" w:type="dxa"/>
            <w:vAlign w:val="center"/>
          </w:tcPr>
          <w:p>
            <w:pPr>
              <w:pStyle w:val="11"/>
            </w:pPr>
            <w:r>
              <w:t>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6.09</w:t>
            </w:r>
          </w:p>
        </w:tc>
        <w:tc>
          <w:tcPr>
            <w:tcW w:w="2551" w:type="dxa"/>
            <w:vAlign w:val="center"/>
          </w:tcPr>
          <w:p>
            <w:pPr>
              <w:pStyle w:val="11"/>
            </w:pPr>
            <w:r>
              <w:t>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6.09</w:t>
            </w:r>
          </w:p>
        </w:tc>
        <w:tc>
          <w:tcPr>
            <w:tcW w:w="2551" w:type="dxa"/>
            <w:vAlign w:val="center"/>
          </w:tcPr>
          <w:p>
            <w:pPr>
              <w:pStyle w:val="11"/>
            </w:pPr>
            <w:r>
              <w:t>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6.09</w:t>
            </w:r>
          </w:p>
        </w:tc>
        <w:tc>
          <w:tcPr>
            <w:tcW w:w="2551" w:type="dxa"/>
            <w:vAlign w:val="center"/>
          </w:tcPr>
          <w:p>
            <w:pPr>
              <w:pStyle w:val="11"/>
            </w:pPr>
            <w:r>
              <w:t>6.09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128.62</w:t>
            </w:r>
          </w:p>
        </w:tc>
        <w:tc>
          <w:tcPr>
            <w:tcW w:w="2551" w:type="dxa"/>
            <w:vAlign w:val="center"/>
          </w:tcPr>
          <w:p>
            <w:pPr>
              <w:pStyle w:val="15"/>
            </w:pPr>
            <w:r>
              <w:t>106.82</w:t>
            </w:r>
          </w:p>
        </w:tc>
        <w:tc>
          <w:tcPr>
            <w:tcW w:w="2552" w:type="dxa"/>
            <w:vAlign w:val="center"/>
          </w:tcPr>
          <w:p>
            <w:pPr>
              <w:pStyle w:val="15"/>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84.85</w:t>
            </w:r>
          </w:p>
        </w:tc>
        <w:tc>
          <w:tcPr>
            <w:tcW w:w="2551" w:type="dxa"/>
            <w:vAlign w:val="center"/>
          </w:tcPr>
          <w:p>
            <w:pPr>
              <w:pStyle w:val="11"/>
            </w:pPr>
            <w:r>
              <w:t>84.85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33.31</w:t>
            </w:r>
          </w:p>
        </w:tc>
        <w:tc>
          <w:tcPr>
            <w:tcW w:w="2551" w:type="dxa"/>
            <w:vAlign w:val="center"/>
          </w:tcPr>
          <w:p>
            <w:pPr>
              <w:pStyle w:val="11"/>
            </w:pPr>
            <w:r>
              <w:t>33.31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19.66</w:t>
            </w:r>
          </w:p>
        </w:tc>
        <w:tc>
          <w:tcPr>
            <w:tcW w:w="2551" w:type="dxa"/>
            <w:vAlign w:val="center"/>
          </w:tcPr>
          <w:p>
            <w:pPr>
              <w:pStyle w:val="11"/>
            </w:pPr>
            <w:r>
              <w:t>19.66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9.14</w:t>
            </w:r>
          </w:p>
        </w:tc>
        <w:tc>
          <w:tcPr>
            <w:tcW w:w="2551" w:type="dxa"/>
            <w:vAlign w:val="center"/>
          </w:tcPr>
          <w:p>
            <w:pPr>
              <w:pStyle w:val="11"/>
            </w:pPr>
            <w:r>
              <w:t>9.14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2.51</w:t>
            </w:r>
          </w:p>
        </w:tc>
        <w:tc>
          <w:tcPr>
            <w:tcW w:w="2551" w:type="dxa"/>
            <w:vAlign w:val="center"/>
          </w:tcPr>
          <w:p>
            <w:pPr>
              <w:pStyle w:val="11"/>
            </w:pPr>
            <w:r>
              <w:t>2.51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8.19</w:t>
            </w:r>
          </w:p>
        </w:tc>
        <w:tc>
          <w:tcPr>
            <w:tcW w:w="2551" w:type="dxa"/>
            <w:vAlign w:val="center"/>
          </w:tcPr>
          <w:p>
            <w:pPr>
              <w:pStyle w:val="11"/>
            </w:pPr>
            <w:r>
              <w:t>8.19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3.50</w:t>
            </w:r>
          </w:p>
        </w:tc>
        <w:tc>
          <w:tcPr>
            <w:tcW w:w="2551" w:type="dxa"/>
            <w:vAlign w:val="center"/>
          </w:tcPr>
          <w:p>
            <w:pPr>
              <w:pStyle w:val="11"/>
            </w:pPr>
            <w:r>
              <w:t>3.50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2.16</w:t>
            </w:r>
          </w:p>
        </w:tc>
        <w:tc>
          <w:tcPr>
            <w:tcW w:w="2551" w:type="dxa"/>
            <w:vAlign w:val="center"/>
          </w:tcPr>
          <w:p>
            <w:pPr>
              <w:pStyle w:val="11"/>
            </w:pPr>
            <w:r>
              <w:t>2.16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0.29</w:t>
            </w:r>
          </w:p>
        </w:tc>
        <w:tc>
          <w:tcPr>
            <w:tcW w:w="2551" w:type="dxa"/>
            <w:vAlign w:val="center"/>
          </w:tcPr>
          <w:p>
            <w:pPr>
              <w:pStyle w:val="11"/>
            </w:pPr>
            <w:r>
              <w:t>0.29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6.09</w:t>
            </w:r>
          </w:p>
        </w:tc>
        <w:tc>
          <w:tcPr>
            <w:tcW w:w="2551" w:type="dxa"/>
            <w:vAlign w:val="center"/>
          </w:tcPr>
          <w:p>
            <w:pPr>
              <w:pStyle w:val="11"/>
            </w:pPr>
            <w:r>
              <w:t>6.09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21.80</w:t>
            </w:r>
          </w:p>
        </w:tc>
        <w:tc>
          <w:tcPr>
            <w:tcW w:w="2551" w:type="dxa"/>
            <w:vAlign w:val="center"/>
          </w:tcPr>
          <w:p>
            <w:pPr>
              <w:pStyle w:val="11"/>
            </w:pPr>
          </w:p>
        </w:tc>
        <w:tc>
          <w:tcPr>
            <w:tcW w:w="2552" w:type="dxa"/>
            <w:vAlign w:val="center"/>
          </w:tcPr>
          <w:p>
            <w:pPr>
              <w:pStyle w:val="1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2"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2.42</w:t>
            </w:r>
          </w:p>
        </w:tc>
        <w:tc>
          <w:tcPr>
            <w:tcW w:w="2551" w:type="dxa"/>
            <w:vAlign w:val="center"/>
          </w:tcPr>
          <w:p>
            <w:pPr>
              <w:pStyle w:val="11"/>
            </w:pPr>
          </w:p>
        </w:tc>
        <w:tc>
          <w:tcPr>
            <w:tcW w:w="2552" w:type="dxa"/>
            <w:vAlign w:val="center"/>
          </w:tcPr>
          <w:p>
            <w:pPr>
              <w:pStyle w:val="11"/>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6.42</w:t>
            </w:r>
          </w:p>
        </w:tc>
        <w:tc>
          <w:tcPr>
            <w:tcW w:w="2551" w:type="dxa"/>
            <w:vAlign w:val="center"/>
          </w:tcPr>
          <w:p>
            <w:pPr>
              <w:pStyle w:val="11"/>
            </w:pPr>
          </w:p>
        </w:tc>
        <w:tc>
          <w:tcPr>
            <w:tcW w:w="2552" w:type="dxa"/>
            <w:vAlign w:val="center"/>
          </w:tcPr>
          <w:p>
            <w:pPr>
              <w:pStyle w:val="11"/>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2"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0.53</w:t>
            </w:r>
          </w:p>
        </w:tc>
        <w:tc>
          <w:tcPr>
            <w:tcW w:w="2551" w:type="dxa"/>
            <w:vAlign w:val="center"/>
          </w:tcPr>
          <w:p>
            <w:pPr>
              <w:pStyle w:val="11"/>
            </w:pPr>
          </w:p>
        </w:tc>
        <w:tc>
          <w:tcPr>
            <w:tcW w:w="2552"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0.91</w:t>
            </w:r>
          </w:p>
        </w:tc>
        <w:tc>
          <w:tcPr>
            <w:tcW w:w="2551" w:type="dxa"/>
            <w:vAlign w:val="center"/>
          </w:tcPr>
          <w:p>
            <w:pPr>
              <w:pStyle w:val="11"/>
            </w:pPr>
          </w:p>
        </w:tc>
        <w:tc>
          <w:tcPr>
            <w:tcW w:w="2552"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4.32</w:t>
            </w:r>
          </w:p>
        </w:tc>
        <w:tc>
          <w:tcPr>
            <w:tcW w:w="2551" w:type="dxa"/>
            <w:vAlign w:val="center"/>
          </w:tcPr>
          <w:p>
            <w:pPr>
              <w:pStyle w:val="11"/>
            </w:pPr>
          </w:p>
        </w:tc>
        <w:tc>
          <w:tcPr>
            <w:tcW w:w="2552"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21.97</w:t>
            </w:r>
          </w:p>
        </w:tc>
        <w:tc>
          <w:tcPr>
            <w:tcW w:w="2551" w:type="dxa"/>
            <w:vAlign w:val="center"/>
          </w:tcPr>
          <w:p>
            <w:pPr>
              <w:pStyle w:val="11"/>
            </w:pPr>
            <w:r>
              <w:t>21.97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21.97</w:t>
            </w:r>
          </w:p>
        </w:tc>
        <w:tc>
          <w:tcPr>
            <w:tcW w:w="2551" w:type="dxa"/>
            <w:vAlign w:val="center"/>
          </w:tcPr>
          <w:p>
            <w:pPr>
              <w:pStyle w:val="11"/>
            </w:pPr>
            <w:r>
              <w:t>21.97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202曲阳县信访局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曲阳县信访局2024年部门预算信息公开情况说明</w:t>
      </w:r>
    </w:p>
    <w:p>
      <w:pPr>
        <w:jc w:val="center"/>
      </w:pPr>
      <w:r>
        <w:rPr>
          <w:rFonts w:ascii="方正小标宋_GBK" w:hAnsi="方正小标宋_GBK" w:eastAsia="方正小标宋_GBK" w:cs="方正小标宋_GBK"/>
          <w:color w:val="000000"/>
          <w:sz w:val="44"/>
        </w:rPr>
        <w:t>曲阳县信访局2024年部门预算信息公开情况说明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按照《中华人民共和国预算法》、《地方预决算公开操作规程》和《关于进一步推进预算公开工作的实施意见》规定，现将曲阳县信访局2024年部门预算公开如下：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ind w:firstLine="700" w:firstLineChars="250"/>
      </w:pPr>
      <w:r>
        <w:t>(一)研究提出全县信访工作的思路，拟定信访工作方针政策和地方性法规。</w:t>
      </w:r>
    </w:p>
    <w:p>
      <w:pPr>
        <w:pStyle w:val="17"/>
      </w:pPr>
      <w:r>
        <w:t>（二）办理人民群众来信，接待群众来访，查办信访案件；负责县委、县政府人民群众建议征集工作。</w:t>
      </w:r>
    </w:p>
    <w:p>
      <w:pPr>
        <w:pStyle w:val="17"/>
      </w:pPr>
      <w:r>
        <w:t>（三）调查研究和综合分析全县信访形势及信访工作状况，总结推广各地各部门信访工作经验，提出改进和加强信访工作的意见和建议。</w:t>
      </w:r>
    </w:p>
    <w:p>
      <w:pPr>
        <w:pStyle w:val="17"/>
      </w:pPr>
      <w:r>
        <w:t>（四）参与组织、协调、指导全县社会治安综合治理和维护社会政治稳定工作，协助保障国家和县、市、县重大政治活动顺利进行，参与处理影响社会政治稳定的突发性、群体性事件。</w:t>
      </w:r>
    </w:p>
    <w:p>
      <w:pPr>
        <w:pStyle w:val="17"/>
      </w:pPr>
      <w:r>
        <w:t>（五）督导检查和指导各乡镇党委、政府和县直部门的信访工作。对各乡镇党委、政府和限制有关部门信访工作年度责任目标进行考核，对全县社会治安综合治理和维护社会政治稳定年度责任目标中有关信访工作进行考核。</w:t>
      </w:r>
    </w:p>
    <w:p>
      <w:pPr>
        <w:pStyle w:val="17"/>
      </w:pPr>
      <w:r>
        <w:t>（六）协助国家信访局处理曲阳县群众进京上访工作，综合协调处理跨地区、跨部门、跨行业的重要信访问题，协助公安机关维护县委、县政府机关正常工作秩序。</w:t>
      </w:r>
    </w:p>
    <w:p>
      <w:pPr>
        <w:pStyle w:val="17"/>
      </w:pPr>
      <w:r>
        <w:t>（七）负责县级领导和县直部门领导公安接访和包联案件的组织协调工作。</w:t>
      </w:r>
    </w:p>
    <w:p>
      <w:pPr>
        <w:pStyle w:val="17"/>
      </w:pPr>
      <w:r>
        <w:t>（八）承担县信访局信访工作联席会议的日常工作，督促落实联席会议决定的事项。</w:t>
      </w:r>
    </w:p>
    <w:p>
      <w:pPr>
        <w:pStyle w:val="17"/>
      </w:pPr>
      <w:r>
        <w:t>（九）完成县委、县政府及上级交办的其他任务。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按照预算管理有关规定，目前部门预算的编制实行综合预算管理，即全部收入和支出都反映在预算中。曲阳县信访局机关及所属事业单位的收支包含在部门预算中。</w:t>
      </w:r>
    </w:p>
    <w:p>
      <w:pPr>
        <w:pStyle w:val="18"/>
      </w:pPr>
      <w:r>
        <w:t>1、收入说明</w:t>
      </w:r>
    </w:p>
    <w:p>
      <w:pPr>
        <w:pStyle w:val="18"/>
      </w:pPr>
      <w:r>
        <w:t>反映本部门当年全部收入。2024年预算收入275.41万元，其中：一般公共预算收入275.41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信访局年度部门预算中支出预算的总体情况。2024年支出预算275.41万元，其中基本支出128.62万元，包括人员经费106.82万元和日常公用经费21.80万元；项目支出146.79万元，主要为劳务派遣人员经费项目、群众工作中心运行经费项目、驻访专项业务经费项目、信访工作经费项目。</w:t>
      </w:r>
    </w:p>
    <w:p>
      <w:pPr>
        <w:pStyle w:val="18"/>
      </w:pPr>
      <w:r>
        <w:t>3、比上年增减情况</w:t>
      </w:r>
    </w:p>
    <w:p>
      <w:pPr>
        <w:pStyle w:val="18"/>
      </w:pPr>
      <w:r>
        <w:t>2024年预算收支安排275.41万元，较2023年预算增加54.86万元，其中：基本支出增加1.46万元，主要为公务员晋级升档工资增加，养老、公积金等调基增加经费。项目支出增加53.40万元，主要为劳务派遣人员经费项目增加13.4万元、信访工作经费项目增加40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2023年，我部门机关运行经费共计安排21.79万元。其中包括为办公费、邮电费、差旅费、福利费、公务交通补贴、工会经费以及网络运行维护费、电费等日常公用经费支出。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rPr>
          <w:rFonts w:eastAsiaTheme="minorEastAsia"/>
          <w:lang w:val="uk-UA" w:eastAsia="zh-CN"/>
        </w:rPr>
      </w:pPr>
      <w:r>
        <w:t>2024年，我们将紧紧围绕“北京不去、河北不聚、外省不串、网上不炒”的总要求，围绕持续创建“全国信访工作示范县”目标任务，大力推进“一和四化”信访工作模式，突出解决问题，突出做好稳控，突出依法打击，突出规范信访秩序，大幅减存量，严格控增量，确保重要敏感期不发生进京赴省集体访，不发生影响稳定的群体性事件，不发生利益群体大规模有影响的进京赴省集体访事件，使全县信访稳定形势进一步好转，全市排名进一步提升，为建设现代化中国雕刻文化名城提供坚强保障，为全县经济社会发展营造和谐安宁的社会环境。强化业务能力。加强对群众工作中心入驻工作人员进行业务知识培训，提高入驻部门工作人员的业务水平，减少上访群众的权益受到损害，加强对信访部门交办案件的督办协调加强值班队伍力量。继续安排人员驻京、赴省值班，加强值班力量，减少越级访对我县造成的不良影响，维护我县的外部形象。加强队伍建设。我单位将继续组织县直各部门、各乡镇认真开展党的群众路线教育实践活动；组织开展信访队伍素质提升和活动，加强信访队伍领导班子、思想政治建设，努力提升“五个能力”；坚持从严治访，改进工作作风，严格落实</w:t>
      </w:r>
      <w:bookmarkStart w:id="20" w:name="_GoBack"/>
      <w:bookmarkEnd w:id="20"/>
      <w:r>
        <w:rPr>
          <w:rFonts w:hint="eastAsia"/>
          <w:lang w:eastAsia="zh-CN"/>
        </w:rPr>
        <w:t>中央、省、市</w:t>
      </w:r>
      <w:r>
        <w:t>县相关纪律要求，切实解决信访队伍中存在的突出问题。</w:t>
      </w:r>
    </w:p>
    <w:p>
      <w:pPr>
        <w:spacing w:line="500" w:lineRule="exact"/>
        <w:ind w:firstLine="560"/>
      </w:pPr>
      <w:r>
        <w:rPr>
          <w:rFonts w:eastAsia="方正仿宋_GBK"/>
          <w:color w:val="000000"/>
          <w:sz w:val="28"/>
        </w:rPr>
        <w:t>（二）分项绩效目标</w:t>
      </w:r>
    </w:p>
    <w:p>
      <w:pPr>
        <w:pStyle w:val="22"/>
      </w:pPr>
      <w:r>
        <w:t>1.扎实做好安保，确保不出问题。</w:t>
      </w:r>
    </w:p>
    <w:p>
      <w:pPr>
        <w:pStyle w:val="22"/>
      </w:pPr>
      <w:r>
        <w:t>绩效目标：通过保障信访人员工作的开展，妥善解决和发现信访隐患，维护社会安定，保护群众利益。</w:t>
      </w:r>
    </w:p>
    <w:p>
      <w:pPr>
        <w:pStyle w:val="22"/>
      </w:pPr>
      <w:r>
        <w:t>绩效指标：合理安排驻北京、石家庄值班力量，安排20多个部门入驻县群众工作中心集中办公，落实“三级调处”，确保了</w:t>
      </w:r>
      <w:r>
        <w:rPr>
          <w:rFonts w:hint="eastAsia"/>
          <w:lang w:eastAsia="zh-CN"/>
        </w:rPr>
        <w:t>全国两会</w:t>
      </w:r>
      <w:r>
        <w:t>、“一带一路”高峰论坛等重大活动和敏感时期不出问题。</w:t>
      </w:r>
    </w:p>
    <w:p>
      <w:pPr>
        <w:pStyle w:val="22"/>
      </w:pPr>
      <w:r>
        <w:t>2.做好信访局日常工作。</w:t>
      </w:r>
    </w:p>
    <w:p>
      <w:pPr>
        <w:pStyle w:val="22"/>
      </w:pPr>
      <w:r>
        <w:t>绩效目标：通过为我单位10名劳务派遣及时足额发放工资、缴纳各项保险，保障劳务派遣人员日常生活和工作需要。通过对10名劳务派遣人员的日常管理和培训，使劳务派遣人员的尽职尽责。</w:t>
      </w:r>
    </w:p>
    <w:p>
      <w:pPr>
        <w:pStyle w:val="22"/>
        <w:rPr>
          <w:rFonts w:hint="eastAsia" w:eastAsiaTheme="minorEastAsia"/>
          <w:lang w:eastAsia="zh-CN"/>
        </w:rPr>
      </w:pPr>
      <w:r>
        <w:t>绩效指标：劳务派遣人员的尽职尽责率达到98%，提高劳务派遣人员工作能力，确保人员按时出勤，积极主动工作，将分配给他们的工作保质保量完成。</w:t>
      </w:r>
    </w:p>
    <w:p>
      <w:pPr>
        <w:pStyle w:val="22"/>
      </w:pPr>
      <w:r>
        <w:t>3.保障群众工作中心社会治理中心有序开展工作。</w:t>
      </w:r>
    </w:p>
    <w:p>
      <w:pPr>
        <w:pStyle w:val="22"/>
      </w:pPr>
      <w:r>
        <w:t>绩效目标：通过及时发放8名保安、保洁工资，保障人员利益，使其更好的完成承担的工作任务。</w:t>
      </w:r>
    </w:p>
    <w:p>
      <w:pPr>
        <w:pStyle w:val="22"/>
      </w:pPr>
      <w:r>
        <w:t>绩效指标：保安、保洁尽职尽责率高达95%，群众工作中心社会治理中心环境卫生得到了提升，上访人员秩序明显改变。</w:t>
      </w:r>
    </w:p>
    <w:p>
      <w:pPr>
        <w:spacing w:line="500" w:lineRule="exact"/>
        <w:ind w:firstLine="560"/>
      </w:pPr>
      <w:r>
        <w:rPr>
          <w:rFonts w:eastAsia="方正仿宋_GBK"/>
          <w:color w:val="000000"/>
          <w:sz w:val="28"/>
        </w:rPr>
        <w:t>（三）工作保障措施</w:t>
      </w:r>
    </w:p>
    <w:p>
      <w:pPr>
        <w:pStyle w:val="23"/>
      </w:pPr>
      <w:r>
        <w:t>1、加强领导，提高认识。我局要高度重视群众来信来访工作，切实加强领导，要以对人民群众高度负责的精神，树立服务思想，热情耐心地做好来信来访接待处理工作。对群众反映的问题，符合政策法规应予以解决的，要尽快解决;一时解决不了的要解释清楚，争取理解要求不合理的或无理取闹的，要在宣传政策的同时予以批评教商。主要领导要经常对本机关的信访工作进行检查、指导，处理重大信访问题，其他成员要负责处理分管工作的信访问题。</w:t>
      </w:r>
    </w:p>
    <w:p>
      <w:pPr>
        <w:pStyle w:val="23"/>
      </w:pPr>
      <w:r>
        <w:t>2、加大《国家信访条例》及《河北省信访条例》的宣传和学习力度。我局要高度重视对《信访条例》的宣传工作，进一步提高人民群众的信访意识，逐步教商和引导群众学法、懂法、法、用法，指导群众通过合法途径表达自己的利益诉求，使群众初步了解《信访条例》对保障群众民主权利、加强党和政府与人民的密切联系的重要意义。</w:t>
      </w:r>
    </w:p>
    <w:p>
      <w:pPr>
        <w:pStyle w:val="23"/>
      </w:pPr>
      <w:r>
        <w:t>3、建立健全信访案件登记督办制度。指定专门人员参加全国信访信息系统的培训，并熟练操作，收到群众信访信件要进行认真登记，及时上报负责领导，对负责处理信访事件的业务处室进行严格督办，并及时反债办理结果。重要的信访案件，要整理归档，立卷保存，做到件件有着落，事事有回信。</w:t>
      </w:r>
    </w:p>
    <w:p>
      <w:pPr>
        <w:pStyle w:val="23"/>
      </w:pPr>
      <w:r>
        <w:t>4、建立健全矛盾纠纷排查调处工作机制。我局要认真做好各种矛盾的排</w:t>
      </w:r>
      <w:r>
        <w:rPr>
          <w:rFonts w:hint="eastAsia"/>
          <w:lang w:eastAsia="zh-CN"/>
        </w:rPr>
        <w:t>查</w:t>
      </w:r>
      <w:r>
        <w:t>和超前化解工作，把工作重点从事后处置转到事前预防上。要特别重视集体上访群众反映的问题，热情做好接待工作，做解释巅导工作，避免矛盾激化。</w:t>
      </w:r>
    </w:p>
    <w:p>
      <w:pPr>
        <w:pStyle w:val="23"/>
        <w:sectPr>
          <w:pgSz w:w="16840" w:h="11900" w:orient="landscape"/>
          <w:pgMar w:top="1361" w:right="1020" w:bottom="1361" w:left="1020" w:header="720" w:footer="720" w:gutter="0"/>
          <w:cols w:space="720" w:num="1"/>
        </w:sectPr>
      </w:pPr>
      <w:r>
        <w:t>5、加强驻京、驻省值班力度。减少人员外出方访，维护好我县良好的外部形象，保障信访人的合法权益。</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r>
        <w:rPr>
          <w:rFonts w:ascii="方正仿宋_GBK" w:hAnsi="方正仿宋_GBK" w:eastAsia="方正仿宋_GBK" w:cs="方正仿宋_GBK"/>
          <w:color w:val="000000"/>
          <w:sz w:val="28"/>
        </w:rPr>
        <w:t>1、信访稳定工作经费绩效目标表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13063424P004439100033</w:t>
            </w:r>
          </w:p>
        </w:tc>
        <w:tc>
          <w:tcPr>
            <w:tcW w:w="2835" w:type="dxa"/>
            <w:vAlign w:val="center"/>
          </w:tcPr>
          <w:p>
            <w:pPr>
              <w:pStyle w:val="10"/>
            </w:pPr>
            <w:r>
              <w:t>项目名称</w:t>
            </w:r>
          </w:p>
        </w:tc>
        <w:tc>
          <w:tcPr>
            <w:tcW w:w="6095" w:type="dxa"/>
            <w:gridSpan w:val="3"/>
            <w:vAlign w:val="center"/>
          </w:tcPr>
          <w:p>
            <w:pPr>
              <w:pStyle w:val="12"/>
            </w:pPr>
            <w:r>
              <w:t>信访稳定工作经费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预算数为40万元，其中县财政资金为40万元，主要用于我单位驻京、赴省值班人员工作经费，按月及时支付资金。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1.通过向驻京驻省值班人员开展信访工作，及时处理信访事件，保障社会稳定。</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督办信访案件数</w:t>
            </w:r>
          </w:p>
        </w:tc>
        <w:tc>
          <w:tcPr>
            <w:tcW w:w="5386" w:type="dxa"/>
            <w:vAlign w:val="center"/>
          </w:tcPr>
          <w:p>
            <w:pPr>
              <w:pStyle w:val="12"/>
            </w:pPr>
            <w:r>
              <w:t>督办信访案件数</w:t>
            </w:r>
          </w:p>
        </w:tc>
        <w:tc>
          <w:tcPr>
            <w:tcW w:w="1957" w:type="dxa"/>
            <w:vAlign w:val="center"/>
          </w:tcPr>
          <w:p>
            <w:pPr>
              <w:pStyle w:val="12"/>
            </w:pPr>
            <w:r>
              <w:t>≥56件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信访事项按期结案率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信访工作人均差旅费成本</w:t>
            </w:r>
          </w:p>
        </w:tc>
        <w:tc>
          <w:tcPr>
            <w:tcW w:w="5386" w:type="dxa"/>
            <w:vAlign w:val="center"/>
          </w:tcPr>
          <w:p>
            <w:pPr>
              <w:pStyle w:val="12"/>
            </w:pPr>
            <w:r>
              <w:t>信访工作人均差旅费成本</w:t>
            </w:r>
          </w:p>
        </w:tc>
        <w:tc>
          <w:tcPr>
            <w:tcW w:w="1957" w:type="dxa"/>
            <w:vAlign w:val="center"/>
          </w:tcPr>
          <w:p>
            <w:pPr>
              <w:pStyle w:val="12"/>
            </w:pPr>
            <w:r>
              <w:t>≤300元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信访形势总体平稳可控</w:t>
            </w:r>
          </w:p>
        </w:tc>
        <w:tc>
          <w:tcPr>
            <w:tcW w:w="5386" w:type="dxa"/>
            <w:vAlign w:val="center"/>
          </w:tcPr>
          <w:p>
            <w:pPr>
              <w:pStyle w:val="12"/>
            </w:pPr>
            <w:r>
              <w:t>信访形势总体平稳可控保障率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1957" w:type="dxa"/>
            <w:vAlign w:val="center"/>
          </w:tcPr>
          <w:p>
            <w:pPr>
              <w:pStyle w:val="12"/>
            </w:pPr>
            <w:r>
              <w:t>≥98%</w:t>
            </w:r>
          </w:p>
        </w:tc>
        <w:tc>
          <w:tcPr>
            <w:tcW w:w="1587"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r>
        <w:rPr>
          <w:rFonts w:ascii="方正仿宋_GBK" w:hAnsi="方正仿宋_GBK" w:eastAsia="方正仿宋_GBK" w:cs="方正仿宋_GBK"/>
          <w:color w:val="000000"/>
          <w:sz w:val="28"/>
        </w:rPr>
        <w:t>2、信访局劳务派遣人员项目经费绩效目标表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13063424P00737B10005J</w:t>
            </w:r>
          </w:p>
        </w:tc>
        <w:tc>
          <w:tcPr>
            <w:tcW w:w="2835" w:type="dxa"/>
            <w:vAlign w:val="center"/>
          </w:tcPr>
          <w:p>
            <w:pPr>
              <w:pStyle w:val="10"/>
            </w:pPr>
            <w:r>
              <w:t>项目名称</w:t>
            </w:r>
          </w:p>
        </w:tc>
        <w:tc>
          <w:tcPr>
            <w:tcW w:w="6095" w:type="dxa"/>
            <w:gridSpan w:val="3"/>
            <w:vAlign w:val="center"/>
          </w:tcPr>
          <w:p>
            <w:pPr>
              <w:pStyle w:val="12"/>
            </w:pPr>
            <w:r>
              <w:t>信访局劳务派遣人员项目经费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52.79</w:t>
            </w:r>
          </w:p>
        </w:tc>
        <w:tc>
          <w:tcPr>
            <w:tcW w:w="2835" w:type="dxa"/>
            <w:vAlign w:val="center"/>
          </w:tcPr>
          <w:p>
            <w:pPr>
              <w:pStyle w:val="10"/>
            </w:pPr>
            <w:r>
              <w:t>其中：财政    资金</w:t>
            </w:r>
          </w:p>
        </w:tc>
        <w:tc>
          <w:tcPr>
            <w:tcW w:w="2551" w:type="dxa"/>
            <w:vAlign w:val="center"/>
          </w:tcPr>
          <w:p>
            <w:pPr>
              <w:pStyle w:val="12"/>
            </w:pPr>
            <w:r>
              <w:t>52.79</w:t>
            </w:r>
          </w:p>
        </w:tc>
        <w:tc>
          <w:tcPr>
            <w:tcW w:w="1957" w:type="dxa"/>
            <w:vAlign w:val="center"/>
          </w:tcPr>
          <w:p>
            <w:pPr>
              <w:pStyle w:val="10"/>
            </w:pPr>
            <w:r>
              <w:t>其他资金</w:t>
            </w:r>
          </w:p>
        </w:tc>
        <w:tc>
          <w:tcPr>
            <w:tcW w:w="1587"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预算资金52.7865万元，其中县财政资金52.7865万元，主要用于我单位劳务派遣人员工资及保险，按月及时发放资金。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13.20</w:t>
            </w:r>
          </w:p>
        </w:tc>
        <w:tc>
          <w:tcPr>
            <w:tcW w:w="2835" w:type="dxa"/>
            <w:vAlign w:val="center"/>
          </w:tcPr>
          <w:p>
            <w:pPr>
              <w:pStyle w:val="13"/>
            </w:pPr>
            <w:r>
              <w:t>26.39</w:t>
            </w:r>
          </w:p>
        </w:tc>
        <w:tc>
          <w:tcPr>
            <w:tcW w:w="2551" w:type="dxa"/>
            <w:vAlign w:val="center"/>
          </w:tcPr>
          <w:p>
            <w:pPr>
              <w:pStyle w:val="13"/>
            </w:pPr>
            <w:r>
              <w:t>39.59</w:t>
            </w:r>
          </w:p>
        </w:tc>
        <w:tc>
          <w:tcPr>
            <w:tcW w:w="3544" w:type="dxa"/>
            <w:gridSpan w:val="2"/>
            <w:vAlign w:val="center"/>
          </w:tcPr>
          <w:p>
            <w:pPr>
              <w:pStyle w:val="13"/>
            </w:pPr>
            <w:r>
              <w:t>52.79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1.通过对劳务派遣人员及时足额发放工资、缴纳保险，保障个人利益，使其更好的完成单位工作。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10人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957" w:type="dxa"/>
            <w:vAlign w:val="center"/>
          </w:tcPr>
          <w:p>
            <w:pPr>
              <w:pStyle w:val="12"/>
            </w:pPr>
            <w:r>
              <w:t>≥2800元/月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10个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color w:val="000000"/>
          <w:sz w:val="28"/>
        </w:rPr>
        <w:t>3、信访局群众工作中心业务项目经费绩效目标表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13063424P00K6CL100050</w:t>
            </w:r>
          </w:p>
        </w:tc>
        <w:tc>
          <w:tcPr>
            <w:tcW w:w="2835" w:type="dxa"/>
            <w:vAlign w:val="center"/>
          </w:tcPr>
          <w:p>
            <w:pPr>
              <w:pStyle w:val="10"/>
            </w:pPr>
            <w:r>
              <w:t>项目名称</w:t>
            </w:r>
          </w:p>
        </w:tc>
        <w:tc>
          <w:tcPr>
            <w:tcW w:w="6095" w:type="dxa"/>
            <w:gridSpan w:val="3"/>
            <w:vAlign w:val="center"/>
          </w:tcPr>
          <w:p>
            <w:pPr>
              <w:pStyle w:val="12"/>
            </w:pPr>
            <w:r>
              <w:t>信访局群众工作中心业务项目经费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预算资金24万元，其中县财政资金24万元，主要用于我单位保安、保洁工资，按月及时发放资金为群众提供更好的服务。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18.00</w:t>
            </w:r>
          </w:p>
        </w:tc>
        <w:tc>
          <w:tcPr>
            <w:tcW w:w="3544" w:type="dxa"/>
            <w:gridSpan w:val="2"/>
            <w:vAlign w:val="center"/>
          </w:tcPr>
          <w:p>
            <w:pPr>
              <w:pStyle w:val="13"/>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1.通过办公环境的改善，使信访接待工作更好的开展，为群众提供更好的服务。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劳务人员数量</w:t>
            </w:r>
          </w:p>
        </w:tc>
        <w:tc>
          <w:tcPr>
            <w:tcW w:w="5386" w:type="dxa"/>
            <w:vAlign w:val="center"/>
          </w:tcPr>
          <w:p>
            <w:pPr>
              <w:pStyle w:val="12"/>
            </w:pPr>
            <w:r>
              <w:t>劳务人员数量</w:t>
            </w:r>
          </w:p>
        </w:tc>
        <w:tc>
          <w:tcPr>
            <w:tcW w:w="1673" w:type="dxa"/>
            <w:vAlign w:val="center"/>
          </w:tcPr>
          <w:p>
            <w:pPr>
              <w:pStyle w:val="12"/>
            </w:pPr>
            <w:r>
              <w:t>8人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1673" w:type="dxa"/>
            <w:vAlign w:val="center"/>
          </w:tcPr>
          <w:p>
            <w:pPr>
              <w:pStyle w:val="12"/>
            </w:pPr>
            <w:r>
              <w:t>100%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信访案件处理及时率(％)</w:t>
            </w:r>
          </w:p>
          <w:p>
            <w:pPr>
              <w:pStyle w:val="12"/>
            </w:pPr>
          </w:p>
        </w:tc>
        <w:tc>
          <w:tcPr>
            <w:tcW w:w="5386" w:type="dxa"/>
            <w:vAlign w:val="center"/>
          </w:tcPr>
          <w:p>
            <w:pPr>
              <w:pStyle w:val="12"/>
            </w:pPr>
            <w:r>
              <w:t>信访案件处理及时率(％)</w:t>
            </w:r>
          </w:p>
          <w:p>
            <w:pPr>
              <w:pStyle w:val="12"/>
            </w:pPr>
          </w:p>
        </w:tc>
        <w:tc>
          <w:tcPr>
            <w:tcW w:w="1673" w:type="dxa"/>
            <w:vAlign w:val="center"/>
          </w:tcPr>
          <w:p>
            <w:pPr>
              <w:pStyle w:val="12"/>
            </w:pPr>
            <w:r>
              <w:t>≥100%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月人均补助成本</w:t>
            </w:r>
          </w:p>
        </w:tc>
        <w:tc>
          <w:tcPr>
            <w:tcW w:w="5386" w:type="dxa"/>
            <w:vAlign w:val="center"/>
          </w:tcPr>
          <w:p>
            <w:pPr>
              <w:pStyle w:val="12"/>
            </w:pPr>
            <w:r>
              <w:t>保安等人月人均补助成本</w:t>
            </w:r>
          </w:p>
        </w:tc>
        <w:tc>
          <w:tcPr>
            <w:tcW w:w="1673" w:type="dxa"/>
            <w:vAlign w:val="center"/>
          </w:tcPr>
          <w:p>
            <w:pPr>
              <w:pStyle w:val="12"/>
            </w:pPr>
            <w:r>
              <w:t>2400元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饮用桶装水成本</w:t>
            </w:r>
          </w:p>
        </w:tc>
        <w:tc>
          <w:tcPr>
            <w:tcW w:w="5386" w:type="dxa"/>
            <w:vAlign w:val="center"/>
          </w:tcPr>
          <w:p>
            <w:pPr>
              <w:pStyle w:val="12"/>
            </w:pPr>
            <w:r>
              <w:t>饮用桶装水成本</w:t>
            </w:r>
          </w:p>
        </w:tc>
        <w:tc>
          <w:tcPr>
            <w:tcW w:w="1673" w:type="dxa"/>
            <w:vAlign w:val="center"/>
          </w:tcPr>
          <w:p>
            <w:pPr>
              <w:pStyle w:val="12"/>
            </w:pPr>
            <w:r>
              <w:t>7元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办公环境提升率</w:t>
            </w:r>
          </w:p>
        </w:tc>
        <w:tc>
          <w:tcPr>
            <w:tcW w:w="5386" w:type="dxa"/>
            <w:vAlign w:val="center"/>
          </w:tcPr>
          <w:p>
            <w:pPr>
              <w:pStyle w:val="12"/>
            </w:pPr>
            <w:r>
              <w:t>单位办公环境较去年得到提升的比率</w:t>
            </w:r>
          </w:p>
        </w:tc>
        <w:tc>
          <w:tcPr>
            <w:tcW w:w="1673" w:type="dxa"/>
            <w:vAlign w:val="center"/>
          </w:tcPr>
          <w:p>
            <w:pPr>
              <w:pStyle w:val="12"/>
            </w:pPr>
            <w:r>
              <w:t>≥10%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≥98%</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color w:val="000000"/>
          <w:sz w:val="28"/>
        </w:rPr>
        <w:t>4、信访局驻访专项业务经费绩效目标表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1673"/>
        <w:gridCol w:w="18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13063424P00118310004R</w:t>
            </w:r>
          </w:p>
        </w:tc>
        <w:tc>
          <w:tcPr>
            <w:tcW w:w="2835" w:type="dxa"/>
            <w:vAlign w:val="center"/>
          </w:tcPr>
          <w:p>
            <w:pPr>
              <w:pStyle w:val="10"/>
            </w:pPr>
            <w:r>
              <w:t>项目名称</w:t>
            </w:r>
          </w:p>
        </w:tc>
        <w:tc>
          <w:tcPr>
            <w:tcW w:w="6095" w:type="dxa"/>
            <w:gridSpan w:val="3"/>
            <w:vAlign w:val="center"/>
          </w:tcPr>
          <w:p>
            <w:pPr>
              <w:pStyle w:val="12"/>
            </w:pPr>
            <w:r>
              <w:t>信访局驻访专项业务经费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1673" w:type="dxa"/>
            <w:vAlign w:val="center"/>
          </w:tcPr>
          <w:p>
            <w:pPr>
              <w:pStyle w:val="10"/>
            </w:pPr>
            <w:r>
              <w:t>其他资金</w:t>
            </w:r>
          </w:p>
        </w:tc>
        <w:tc>
          <w:tcPr>
            <w:tcW w:w="1871"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预算数为30万元，其中县级财政资金为30万元，主要用于我单位驻京、驻省值班工作人员经费，按季及时支付资金。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1.通过保障信访人员工作的开展，妥善解决和发现信访隐患，维护社会安定，保护群众利益。</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外出值班天数</w:t>
            </w:r>
          </w:p>
        </w:tc>
        <w:tc>
          <w:tcPr>
            <w:tcW w:w="5386" w:type="dxa"/>
            <w:vAlign w:val="center"/>
          </w:tcPr>
          <w:p>
            <w:pPr>
              <w:pStyle w:val="12"/>
            </w:pPr>
            <w:r>
              <w:t>外出值班天数</w:t>
            </w:r>
          </w:p>
        </w:tc>
        <w:tc>
          <w:tcPr>
            <w:tcW w:w="1673" w:type="dxa"/>
            <w:vAlign w:val="center"/>
          </w:tcPr>
          <w:p>
            <w:pPr>
              <w:pStyle w:val="12"/>
            </w:pPr>
            <w:r>
              <w:t>≥330天</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越级信访人员成功劝返率</w:t>
            </w:r>
          </w:p>
        </w:tc>
        <w:tc>
          <w:tcPr>
            <w:tcW w:w="5386" w:type="dxa"/>
            <w:vAlign w:val="center"/>
          </w:tcPr>
          <w:p>
            <w:pPr>
              <w:pStyle w:val="12"/>
            </w:pPr>
            <w:r>
              <w:t>越级信访人员成功劝返率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群体性事件处置及时率</w:t>
            </w:r>
          </w:p>
        </w:tc>
        <w:tc>
          <w:tcPr>
            <w:tcW w:w="5386" w:type="dxa"/>
            <w:vAlign w:val="center"/>
          </w:tcPr>
          <w:p>
            <w:pPr>
              <w:pStyle w:val="12"/>
            </w:pPr>
            <w:r>
              <w:t>群体性事件处置及时率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赴省差旅费标准</w:t>
            </w:r>
          </w:p>
        </w:tc>
        <w:tc>
          <w:tcPr>
            <w:tcW w:w="5386" w:type="dxa"/>
            <w:vAlign w:val="center"/>
          </w:tcPr>
          <w:p>
            <w:pPr>
              <w:pStyle w:val="12"/>
            </w:pPr>
            <w:r>
              <w:t>赴省差旅费标准</w:t>
            </w:r>
          </w:p>
        </w:tc>
        <w:tc>
          <w:tcPr>
            <w:tcW w:w="1673" w:type="dxa"/>
            <w:vAlign w:val="center"/>
          </w:tcPr>
          <w:p>
            <w:pPr>
              <w:pStyle w:val="12"/>
            </w:pPr>
            <w:r>
              <w:t>240元/天</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进京差旅费标准</w:t>
            </w:r>
          </w:p>
        </w:tc>
        <w:tc>
          <w:tcPr>
            <w:tcW w:w="5386" w:type="dxa"/>
            <w:vAlign w:val="center"/>
          </w:tcPr>
          <w:p>
            <w:pPr>
              <w:pStyle w:val="12"/>
            </w:pPr>
            <w:r>
              <w:t>进京差旅费标准</w:t>
            </w:r>
          </w:p>
        </w:tc>
        <w:tc>
          <w:tcPr>
            <w:tcW w:w="1673" w:type="dxa"/>
            <w:vAlign w:val="center"/>
          </w:tcPr>
          <w:p>
            <w:pPr>
              <w:pStyle w:val="12"/>
            </w:pPr>
            <w:r>
              <w:t>300元/天</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化解矛盾率(%)</w:t>
            </w:r>
          </w:p>
        </w:tc>
        <w:tc>
          <w:tcPr>
            <w:tcW w:w="5386" w:type="dxa"/>
            <w:vAlign w:val="center"/>
          </w:tcPr>
          <w:p>
            <w:pPr>
              <w:pStyle w:val="12"/>
            </w:pPr>
            <w:r>
              <w:t>化解矛盾率(%)</w:t>
            </w:r>
          </w:p>
        </w:tc>
        <w:tc>
          <w:tcPr>
            <w:tcW w:w="1673" w:type="dxa"/>
            <w:vAlign w:val="center"/>
          </w:tcPr>
          <w:p>
            <w:pPr>
              <w:pStyle w:val="12"/>
            </w:pPr>
            <w:r>
              <w:t>≥85%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202曲阳县信访局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3.84</w:t>
            </w:r>
          </w:p>
        </w:tc>
        <w:tc>
          <w:tcPr>
            <w:tcW w:w="964" w:type="dxa"/>
            <w:vAlign w:val="center"/>
          </w:tcPr>
          <w:p>
            <w:pPr>
              <w:pStyle w:val="15"/>
            </w:pPr>
            <w:r>
              <w:t>3.84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曲阳县信访局本级小计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3.84</w:t>
            </w:r>
          </w:p>
        </w:tc>
        <w:tc>
          <w:tcPr>
            <w:tcW w:w="964" w:type="dxa"/>
            <w:vAlign w:val="center"/>
          </w:tcPr>
          <w:p>
            <w:pPr>
              <w:pStyle w:val="15"/>
            </w:pPr>
            <w:r>
              <w:t>3.84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15.26</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15.26</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15.26</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信访局群众工作中心业务项目经费</w:t>
            </w:r>
          </w:p>
        </w:tc>
        <w:tc>
          <w:tcPr>
            <w:tcW w:w="964" w:type="dxa"/>
            <w:vAlign w:val="center"/>
          </w:tcPr>
          <w:p>
            <w:pPr>
              <w:pStyle w:val="11"/>
            </w:pPr>
            <w:r>
              <w:t>24.00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0.68</w:t>
            </w:r>
          </w:p>
        </w:tc>
        <w:tc>
          <w:tcPr>
            <w:tcW w:w="964" w:type="dxa"/>
            <w:vAlign w:val="center"/>
          </w:tcPr>
          <w:p>
            <w:pPr>
              <w:pStyle w:val="11"/>
            </w:pPr>
            <w:r>
              <w:t>0.68</w:t>
            </w:r>
          </w:p>
        </w:tc>
        <w:tc>
          <w:tcPr>
            <w:tcW w:w="964" w:type="dxa"/>
            <w:vAlign w:val="center"/>
          </w:tcPr>
          <w:p>
            <w:pPr>
              <w:pStyle w:val="11"/>
            </w:pPr>
            <w:r>
              <w:t>0.68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信访局驻访专项业务经费</w:t>
            </w:r>
          </w:p>
        </w:tc>
        <w:tc>
          <w:tcPr>
            <w:tcW w:w="964" w:type="dxa"/>
            <w:vAlign w:val="center"/>
          </w:tcPr>
          <w:p>
            <w:pPr>
              <w:pStyle w:val="11"/>
            </w:pPr>
            <w:r>
              <w:t>30.00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2.28</w:t>
            </w:r>
          </w:p>
        </w:tc>
        <w:tc>
          <w:tcPr>
            <w:tcW w:w="964" w:type="dxa"/>
            <w:vAlign w:val="center"/>
          </w:tcPr>
          <w:p>
            <w:pPr>
              <w:pStyle w:val="11"/>
            </w:pPr>
            <w:r>
              <w:t>2.28</w:t>
            </w:r>
          </w:p>
        </w:tc>
        <w:tc>
          <w:tcPr>
            <w:tcW w:w="964" w:type="dxa"/>
            <w:vAlign w:val="center"/>
          </w:tcPr>
          <w:p>
            <w:pPr>
              <w:pStyle w:val="11"/>
            </w:pPr>
            <w:r>
              <w:t>2.28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曲阳县信访局（含所属单位）上年末固定资产金额为51.21万元（详见下表）。本年度拟购置固定资产总额为0.00万元，已按要求列入政府采购预算，详见政府采购预算表。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202曲阳县信访局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51</w:t>
            </w:r>
          </w:p>
        </w:tc>
        <w:tc>
          <w:tcPr>
            <w:tcW w:w="2835" w:type="dxa"/>
            <w:vAlign w:val="center"/>
          </w:tcPr>
          <w:p>
            <w:pPr>
              <w:pStyle w:val="11"/>
            </w:pPr>
            <w:r>
              <w:t>51.21</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C70B3"/>
    <w:rsid w:val="000C70B3"/>
    <w:rsid w:val="00127D04"/>
    <w:rsid w:val="00475178"/>
    <w:rsid w:val="00732771"/>
    <w:rsid w:val="00757D46"/>
    <w:rsid w:val="0078429E"/>
    <w:rsid w:val="00837ED6"/>
    <w:rsid w:val="00B4510E"/>
    <w:rsid w:val="00BF6F34"/>
    <w:rsid w:val="00C63AE8"/>
    <w:rsid w:val="00D67D48"/>
    <w:rsid w:val="00E965AF"/>
    <w:rsid w:val="00F4652B"/>
    <w:rsid w:val="376D1853"/>
    <w:rsid w:val="4BCD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2024-02-19T14:47:36Z</dcterms:created>
  <dcterms:modified xsi:type="dcterms:W3CDTF">2024-02-19T06:47:36Z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2024-02-19T14:47:37Z</dcterms:created>
  <dcterms:modified xsi:type="dcterms:W3CDTF">2024-02-19T06:47:37Z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2024-02-19T14:47:35Z</dcterms:created>
  <dcterms:modified xsi:type="dcterms:W3CDTF">2024-02-19T06:47:35Z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2024-02-19T14:47:37Z</dcterms:created>
  <dcterms:modified xsi:type="dcterms:W3CDTF">2024-02-19T06:47:37Z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2024-02-19T14:47:37Z</dcterms:created>
  <dcterms:modified xsi:type="dcterms:W3CDTF">2024-02-19T06:47:37Z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2024-02-19T14:47:36Z</dcterms:created>
  <dcterms:modified xsi:type="dcterms:W3CDTF">2024-02-19T06:47:36Z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2024-02-19T14:47:37Z</dcterms:created>
  <dcterms:modified xsi:type="dcterms:W3CDTF">2024-02-19T06:47:37Z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2024-02-19T14:47:38Z</dcterms:created>
  <dcterms:modified xsi:type="dcterms:W3CDTF">2024-02-19T06:47:38Z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044149A-DAE8-44A7-9235-BBADA241ED17}">
  <ds:schemaRefs/>
</ds:datastoreItem>
</file>

<file path=customXml/itemProps11.xml><?xml version="1.0" encoding="utf-8"?>
<ds:datastoreItem xmlns:ds="http://schemas.openxmlformats.org/officeDocument/2006/customXml" ds:itemID="{C82EB4BB-69CE-4ACB-A6C7-A4287888801D}">
  <ds:schemaRefs/>
</ds:datastoreItem>
</file>

<file path=customXml/itemProps12.xml><?xml version="1.0" encoding="utf-8"?>
<ds:datastoreItem xmlns:ds="http://schemas.openxmlformats.org/officeDocument/2006/customXml" ds:itemID="{B45CE464-E48D-4B5B-A56D-63D83CF56E56}">
  <ds:schemaRefs/>
</ds:datastoreItem>
</file>

<file path=customXml/itemProps13.xml><?xml version="1.0" encoding="utf-8"?>
<ds:datastoreItem xmlns:ds="http://schemas.openxmlformats.org/officeDocument/2006/customXml" ds:itemID="{3DDCD7F5-555C-407B-94D4-3658C944E7F0}">
  <ds:schemaRefs/>
</ds:datastoreItem>
</file>

<file path=customXml/itemProps14.xml><?xml version="1.0" encoding="utf-8"?>
<ds:datastoreItem xmlns:ds="http://schemas.openxmlformats.org/officeDocument/2006/customXml" ds:itemID="{77FAB6B8-5057-4986-AE64-C96173C67CFE}">
  <ds:schemaRefs/>
</ds:datastoreItem>
</file>

<file path=customXml/itemProps15.xml><?xml version="1.0" encoding="utf-8"?>
<ds:datastoreItem xmlns:ds="http://schemas.openxmlformats.org/officeDocument/2006/customXml" ds:itemID="{17CD10B5-1ADA-4644-82F0-203E0D84D866}">
  <ds:schemaRefs/>
</ds:datastoreItem>
</file>

<file path=customXml/itemProps16.xml><?xml version="1.0" encoding="utf-8"?>
<ds:datastoreItem xmlns:ds="http://schemas.openxmlformats.org/officeDocument/2006/customXml" ds:itemID="{8747FD42-5E86-4BB1-A3B0-C0DF6D029F5D}">
  <ds:schemaRefs/>
</ds:datastoreItem>
</file>

<file path=customXml/itemProps17.xml><?xml version="1.0" encoding="utf-8"?>
<ds:datastoreItem xmlns:ds="http://schemas.openxmlformats.org/officeDocument/2006/customXml" ds:itemID="{3E7C8EFB-FDFD-48C3-B58A-528F74331F83}">
  <ds:schemaRefs/>
</ds:datastoreItem>
</file>

<file path=customXml/itemProps2.xml><?xml version="1.0" encoding="utf-8"?>
<ds:datastoreItem xmlns:ds="http://schemas.openxmlformats.org/officeDocument/2006/customXml" ds:itemID="{466FA153-0FCC-41F9-84C4-84A3EE92604F}">
  <ds:schemaRefs/>
</ds:datastoreItem>
</file>

<file path=customXml/itemProps3.xml><?xml version="1.0" encoding="utf-8"?>
<ds:datastoreItem xmlns:ds="http://schemas.openxmlformats.org/officeDocument/2006/customXml" ds:itemID="{66CC05BB-4B81-4447-BEA3-BAC865A09A46}">
  <ds:schemaRefs/>
</ds:datastoreItem>
</file>

<file path=customXml/itemProps4.xml><?xml version="1.0" encoding="utf-8"?>
<ds:datastoreItem xmlns:ds="http://schemas.openxmlformats.org/officeDocument/2006/customXml" ds:itemID="{DFC2EE2B-5CC7-4846-B249-BA23448355FF}">
  <ds:schemaRefs/>
</ds:datastoreItem>
</file>

<file path=customXml/itemProps5.xml><?xml version="1.0" encoding="utf-8"?>
<ds:datastoreItem xmlns:ds="http://schemas.openxmlformats.org/officeDocument/2006/customXml" ds:itemID="{4A0E9031-C4D5-48B3-B795-E8E1C64D26C5}">
  <ds:schemaRefs/>
</ds:datastoreItem>
</file>

<file path=customXml/itemProps6.xml><?xml version="1.0" encoding="utf-8"?>
<ds:datastoreItem xmlns:ds="http://schemas.openxmlformats.org/officeDocument/2006/customXml" ds:itemID="{6092E90D-3F7B-4365-9CD1-630D4F2C5D3C}">
  <ds:schemaRefs/>
</ds:datastoreItem>
</file>

<file path=customXml/itemProps7.xml><?xml version="1.0" encoding="utf-8"?>
<ds:datastoreItem xmlns:ds="http://schemas.openxmlformats.org/officeDocument/2006/customXml" ds:itemID="{5561AAD9-BF5E-4815-8629-28E1AA71AD9D}">
  <ds:schemaRefs/>
</ds:datastoreItem>
</file>

<file path=customXml/itemProps8.xml><?xml version="1.0" encoding="utf-8"?>
<ds:datastoreItem xmlns:ds="http://schemas.openxmlformats.org/officeDocument/2006/customXml" ds:itemID="{47D76440-81C0-4F02-974F-93E948410B3B}">
  <ds:schemaRefs/>
</ds:datastoreItem>
</file>

<file path=customXml/itemProps9.xml><?xml version="1.0" encoding="utf-8"?>
<ds:datastoreItem xmlns:ds="http://schemas.openxmlformats.org/officeDocument/2006/customXml" ds:itemID="{79246312-48C6-4752-B759-6BA5D3E2DC3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2224</Words>
  <Characters>12679</Characters>
  <Lines>105</Lines>
  <Paragraphs>29</Paragraphs>
  <TotalTime>8</TotalTime>
  <ScaleCrop>false</ScaleCrop>
  <LinksUpToDate>false</LinksUpToDate>
  <CharactersWithSpaces>14874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2024-02-19T06:52:00Z</dcterms:created>
  <dc:creator>Administrator</dc:creator>
  <cp:lastModifiedBy>6665</cp:lastModifiedBy>
  <dcterms:modified xsi:type="dcterms:W3CDTF">2024-12-23T07:21:33Z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