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lang w:eastAsia="zh-CN"/>
        </w:rPr>
      </w:pPr>
      <w:bookmarkStart w:id="15" w:name="_GoBack"/>
      <w:bookmarkEnd w:id="15"/>
      <w:r>
        <w:rPr>
          <w:rFonts w:hint="eastAsia" w:ascii="方正小标宋_GBK" w:hAnsi="Times New Roman" w:eastAsia="方正小标宋_GBK" w:cs="Times New Roman"/>
          <w:bCs/>
          <w:sz w:val="44"/>
          <w:szCs w:val="44"/>
          <w:lang w:eastAsia="zh-CN"/>
        </w:rPr>
        <w:t>曲阳县东旺乡人民政府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hint="eastAsia"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w:t>
      </w:r>
      <w:r>
        <w:rPr>
          <w:rFonts w:hint="eastAsia" w:ascii="Times New Roman" w:hAnsi="Times New Roman" w:eastAsia="仿宋" w:cs="Times New Roman"/>
          <w:sz w:val="32"/>
          <w:szCs w:val="32"/>
          <w:lang w:eastAsia="zh-CN"/>
        </w:rPr>
        <w:t>县级</w:t>
      </w:r>
      <w:r>
        <w:rPr>
          <w:rFonts w:hint="eastAsia" w:ascii="Times New Roman" w:hAnsi="Times New Roman" w:eastAsia="仿宋" w:cs="Times New Roman"/>
          <w:sz w:val="32"/>
          <w:szCs w:val="32"/>
        </w:rPr>
        <w:t>预算公开办法》规定，现将</w:t>
      </w:r>
      <w:r>
        <w:rPr>
          <w:rFonts w:hint="eastAsia" w:ascii="Times New Roman" w:hAnsi="Times New Roman" w:eastAsia="仿宋" w:cs="Times New Roman"/>
          <w:sz w:val="32"/>
          <w:szCs w:val="32"/>
          <w:lang w:eastAsia="zh-CN"/>
        </w:rPr>
        <w:t>曲阳县东旺乡人民政府</w:t>
      </w:r>
      <w:r>
        <w:rPr>
          <w:rFonts w:hint="eastAsia" w:ascii="Times New Roman" w:hAnsi="Times New Roman" w:eastAsia="仿宋" w:cs="Times New Roman"/>
          <w:sz w:val="32"/>
          <w:szCs w:val="32"/>
        </w:rPr>
        <w:t>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pStyle w:val="11"/>
        <w:widowControl/>
        <w:spacing w:line="520" w:lineRule="exact"/>
        <w:ind w:firstLine="643" w:firstLineChars="200"/>
        <w:rPr>
          <w:rFonts w:ascii="仿宋" w:hAnsi="仿宋" w:eastAsia="仿宋" w:cs="仿宋_GB2312"/>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仿宋" w:hAnsi="仿宋" w:eastAsia="仿宋" w:cs="仿宋_GB2312"/>
          <w:sz w:val="32"/>
          <w:szCs w:val="32"/>
        </w:rPr>
        <w:t>根据中共保定市委、保定市人民政府《关于印发&lt; 曲阳县机构改革方案&gt;的通知》（保字【2002】43号）和中共曲阳县委、曲阳县人民政府《关于印发&lt;曲阳县乡镇机构改革方案&gt;的通知（曲字【2002】47号）文件要求，现将我乡部门概况说明如下：</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（一）执行本级人民代表大会的决议和上级国家行政机关的决定和命令，发布决定和命令；</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（二）执行本行政区域内经济和社会发展计划，加强公共设施的建设和管理，发展各项服务事业；</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（三）加强水利建设、土地使用管理及环境综合整治，合理利用自然资源，保护改善生活和生态环境；</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（四）依法管理乡财政，执行本级预算；</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（五）管理和发展文化、教育、科学技术、广播、体育、卫生等事业；</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（六）保护全民所有财产和劳动群众集体所有的财产，保护公民私人所有的合法财产，保障公民的人身权利、民主权利和其他权利，保护各种经济组织的合法权益；</w:t>
      </w:r>
    </w:p>
    <w:p>
      <w:pPr>
        <w:pStyle w:val="11"/>
        <w:widowControl/>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（七）开展社会主义民主与法制教育，管理公安、司法行政工作，加强社会治安综合治理，调解民事纠纷，维护社会秩序；</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（八）推行计划生育，控制人口增长，保护妇女、儿童和老人的合法权益；</w:t>
      </w:r>
    </w:p>
    <w:p>
      <w:pPr>
        <w:pStyle w:val="1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（九）管理民政行政工作，发展社会福利事业，做好社会保障工作，办理兵役事项；</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（十）办理上级人民政府交办的其他事项。</w:t>
      </w:r>
    </w:p>
    <w:p>
      <w:pPr>
        <w:ind w:firstLine="640" w:firstLineChars="200"/>
        <w:rPr>
          <w:rFonts w:hint="eastAsia" w:ascii="仿宋" w:hAnsi="仿宋" w:eastAsia="仿宋" w:cs="仿宋_GB2312"/>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3153"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3153"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东旺乡人大</w:t>
            </w:r>
          </w:p>
        </w:tc>
        <w:tc>
          <w:tcPr>
            <w:tcW w:w="1134"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行政</w:t>
            </w:r>
          </w:p>
        </w:tc>
        <w:tc>
          <w:tcPr>
            <w:tcW w:w="1276"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3153"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东旺乡政府</w:t>
            </w:r>
          </w:p>
        </w:tc>
        <w:tc>
          <w:tcPr>
            <w:tcW w:w="1134"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行政</w:t>
            </w:r>
          </w:p>
        </w:tc>
        <w:tc>
          <w:tcPr>
            <w:tcW w:w="1276"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3153"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东旺乡党委</w:t>
            </w:r>
          </w:p>
        </w:tc>
        <w:tc>
          <w:tcPr>
            <w:tcW w:w="1134"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行政</w:t>
            </w:r>
          </w:p>
        </w:tc>
        <w:tc>
          <w:tcPr>
            <w:tcW w:w="1276"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正科级</w:t>
            </w:r>
          </w:p>
        </w:tc>
        <w:tc>
          <w:tcPr>
            <w:tcW w:w="3153"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东旺乡社会事务管理</w:t>
            </w:r>
          </w:p>
        </w:tc>
        <w:tc>
          <w:tcPr>
            <w:tcW w:w="1134"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事业</w:t>
            </w:r>
          </w:p>
        </w:tc>
        <w:tc>
          <w:tcPr>
            <w:tcW w:w="1276"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股级</w:t>
            </w:r>
          </w:p>
        </w:tc>
        <w:tc>
          <w:tcPr>
            <w:tcW w:w="3153"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东旺乡镇企业管理</w:t>
            </w:r>
          </w:p>
        </w:tc>
        <w:tc>
          <w:tcPr>
            <w:tcW w:w="1134"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事业</w:t>
            </w:r>
          </w:p>
        </w:tc>
        <w:tc>
          <w:tcPr>
            <w:tcW w:w="1276"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其他</w:t>
            </w:r>
          </w:p>
        </w:tc>
        <w:tc>
          <w:tcPr>
            <w:tcW w:w="3153" w:type="dxa"/>
            <w:vAlign w:val="top"/>
          </w:tcPr>
          <w:p>
            <w:pPr>
              <w:widowControl/>
              <w:jc w:val="center"/>
              <w:rPr>
                <w:rFonts w:ascii="Times New Roman" w:hAnsi="Times New Roman" w:eastAsia="方正书宋_GBK" w:cs="Times New Roman"/>
                <w:szCs w:val="24"/>
              </w:rPr>
            </w:pPr>
            <w:r>
              <w:rPr>
                <w:rFonts w:hint="eastAsia" w:ascii="宋体" w:hAnsi="宋体" w:cs="宋体"/>
                <w:color w:val="000000"/>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hint="eastAsia" w:ascii="方正书宋_GBK" w:eastAsia="方正书宋_GBK"/>
              </w:rPr>
            </w:pPr>
            <w:r>
              <w:rPr>
                <w:rFonts w:hint="eastAsia" w:ascii="宋体" w:hAnsi="宋体" w:cs="宋体"/>
                <w:color w:val="000000"/>
                <w:kern w:val="0"/>
                <w:sz w:val="24"/>
                <w:szCs w:val="24"/>
              </w:rPr>
              <w:t>东旺乡财政</w:t>
            </w:r>
          </w:p>
        </w:tc>
        <w:tc>
          <w:tcPr>
            <w:tcW w:w="1134" w:type="dxa"/>
            <w:vAlign w:val="top"/>
          </w:tcPr>
          <w:p>
            <w:pPr>
              <w:widowControl/>
              <w:jc w:val="center"/>
              <w:rPr>
                <w:rFonts w:hint="eastAsia" w:ascii="Times New Roman" w:hAnsi="Times New Roman" w:eastAsia="方正书宋_GBK" w:cs="Times New Roman"/>
                <w:szCs w:val="24"/>
              </w:rPr>
            </w:pPr>
            <w:r>
              <w:rPr>
                <w:rFonts w:hint="eastAsia" w:ascii="宋体" w:hAnsi="宋体" w:cs="宋体"/>
                <w:color w:val="000000"/>
                <w:kern w:val="0"/>
                <w:sz w:val="24"/>
                <w:szCs w:val="24"/>
              </w:rPr>
              <w:t>事业</w:t>
            </w:r>
          </w:p>
        </w:tc>
        <w:tc>
          <w:tcPr>
            <w:tcW w:w="1276" w:type="dxa"/>
            <w:vAlign w:val="top"/>
          </w:tcPr>
          <w:p>
            <w:pPr>
              <w:widowControl/>
              <w:jc w:val="center"/>
              <w:rPr>
                <w:rFonts w:hint="eastAsia" w:ascii="Times New Roman" w:hAnsi="Times New Roman" w:eastAsia="方正书宋_GBK" w:cs="Times New Roman"/>
                <w:szCs w:val="24"/>
              </w:rPr>
            </w:pPr>
            <w:r>
              <w:rPr>
                <w:rFonts w:hint="eastAsia" w:ascii="宋体" w:hAnsi="宋体" w:cs="宋体"/>
                <w:color w:val="000000"/>
                <w:kern w:val="0"/>
                <w:sz w:val="24"/>
                <w:szCs w:val="24"/>
              </w:rPr>
              <w:t>股级</w:t>
            </w:r>
          </w:p>
        </w:tc>
        <w:tc>
          <w:tcPr>
            <w:tcW w:w="3153" w:type="dxa"/>
            <w:vAlign w:val="top"/>
          </w:tcPr>
          <w:p>
            <w:pPr>
              <w:widowControl/>
              <w:jc w:val="center"/>
              <w:rPr>
                <w:rFonts w:hint="eastAsia" w:ascii="方正书宋_GBK" w:eastAsia="方正书宋_GBK"/>
              </w:rPr>
            </w:pPr>
            <w:r>
              <w:rPr>
                <w:rFonts w:hint="eastAsia" w:ascii="宋体" w:hAnsi="宋体" w:cs="宋体"/>
                <w:color w:val="000000"/>
                <w:kern w:val="0"/>
                <w:sz w:val="24"/>
                <w:szCs w:val="24"/>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val="en-US" w:eastAsia="zh-CN"/>
        </w:rPr>
        <w:t>县</w:t>
      </w:r>
      <w:r>
        <w:rPr>
          <w:rFonts w:ascii="Times New Roman" w:hAnsi="Times New Roman" w:eastAsia="仿宋" w:cs="Times New Roman"/>
          <w:sz w:val="32"/>
          <w:szCs w:val="32"/>
        </w:rPr>
        <w:t>部门预算的编制实行综合预算制度，即全部收入和支出都反映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lang w:eastAsia="zh-CN"/>
        </w:rPr>
        <w:t>曲阳县东旺乡人民政府</w:t>
      </w:r>
      <w:r>
        <w:rPr>
          <w:rFonts w:hint="eastAsia"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w:t>
      </w:r>
      <w:r>
        <w:rPr>
          <w:rFonts w:hint="eastAsia" w:ascii="Times New Roman" w:hAnsi="Times New Roman" w:eastAsia="仿宋" w:cs="Times New Roman"/>
          <w:sz w:val="32"/>
          <w:szCs w:val="32"/>
          <w:lang w:val="en-US" w:eastAsia="zh-CN"/>
        </w:rPr>
        <w:t>2020</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996.28</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996.28</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sz w:val="32"/>
          <w:szCs w:val="32"/>
        </w:rPr>
        <w:t>收支预算总表</w:t>
      </w:r>
      <w:r>
        <w:rPr>
          <w:rFonts w:hint="eastAsia" w:ascii="Times New Roman" w:hAnsi="Times New Roman" w:eastAsia="仿宋" w:cs="Times New Roman"/>
          <w:color w:val="000000" w:themeColor="text1"/>
          <w:sz w:val="32"/>
          <w:szCs w:val="32"/>
          <w14:textFill>
            <w14:solidFill>
              <w14:schemeClr w14:val="tx1"/>
            </w14:solidFill>
          </w14:textFill>
        </w:rPr>
        <w:t>支出栏、基本支出表、项目支出表按经济分类和支出功能分类科目编制，反映</w:t>
      </w:r>
      <w:r>
        <w:rPr>
          <w:rFonts w:hint="eastAsia" w:ascii="Times New Roman" w:hAnsi="Times New Roman" w:eastAsia="仿宋" w:cs="Times New Roman"/>
          <w:sz w:val="32"/>
          <w:szCs w:val="32"/>
          <w:lang w:eastAsia="zh-CN"/>
        </w:rPr>
        <w:t>曲阳县东旺乡人民政府</w:t>
      </w:r>
      <w:r>
        <w:rPr>
          <w:rFonts w:hint="eastAsia" w:ascii="Times New Roman" w:hAnsi="Times New Roman" w:eastAsia="仿宋" w:cs="Times New Roman"/>
          <w:color w:val="000000" w:themeColor="text1"/>
          <w:sz w:val="32"/>
          <w:szCs w:val="32"/>
          <w14:textFill>
            <w14:solidFill>
              <w14:schemeClr w14:val="tx1"/>
            </w14:solidFill>
          </w14:textFill>
        </w:rPr>
        <w:t>年度部门预算中支出预算的总体情况。</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2020</w:t>
      </w:r>
      <w:r>
        <w:rPr>
          <w:rFonts w:hint="eastAsia" w:ascii="Times New Roman" w:hAnsi="Times New Roman" w:eastAsia="仿宋" w:cs="Times New Roman"/>
          <w:color w:val="000000" w:themeColor="text1"/>
          <w:sz w:val="32"/>
          <w:szCs w:val="32"/>
          <w14:textFill>
            <w14:solidFill>
              <w14:schemeClr w14:val="tx1"/>
            </w14:solidFill>
          </w14:textFill>
        </w:rPr>
        <w:t>年部门支出预算为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996.28</w:t>
      </w:r>
      <w:r>
        <w:rPr>
          <w:rFonts w:hint="eastAsia" w:ascii="Times New Roman" w:hAnsi="Times New Roman" w:eastAsia="仿宋" w:cs="Times New Roman"/>
          <w:color w:val="000000" w:themeColor="text1"/>
          <w:sz w:val="32"/>
          <w:szCs w:val="32"/>
          <w14:textFill>
            <w14:solidFill>
              <w14:schemeClr w14:val="tx1"/>
            </w14:solidFill>
          </w14:textFill>
        </w:rPr>
        <w:t>万元，其中基本支出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470.8</w:t>
      </w:r>
      <w:r>
        <w:rPr>
          <w:rFonts w:hint="eastAsia" w:ascii="Times New Roman" w:hAnsi="Times New Roman" w:eastAsia="仿宋" w:cs="Times New Roman"/>
          <w:color w:val="000000" w:themeColor="text1"/>
          <w:sz w:val="32"/>
          <w:szCs w:val="32"/>
          <w14:textFill>
            <w14:solidFill>
              <w14:schemeClr w14:val="tx1"/>
            </w14:solidFill>
          </w14:textFill>
        </w:rPr>
        <w:t>万元，包括人员经费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415.73</w:t>
      </w:r>
      <w:r>
        <w:rPr>
          <w:rFonts w:hint="eastAsia" w:ascii="Times New Roman" w:hAnsi="Times New Roman" w:eastAsia="仿宋" w:cs="Times New Roman"/>
          <w:color w:val="000000" w:themeColor="text1"/>
          <w:sz w:val="32"/>
          <w:szCs w:val="32"/>
          <w14:textFill>
            <w14:solidFill>
              <w14:schemeClr w14:val="tx1"/>
            </w14:solidFill>
          </w14:textFill>
        </w:rPr>
        <w:t>万元和日常公用经费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55.07</w:t>
      </w:r>
      <w:r>
        <w:rPr>
          <w:rFonts w:hint="eastAsia" w:ascii="Times New Roman" w:hAnsi="Times New Roman" w:eastAsia="仿宋" w:cs="Times New Roman"/>
          <w:color w:val="000000" w:themeColor="text1"/>
          <w:sz w:val="32"/>
          <w:szCs w:val="32"/>
          <w14:textFill>
            <w14:solidFill>
              <w14:schemeClr w14:val="tx1"/>
            </w14:solidFill>
          </w14:textFill>
        </w:rPr>
        <w:t>万元；项目支出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525.48</w:t>
      </w:r>
      <w:r>
        <w:rPr>
          <w:rFonts w:hint="eastAsia" w:ascii="Times New Roman" w:hAnsi="Times New Roman" w:eastAsia="仿宋" w:cs="Times New Roman"/>
          <w:color w:val="000000" w:themeColor="text1"/>
          <w:sz w:val="32"/>
          <w:szCs w:val="32"/>
          <w14:textFill>
            <w14:solidFill>
              <w14:schemeClr w14:val="tx1"/>
            </w14:solidFill>
          </w14:textFill>
        </w:rPr>
        <w:t>万元，主要为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综合事务管理支出116.98万元，自然生态保护支出19.2万元，林业生态建设支出5.55万元，推进新农村建设支出5.03万元，农村农业事务管理支出378.72万元。</w:t>
      </w:r>
    </w:p>
    <w:p>
      <w:pPr>
        <w:ind w:firstLine="64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2020</w:t>
      </w:r>
      <w:r>
        <w:rPr>
          <w:rFonts w:hint="eastAsia" w:ascii="Times New Roman" w:hAnsi="Times New Roman" w:eastAsia="仿宋" w:cs="Times New Roman"/>
          <w:color w:val="000000" w:themeColor="text1"/>
          <w:sz w:val="32"/>
          <w:szCs w:val="32"/>
          <w14:textFill>
            <w14:solidFill>
              <w14:schemeClr w14:val="tx1"/>
            </w14:solidFill>
          </w14:textFill>
        </w:rPr>
        <w:t>年，部门预算收支安排</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996.28</w:t>
      </w:r>
      <w:r>
        <w:rPr>
          <w:rFonts w:hint="eastAsia" w:ascii="Times New Roman" w:hAnsi="Times New Roman" w:eastAsia="仿宋" w:cs="Times New Roman"/>
          <w:color w:val="000000" w:themeColor="text1"/>
          <w:sz w:val="32"/>
          <w:szCs w:val="32"/>
          <w14:textFill>
            <w14:solidFill>
              <w14:schemeClr w14:val="tx1"/>
            </w14:solidFill>
          </w14:textFill>
        </w:rPr>
        <w:t>万元，较201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 w:cs="Times New Roman"/>
          <w:color w:val="000000" w:themeColor="text1"/>
          <w:sz w:val="32"/>
          <w:szCs w:val="32"/>
          <w14:textFill>
            <w14:solidFill>
              <w14:schemeClr w14:val="tx1"/>
            </w14:solidFill>
          </w14:textFill>
        </w:rPr>
        <w:t>年增长</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148.69</w:t>
      </w:r>
      <w:r>
        <w:rPr>
          <w:rFonts w:hint="eastAsia" w:ascii="Times New Roman" w:hAnsi="Times New Roman" w:eastAsia="仿宋" w:cs="Times New Roman"/>
          <w:color w:val="000000" w:themeColor="text1"/>
          <w:sz w:val="32"/>
          <w:szCs w:val="32"/>
          <w14:textFill>
            <w14:solidFill>
              <w14:schemeClr w14:val="tx1"/>
            </w14:solidFill>
          </w14:textFill>
        </w:rPr>
        <w:t>万元，其中：基本支出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增加61.1</w:t>
      </w:r>
      <w:r>
        <w:rPr>
          <w:rFonts w:hint="eastAsia" w:ascii="Times New Roman" w:hAnsi="Times New Roman" w:eastAsia="仿宋" w:cs="Times New Roman"/>
          <w:color w:val="000000" w:themeColor="text1"/>
          <w:sz w:val="32"/>
          <w:szCs w:val="32"/>
          <w14:textFill>
            <w14:solidFill>
              <w14:schemeClr w14:val="tx1"/>
            </w14:solidFill>
          </w14:textFill>
        </w:rPr>
        <w:t>万元，</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包括人员经费增加48.04万元，日常公用增加13.06万元，</w:t>
      </w:r>
      <w:r>
        <w:rPr>
          <w:rFonts w:hint="eastAsia" w:ascii="Times New Roman" w:hAnsi="Times New Roman" w:eastAsia="仿宋" w:cs="Times New Roman"/>
          <w:color w:val="000000" w:themeColor="text1"/>
          <w:sz w:val="32"/>
          <w:szCs w:val="32"/>
          <w14:textFill>
            <w14:solidFill>
              <w14:schemeClr w14:val="tx1"/>
            </w14:solidFill>
          </w14:textFill>
        </w:rPr>
        <w:t>主要</w:t>
      </w:r>
      <w:r>
        <w:rPr>
          <w:rFonts w:hint="eastAsia" w:ascii="Times New Roman" w:hAnsi="Times New Roman" w:eastAsia="仿宋" w:cs="Times New Roman"/>
          <w:color w:val="000000" w:themeColor="text1"/>
          <w:sz w:val="32"/>
          <w:szCs w:val="32"/>
          <w:lang w:eastAsia="zh-CN"/>
          <w14:textFill>
            <w14:solidFill>
              <w14:schemeClr w14:val="tx1"/>
            </w14:solidFill>
          </w14:textFill>
        </w:rPr>
        <w:t>原因一是</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我乡今年增加四名公务员，两名全额事业编人员，相应增加人员经费和日常公用经费</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二是精神文明奖列入部门预算。</w:t>
      </w:r>
      <w:r>
        <w:rPr>
          <w:rFonts w:hint="eastAsia" w:ascii="Times New Roman" w:hAnsi="Times New Roman" w:eastAsia="仿宋" w:cs="Times New Roman"/>
          <w:color w:val="000000" w:themeColor="text1"/>
          <w:sz w:val="32"/>
          <w:szCs w:val="32"/>
          <w14:textFill>
            <w14:solidFill>
              <w14:schemeClr w14:val="tx1"/>
            </w14:solidFill>
          </w14:textFill>
        </w:rPr>
        <w:t>项目支出增长</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87.59</w:t>
      </w:r>
      <w:r>
        <w:rPr>
          <w:rFonts w:hint="eastAsia" w:ascii="Times New Roman" w:hAnsi="Times New Roman" w:eastAsia="仿宋" w:cs="Times New Roman"/>
          <w:color w:val="000000" w:themeColor="text1"/>
          <w:sz w:val="32"/>
          <w:szCs w:val="32"/>
          <w14:textFill>
            <w14:solidFill>
              <w14:schemeClr w14:val="tx1"/>
            </w14:solidFill>
          </w14:textFill>
        </w:rPr>
        <w:t>万元，主要是由于增加了</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乡改镇经费</w:t>
      </w:r>
      <w:r>
        <w:rPr>
          <w:rFonts w:hint="eastAsia" w:ascii="Times New Roman" w:hAnsi="Times New Roman" w:eastAsia="仿宋" w:cs="Times New Roman"/>
          <w:sz w:val="32"/>
          <w:szCs w:val="32"/>
        </w:rPr>
        <w:t>。</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三、机关运行经费安排情况</w:t>
      </w:r>
    </w:p>
    <w:p>
      <w:pPr>
        <w:autoSpaceDE w:val="0"/>
        <w:autoSpaceDN w:val="0"/>
        <w:adjustRightIn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2020</w:t>
      </w:r>
      <w:r>
        <w:rPr>
          <w:rFonts w:hint="eastAsia" w:ascii="Times New Roman" w:hAnsi="Times New Roman" w:eastAsia="仿宋" w:cs="Times New Roman"/>
          <w:sz w:val="32"/>
          <w:szCs w:val="32"/>
        </w:rPr>
        <w:t>年，我部门机关运行经费共计安排</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55.07</w:t>
      </w:r>
      <w:r>
        <w:rPr>
          <w:rFonts w:hint="eastAsia" w:ascii="Times New Roman" w:hAnsi="Times New Roman" w:eastAsia="仿宋" w:cs="Times New Roman"/>
          <w:sz w:val="32"/>
          <w:szCs w:val="32"/>
          <w:lang w:val="en-US" w:eastAsia="zh-CN"/>
        </w:rPr>
        <w:t>万</w:t>
      </w:r>
      <w:r>
        <w:rPr>
          <w:rFonts w:hint="eastAsia" w:ascii="Times New Roman" w:hAnsi="Times New Roman" w:eastAsia="仿宋" w:cs="Times New Roman"/>
          <w:sz w:val="32"/>
          <w:szCs w:val="32"/>
        </w:rPr>
        <w:t>元，主要用于保证机关正常运转的办公及印刷费、邮电费、差旅费、福利费、办公用房水电费、办公用房取暖费、</w:t>
      </w:r>
      <w:r>
        <w:rPr>
          <w:rFonts w:hint="eastAsia" w:ascii="Times New Roman" w:hAnsi="Times New Roman" w:eastAsia="仿宋" w:cs="Times New Roman"/>
          <w:sz w:val="32"/>
          <w:szCs w:val="32"/>
          <w:lang w:val="en-US" w:eastAsia="zh-CN"/>
        </w:rPr>
        <w:t>其他交通费、</w:t>
      </w:r>
      <w:r>
        <w:rPr>
          <w:rFonts w:hint="eastAsia" w:ascii="Times New Roman" w:hAnsi="Times New Roman" w:eastAsia="仿宋" w:cs="Times New Roman"/>
          <w:sz w:val="32"/>
          <w:szCs w:val="32"/>
        </w:rPr>
        <w:t>公务车运行维护费等支出。</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14:textFill>
            <w14:solidFill>
              <w14:schemeClr w14:val="tx1"/>
            </w14:solidFill>
          </w14:textFill>
        </w:rPr>
        <w:t>20</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 w:cs="Times New Roman"/>
          <w:color w:val="000000" w:themeColor="text1"/>
          <w:sz w:val="32"/>
          <w:szCs w:val="32"/>
          <w14:textFill>
            <w14:solidFill>
              <w14:schemeClr w14:val="tx1"/>
            </w14:solidFill>
          </w14:textFill>
        </w:rPr>
        <w:t>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我乡</w:t>
      </w:r>
      <w:r>
        <w:rPr>
          <w:rFonts w:hint="eastAsia" w:ascii="Times New Roman" w:hAnsi="Times New Roman" w:eastAsia="仿宋" w:cs="Times New Roman"/>
          <w:color w:val="000000" w:themeColor="text1"/>
          <w:sz w:val="32"/>
          <w:szCs w:val="32"/>
          <w14:textFill>
            <w14:solidFill>
              <w14:schemeClr w14:val="tx1"/>
            </w14:solidFill>
          </w14:textFill>
        </w:rPr>
        <w:t>财政拨款“三公”经费预算安排</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2.4</w:t>
      </w:r>
      <w:r>
        <w:rPr>
          <w:rFonts w:hint="eastAsia" w:ascii="Times New Roman" w:hAnsi="Times New Roman" w:eastAsia="仿宋" w:cs="Times New Roman"/>
          <w:color w:val="000000" w:themeColor="text1"/>
          <w:sz w:val="32"/>
          <w:szCs w:val="32"/>
          <w14:textFill>
            <w14:solidFill>
              <w14:schemeClr w14:val="tx1"/>
            </w14:solidFill>
          </w14:textFill>
        </w:rPr>
        <w:t>万元，其中：因公出国（境）费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14:textFill>
            <w14:solidFill>
              <w14:schemeClr w14:val="tx1"/>
            </w14:solidFill>
          </w14:textFill>
        </w:rPr>
        <w:t>万元；公务用车购置及运维费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2.4</w:t>
      </w:r>
      <w:r>
        <w:rPr>
          <w:rFonts w:hint="eastAsia" w:ascii="Times New Roman" w:hAnsi="Times New Roman" w:eastAsia="仿宋" w:cs="Times New Roman"/>
          <w:color w:val="000000" w:themeColor="text1"/>
          <w:sz w:val="32"/>
          <w:szCs w:val="32"/>
          <w14:textFill>
            <w14:solidFill>
              <w14:schemeClr w14:val="tx1"/>
            </w14:solidFill>
          </w14:textFill>
        </w:rPr>
        <w:t>万元（其中：公务用车运行维护费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2.4</w:t>
      </w:r>
      <w:r>
        <w:rPr>
          <w:rFonts w:hint="eastAsia" w:ascii="Times New Roman" w:hAnsi="Times New Roman" w:eastAsia="仿宋" w:cs="Times New Roman"/>
          <w:color w:val="000000" w:themeColor="text1"/>
          <w:sz w:val="32"/>
          <w:szCs w:val="32"/>
          <w14:textFill>
            <w14:solidFill>
              <w14:schemeClr w14:val="tx1"/>
            </w14:solidFill>
          </w14:textFill>
        </w:rPr>
        <w:t>万元，公务用车购置费0万元)；公务接待费</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14:textFill>
            <w14:solidFill>
              <w14:schemeClr w14:val="tx1"/>
            </w14:solidFill>
          </w14:textFill>
        </w:rPr>
        <w:t>万元。“三公”经费与上年持平，无增减变化。</w:t>
      </w:r>
    </w:p>
    <w:p>
      <w:pPr>
        <w:numPr>
          <w:ilvl w:val="0"/>
          <w:numId w:val="1"/>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绩效预算信息</w:t>
      </w:r>
    </w:p>
    <w:p>
      <w:pPr>
        <w:ind w:firstLine="643" w:firstLineChars="200"/>
        <w:jc w:val="left"/>
        <w:rPr>
          <w:rFonts w:hint="eastAsia" w:ascii="仿宋" w:hAnsi="仿宋" w:eastAsia="仿宋" w:cs="仿宋"/>
          <w:sz w:val="32"/>
          <w:szCs w:val="32"/>
        </w:rPr>
      </w:pPr>
      <w:r>
        <w:rPr>
          <w:rFonts w:hint="eastAsia" w:ascii="仿宋" w:hAnsi="仿宋" w:eastAsia="仿宋" w:cs="仿宋"/>
          <w:b/>
          <w:sz w:val="32"/>
          <w:szCs w:val="32"/>
        </w:rPr>
        <w:t>第一部分  部门整体绩效目标</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（一）总体绩效目标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0" w:name="_Toc29484628"/>
      <w:r>
        <w:rPr>
          <w:rFonts w:hint="eastAsia" w:ascii="仿宋" w:hAnsi="仿宋" w:eastAsia="仿宋" w:cs="仿宋"/>
          <w:b/>
          <w:sz w:val="32"/>
          <w:szCs w:val="32"/>
        </w:rPr>
        <w:instrText xml:space="preserve">总体绩效目标</w:instrText>
      </w:r>
      <w:bookmarkEnd w:id="0"/>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spacing w:line="500" w:lineRule="exact"/>
        <w:ind w:firstLine="640" w:firstLineChars="200"/>
        <w:jc w:val="left"/>
        <w:rPr>
          <w:rFonts w:hint="eastAsia" w:ascii="仿宋" w:hAnsi="仿宋" w:eastAsia="仿宋" w:cs="仿宋"/>
          <w:sz w:val="32"/>
          <w:szCs w:val="32"/>
        </w:rPr>
      </w:pPr>
      <w:bookmarkStart w:id="1" w:name="_Toc471398463"/>
      <w:r>
        <w:rPr>
          <w:rFonts w:hint="eastAsia" w:ascii="仿宋" w:hAnsi="仿宋" w:eastAsia="仿宋" w:cs="仿宋"/>
          <w:sz w:val="32"/>
          <w:szCs w:val="32"/>
        </w:rPr>
        <w:t>乡镇政府是基层国家行政机关，行使本行政区的行政职能：执行本级人民代表大会的决议和上级国家行政机关的决定和命令；</w:t>
      </w:r>
      <w:r>
        <w:rPr>
          <w:rFonts w:hint="eastAsia" w:ascii="仿宋" w:hAnsi="仿宋" w:eastAsia="仿宋" w:cs="仿宋"/>
          <w:sz w:val="32"/>
          <w:szCs w:val="32"/>
          <w:lang w:eastAsia="zh-CN"/>
        </w:rPr>
        <w:t>制订</w:t>
      </w:r>
      <w:r>
        <w:rPr>
          <w:rFonts w:hint="eastAsia" w:ascii="仿宋" w:hAnsi="仿宋" w:eastAsia="仿宋" w:cs="仿宋"/>
          <w:sz w:val="32"/>
          <w:szCs w:val="32"/>
        </w:rPr>
        <w:t>并组织实施村镇建设规划，部署重点工程建设；负责本行政区内的民政、计划生育、文化教育、卫生、体育等社会公益事业的综合性工作；抓好精神文明建设，丰富群众文化生活；完成上级政府交办的其他事项。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根据东旺乡以上职责</w:t>
      </w:r>
      <w:r>
        <w:rPr>
          <w:rFonts w:hint="eastAsia" w:ascii="仿宋" w:hAnsi="仿宋" w:eastAsia="仿宋" w:cs="仿宋"/>
          <w:sz w:val="32"/>
          <w:szCs w:val="32"/>
          <w:lang w:eastAsia="zh-CN"/>
        </w:rPr>
        <w:t>制订</w:t>
      </w:r>
      <w:r>
        <w:rPr>
          <w:rFonts w:hint="eastAsia" w:ascii="仿宋" w:hAnsi="仿宋" w:eastAsia="仿宋" w:cs="仿宋"/>
          <w:sz w:val="32"/>
          <w:szCs w:val="32"/>
        </w:rPr>
        <w:t>本年度总体绩效目标：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1、推进新农村建设。改善农村环境面貌，提升农民生产生活条件。其中在选聘</w:t>
      </w:r>
      <w:r>
        <w:rPr>
          <w:rFonts w:hint="eastAsia" w:ascii="仿宋" w:hAnsi="仿宋" w:eastAsia="仿宋" w:cs="仿宋"/>
          <w:sz w:val="32"/>
          <w:szCs w:val="32"/>
          <w:lang w:eastAsia="zh-CN"/>
        </w:rPr>
        <w:t>村干部</w:t>
      </w:r>
      <w:r>
        <w:rPr>
          <w:rFonts w:hint="eastAsia" w:ascii="仿宋" w:hAnsi="仿宋" w:eastAsia="仿宋" w:cs="仿宋"/>
          <w:sz w:val="32"/>
          <w:szCs w:val="32"/>
        </w:rPr>
        <w:t>任职管理方面，积极引导大学生到农村锻炼任职，形成来自基层和生产一线的党政干部培养链，巩固党在农村的执政基础，加快推进社会主义新农村建设。通过实施农村面貌改造提升行动和开展新民居中心村示范点建设，加快建设社会主义新农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农村农业事务管理。提高农村管理水平，贯彻执行农、林现代化管理水平，推动实施农村面貌提升，组织实施扶贫开发、农业开发、整村推进小康建设。同时，提高农产品产量和质量，优化农村产业结构，提高经济效益，增加农民收入，改善生态环境，农村面貌和生活条件改善。推进农村党组织建设，充分发挥其战斗堡垒作用。</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规范政务管理。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东旺乡将进一步围绕全县中心工作和县委重要部署，以科学发展观为统领，着眼于“抓作风、提能力、强基础、促发展”的效能建设目标，继续在乡村两级干部队伍建设、加强经济建设、维护社会稳定等方面下功夫。</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乡级政务管理方面</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通过保障经费供给，提升硬件设备，提高乡级业务水平，做到使群众满意，顺利开展及完成各项工作。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村级事务管理方面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一是</w:t>
      </w:r>
      <w:r>
        <w:rPr>
          <w:rFonts w:hint="eastAsia" w:ascii="仿宋" w:hAnsi="仿宋" w:eastAsia="仿宋" w:cs="仿宋"/>
          <w:sz w:val="32"/>
          <w:szCs w:val="32"/>
        </w:rPr>
        <w:t>按时足额保障到村任职大学生</w:t>
      </w:r>
      <w:r>
        <w:rPr>
          <w:rFonts w:hint="eastAsia" w:ascii="仿宋" w:hAnsi="仿宋" w:eastAsia="仿宋" w:cs="仿宋"/>
          <w:sz w:val="32"/>
          <w:szCs w:val="32"/>
          <w:lang w:eastAsia="zh-CN"/>
        </w:rPr>
        <w:t>村干部</w:t>
      </w:r>
      <w:r>
        <w:rPr>
          <w:rFonts w:hint="eastAsia" w:ascii="仿宋" w:hAnsi="仿宋" w:eastAsia="仿宋" w:cs="仿宋"/>
          <w:sz w:val="32"/>
          <w:szCs w:val="32"/>
        </w:rPr>
        <w:t>生活补贴，使大学生</w:t>
      </w:r>
      <w:r>
        <w:rPr>
          <w:rFonts w:hint="eastAsia" w:ascii="仿宋" w:hAnsi="仿宋" w:eastAsia="仿宋" w:cs="仿宋"/>
          <w:sz w:val="32"/>
          <w:szCs w:val="32"/>
          <w:lang w:eastAsia="zh-CN"/>
        </w:rPr>
        <w:t>村干部</w:t>
      </w:r>
      <w:r>
        <w:rPr>
          <w:rFonts w:hint="eastAsia" w:ascii="仿宋" w:hAnsi="仿宋" w:eastAsia="仿宋" w:cs="仿宋"/>
          <w:sz w:val="32"/>
          <w:szCs w:val="32"/>
        </w:rPr>
        <w:t>能够安心在基层工作；培养农村基层干部，加快推进社会主义新农村建设；提升基层组织的业务水平、凝聚力和战斗力，优化农村干部队伍。</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二是</w:t>
      </w:r>
      <w:r>
        <w:rPr>
          <w:rFonts w:hint="eastAsia" w:ascii="仿宋" w:hAnsi="仿宋" w:eastAsia="仿宋" w:cs="仿宋"/>
          <w:sz w:val="32"/>
          <w:szCs w:val="32"/>
        </w:rPr>
        <w:t>及时支付村级运转经费，保证村级两委、为民服务场所正常运转，按标准及时发放在职村干部工资，稳定干部队伍，提高村级事务处理水平，做到使干部满意、群众满意。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三是</w:t>
      </w:r>
      <w:r>
        <w:rPr>
          <w:rFonts w:hint="eastAsia" w:ascii="仿宋" w:hAnsi="仿宋" w:eastAsia="仿宋" w:cs="仿宋"/>
          <w:sz w:val="32"/>
          <w:szCs w:val="32"/>
        </w:rPr>
        <w:t>按月发放41名离任干部生活补助，维护社会稳定，解决离任干部后顾之忧，确保离任干部生活得到保障。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四是</w:t>
      </w:r>
      <w:r>
        <w:rPr>
          <w:rFonts w:hint="eastAsia" w:ascii="仿宋" w:hAnsi="仿宋" w:eastAsia="仿宋" w:cs="仿宋"/>
          <w:sz w:val="32"/>
          <w:szCs w:val="32"/>
        </w:rPr>
        <w:t>开展“三会一课”、</w:t>
      </w:r>
      <w:r>
        <w:rPr>
          <w:rFonts w:hint="eastAsia" w:ascii="仿宋" w:hAnsi="仿宋" w:eastAsia="仿宋" w:cs="仿宋"/>
          <w:sz w:val="32"/>
          <w:szCs w:val="32"/>
          <w:lang w:eastAsia="zh-CN"/>
        </w:rPr>
        <w:t>主题党日</w:t>
      </w:r>
      <w:r>
        <w:rPr>
          <w:rFonts w:hint="eastAsia" w:ascii="仿宋" w:hAnsi="仿宋" w:eastAsia="仿宋" w:cs="仿宋"/>
          <w:sz w:val="32"/>
          <w:szCs w:val="32"/>
        </w:rPr>
        <w:t>、党员教育培训等活动，提高基层党建工作质量、提升组织凝聚力、激发党员的先锋模范作用。开展帮扶救助困难党员、慰问老党员工作，帮助他们解决困难，使其充分感受党的温暖。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五是</w:t>
      </w:r>
      <w:r>
        <w:rPr>
          <w:rFonts w:hint="eastAsia" w:ascii="仿宋" w:hAnsi="仿宋" w:eastAsia="仿宋" w:cs="仿宋"/>
          <w:sz w:val="32"/>
          <w:szCs w:val="32"/>
        </w:rPr>
        <w:t>按月发放涉军公益岗人员工资及保险，维护社会稳定，积极稳妥化解退役军人历史遗留问题，确保参战军退人员的生活得到保 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六是</w:t>
      </w:r>
      <w:r>
        <w:rPr>
          <w:rFonts w:hint="eastAsia" w:ascii="仿宋" w:hAnsi="仿宋" w:eastAsia="仿宋" w:cs="仿宋"/>
          <w:sz w:val="32"/>
          <w:szCs w:val="32"/>
        </w:rPr>
        <w:t>按时足额发放7名生态护林员补贴，保障护林员人员权益，使其安心工作。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七是</w:t>
      </w:r>
      <w:r>
        <w:rPr>
          <w:rFonts w:hint="eastAsia" w:ascii="仿宋" w:hAnsi="仿宋" w:eastAsia="仿宋" w:cs="仿宋"/>
          <w:sz w:val="32"/>
          <w:szCs w:val="32"/>
        </w:rPr>
        <w:t>按时发放33名网格员生活补贴，使其更认真负责开展工作。</w:t>
      </w: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2020年我乡为更好开展民政、计生等业务，推进我乡的发展，确保各项业务能顺利完成绩效目标，根据业务特点</w:t>
      </w:r>
      <w:r>
        <w:rPr>
          <w:rFonts w:hint="eastAsia" w:ascii="仿宋" w:hAnsi="仿宋" w:eastAsia="仿宋" w:cs="仿宋"/>
          <w:sz w:val="32"/>
          <w:szCs w:val="32"/>
          <w:lang w:eastAsia="zh-CN"/>
        </w:rPr>
        <w:t>制订</w:t>
      </w:r>
      <w:r>
        <w:rPr>
          <w:rFonts w:hint="eastAsia" w:ascii="仿宋" w:hAnsi="仿宋" w:eastAsia="仿宋" w:cs="仿宋"/>
          <w:sz w:val="32"/>
          <w:szCs w:val="32"/>
        </w:rPr>
        <w:t>了一系列保障措施。具体措施如下：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1、加强对新任村干部的培训教育，全面提升农村“两委”班子工作水平，增强基层堡垒战斗力。建立健全各项规章制度，坚持“村财乡管”制度，使村级财务管理得到有效监督。加强对</w:t>
      </w:r>
      <w:r>
        <w:rPr>
          <w:rFonts w:hint="eastAsia" w:ascii="仿宋" w:hAnsi="仿宋" w:eastAsia="仿宋" w:cs="仿宋"/>
          <w:sz w:val="32"/>
          <w:szCs w:val="32"/>
          <w:lang w:eastAsia="zh-CN"/>
        </w:rPr>
        <w:t>村干部</w:t>
      </w:r>
      <w:r>
        <w:rPr>
          <w:rFonts w:hint="eastAsia" w:ascii="仿宋" w:hAnsi="仿宋" w:eastAsia="仿宋" w:cs="仿宋"/>
          <w:sz w:val="32"/>
          <w:szCs w:val="32"/>
        </w:rPr>
        <w:t>的管理，100%足额发放其补助，使其安心工作。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、充分发挥乡村网格员、生态护林员作用，在生态环境治理上见实效。坚定</w:t>
      </w:r>
      <w:r>
        <w:rPr>
          <w:rFonts w:hint="eastAsia" w:ascii="仿宋" w:hAnsi="仿宋" w:eastAsia="仿宋" w:cs="仿宋"/>
          <w:sz w:val="32"/>
          <w:szCs w:val="32"/>
          <w:lang w:eastAsia="zh-CN"/>
        </w:rPr>
        <w:t>绿水青山就是金山银山</w:t>
      </w:r>
      <w:r>
        <w:rPr>
          <w:rFonts w:hint="eastAsia" w:ascii="仿宋" w:hAnsi="仿宋" w:eastAsia="仿宋" w:cs="仿宋"/>
          <w:sz w:val="32"/>
          <w:szCs w:val="32"/>
        </w:rPr>
        <w:t>的执政理念，坚持</w:t>
      </w:r>
      <w:r>
        <w:rPr>
          <w:rFonts w:hint="eastAsia" w:ascii="仿宋" w:hAnsi="仿宋" w:eastAsia="仿宋" w:cs="仿宋"/>
          <w:sz w:val="32"/>
          <w:szCs w:val="32"/>
          <w:lang w:eastAsia="zh-CN"/>
        </w:rPr>
        <w:t>环保督察</w:t>
      </w:r>
      <w:r>
        <w:rPr>
          <w:rFonts w:hint="eastAsia" w:ascii="仿宋" w:hAnsi="仿宋" w:eastAsia="仿宋" w:cs="仿宋"/>
          <w:sz w:val="32"/>
          <w:szCs w:val="32"/>
        </w:rPr>
        <w:t xml:space="preserve">工作常态化，加大问题企业整改工作，继续砸实大气污染整治和防火禁烧等工作责任，还百姓一片蓝天白云、绿水青山。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、严格执行县委、县政府决定，完善退役军人服务站机构职能，落实相关政策。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bookmarkEnd w:id="1"/>
    </w:p>
    <w:p>
      <w:pPr>
        <w:spacing w:line="500" w:lineRule="exact"/>
        <w:ind w:firstLine="643" w:firstLineChars="200"/>
        <w:jc w:val="left"/>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500" w:lineRule="exact"/>
        <w:ind w:firstLine="562" w:firstLineChars="200"/>
        <w:jc w:val="left"/>
        <w:rPr>
          <w:rFonts w:hAnsi="宋体"/>
          <w:b/>
          <w:sz w:val="28"/>
        </w:rPr>
      </w:pPr>
      <w:r>
        <w:rPr>
          <w:rFonts w:hint="eastAsia" w:ascii="方正仿宋_GBK" w:eastAsia="方正仿宋_GBK"/>
          <w:b/>
          <w:sz w:val="28"/>
        </w:rPr>
        <w:t>1、东旺乡村党组织活动经费绩效目标表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403862"/>
      <w:r>
        <w:rPr>
          <w:rFonts w:hint="eastAsia" w:ascii="方正仿宋_GBK" w:eastAsia="方正仿宋_GBK"/>
          <w:b/>
          <w:sz w:val="28"/>
        </w:rPr>
        <w:instrText xml:space="preserve">1、东旺乡村党组织活动经费绩效目标表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w:t>
            </w:r>
            <w:r>
              <w:rPr>
                <w:rFonts w:hint="eastAsia" w:ascii="方正书宋_GBK" w:eastAsia="方正书宋_GBK"/>
                <w:lang w:eastAsia="zh-CN"/>
              </w:rPr>
              <w:t>主题党日</w:t>
            </w:r>
            <w:r>
              <w:rPr>
                <w:rFonts w:hint="eastAsia" w:ascii="方正书宋_GBK" w:eastAsia="方正书宋_GBK"/>
              </w:rPr>
              <w:t>、党员教育培训等活动，提高基层党建工作质量、提升组织凝聚力、激发党员的先锋模范作用。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农村党员培训人数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全年培训农村党员人数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560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村党组织工作完成率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已完成村党组织工作占计划应完成工作比例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受帮扶、救助党员比率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受帮扶、救助党员占全部党员的比率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接受培训人员及救助、慰问党员的满意程度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lang w:val="en-US" w:eastAsia="zh-CN"/>
        </w:rPr>
      </w:pPr>
      <w:r>
        <w:rPr>
          <w:rFonts w:hint="eastAsia" w:ascii="方正仿宋_GBK" w:eastAsia="方正仿宋_GBK"/>
          <w:b/>
          <w:sz w:val="28"/>
          <w:lang w:val="en-US" w:eastAsia="zh-CN"/>
        </w:rPr>
        <w:t xml:space="preserve">    </w:t>
      </w: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2、东旺乡</w:t>
      </w:r>
      <w:r>
        <w:rPr>
          <w:rFonts w:hint="eastAsia" w:ascii="方正仿宋_GBK" w:eastAsia="方正仿宋_GBK"/>
          <w:b/>
          <w:sz w:val="28"/>
          <w:lang w:eastAsia="zh-CN"/>
        </w:rPr>
        <w:t>村干部</w:t>
      </w:r>
      <w:r>
        <w:rPr>
          <w:rFonts w:hint="eastAsia" w:ascii="方正仿宋_GBK" w:eastAsia="方正仿宋_GBK"/>
          <w:b/>
          <w:sz w:val="28"/>
        </w:rPr>
        <w:t>工资及保险项目绩效目标表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403863"/>
      <w:r>
        <w:rPr>
          <w:rFonts w:hint="eastAsia" w:ascii="方正仿宋_GBK" w:eastAsia="方正仿宋_GBK"/>
          <w:b/>
          <w:sz w:val="28"/>
        </w:rPr>
        <w:instrText xml:space="preserve">2、东旺乡</w:instrText>
      </w:r>
      <w:r>
        <w:rPr>
          <w:rFonts w:hint="eastAsia" w:ascii="方正仿宋_GBK" w:eastAsia="方正仿宋_GBK"/>
          <w:b/>
          <w:sz w:val="28"/>
          <w:lang w:eastAsia="zh-CN"/>
        </w:rPr>
        <w:instrText xml:space="preserve">村干部</w:instrText>
      </w:r>
      <w:r>
        <w:rPr>
          <w:rFonts w:hint="eastAsia" w:ascii="方正仿宋_GBK" w:eastAsia="方正仿宋_GBK"/>
          <w:b/>
          <w:sz w:val="28"/>
        </w:rPr>
        <w:instrText xml:space="preserve">工资及保险项目绩效目标表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、按时足额保障到村任职大学生工作生活补贴，使大学生</w:t>
            </w:r>
            <w:r>
              <w:rPr>
                <w:rFonts w:hint="eastAsia" w:ascii="方正书宋_GBK" w:eastAsia="方正书宋_GBK"/>
                <w:lang w:eastAsia="zh-CN"/>
              </w:rPr>
              <w:t>村干部</w:t>
            </w:r>
            <w:r>
              <w:rPr>
                <w:rFonts w:hint="eastAsia" w:ascii="方正书宋_GBK" w:eastAsia="方正书宋_GBK"/>
              </w:rPr>
              <w:t>能够安心在基层工作；培养农村基层干部，加快推进社会主义新农村建设；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、提升基层组织的业务水平、凝聚力和战斗力，优化农村干部队伍。</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实际发放的补助金金额占应发放金额的比率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补助按时发放的比率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村干部</w:t>
            </w:r>
            <w:r>
              <w:rPr>
                <w:rFonts w:hint="eastAsia" w:ascii="方正书宋_GBK" w:eastAsia="方正书宋_GBK"/>
              </w:rPr>
              <w:t>待遇保障程度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w:t>
            </w:r>
            <w:r>
              <w:rPr>
                <w:rFonts w:hint="eastAsia" w:ascii="方正书宋_GBK" w:eastAsia="方正书宋_GBK"/>
                <w:lang w:eastAsia="zh-CN"/>
              </w:rPr>
              <w:t>村干部</w:t>
            </w:r>
            <w:r>
              <w:rPr>
                <w:rFonts w:hint="eastAsia" w:ascii="方正书宋_GBK" w:eastAsia="方正书宋_GBK"/>
              </w:rPr>
              <w:t>工资，足额缴纳各项保险。</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村级组织业务水平提升情况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通过大学生</w:t>
            </w:r>
            <w:r>
              <w:rPr>
                <w:rFonts w:hint="eastAsia" w:ascii="方正书宋_GBK" w:eastAsia="方正书宋_GBK"/>
                <w:lang w:eastAsia="zh-CN"/>
              </w:rPr>
              <w:t>村干部</w:t>
            </w:r>
            <w:r>
              <w:rPr>
                <w:rFonts w:hint="eastAsia" w:ascii="方正书宋_GBK" w:eastAsia="方正书宋_GBK"/>
              </w:rPr>
              <w:t>使村级组织业务水平的提升情况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w:t>
            </w:r>
            <w:r>
              <w:rPr>
                <w:rFonts w:hint="eastAsia" w:ascii="方正书宋_GBK" w:eastAsia="方正书宋_GBK"/>
                <w:lang w:eastAsia="zh-CN"/>
              </w:rPr>
              <w:t>村干部</w:t>
            </w:r>
            <w:r>
              <w:rPr>
                <w:rFonts w:hint="eastAsia" w:ascii="方正书宋_GBK" w:eastAsia="方正书宋_GBK"/>
              </w:rPr>
              <w:t>工作的整体满意度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3、东旺乡村级组织运转经费项目绩效目标表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403864"/>
      <w:r>
        <w:rPr>
          <w:rFonts w:hint="eastAsia" w:ascii="方正仿宋_GBK" w:eastAsia="方正仿宋_GBK"/>
          <w:b/>
          <w:sz w:val="28"/>
        </w:rPr>
        <w:instrText xml:space="preserve">3、东旺乡村级组织运转经费项目绩效目标表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村级运转经费保障率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已保障的村级运转经费占应保障的村级运转经费的比率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按照政策应享受村干部补贴的村干部个数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通过村干部工作使村级组织业务水平的提升情况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满意和较满意的受益对象占全部调研对象的比率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根据省委组织部、省财政厅印发《关于提高村级组织运转保障水平的意见》的通知</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4、东旺乡涉军公益岗人员经费绩效目标表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403865"/>
      <w:r>
        <w:rPr>
          <w:rFonts w:hint="eastAsia" w:ascii="方正仿宋_GBK" w:eastAsia="方正仿宋_GBK"/>
          <w:b/>
          <w:sz w:val="28"/>
        </w:rPr>
        <w:instrText xml:space="preserve">4、东旺乡涉军公益岗人员经费绩效目标表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5、东旺乡生态护林员补助经费绩效目标表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0403866"/>
      <w:r>
        <w:rPr>
          <w:rFonts w:hint="eastAsia" w:ascii="方正仿宋_GBK" w:eastAsia="方正仿宋_GBK"/>
          <w:b/>
          <w:sz w:val="28"/>
        </w:rPr>
        <w:instrText xml:space="preserve">5、东旺乡生态护林员补助经费绩效目标表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生态管护人员补助资金及时发放率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r>
              <w:rPr>
                <w:rFonts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生态管护人员补助标准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生态管护人员满意度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6、东旺乡网格员生活补贴绩效目标表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0403867"/>
      <w:r>
        <w:rPr>
          <w:rFonts w:hint="eastAsia" w:ascii="方正仿宋_GBK" w:eastAsia="方正仿宋_GBK"/>
          <w:b/>
          <w:sz w:val="28"/>
        </w:rPr>
        <w:instrText xml:space="preserve">6、东旺乡网格员生活补贴绩效目标表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环保政策宣传知晓率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公众对环保政策知晓程度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7、东旺乡乡改镇项目资金绩效目标表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0403868"/>
      <w:r>
        <w:rPr>
          <w:rFonts w:hint="eastAsia" w:ascii="方正仿宋_GBK" w:eastAsia="方正仿宋_GBK"/>
          <w:b/>
          <w:sz w:val="28"/>
        </w:rPr>
        <w:instrText xml:space="preserve">7、东旺乡乡改镇项目资金绩效目标表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、美化东旺乡小盖都村西排水渠公园景园（田家庄入村道路美化提升）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、对乡政府前后大院进行改造提升机关整体形象</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验收通过的工程占全部工程的比例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通过乡干部工作使乡级业务水平的提升情况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收益对象满意度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满意和较满意的收益对象占全部调研对象的比率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8、东旺乡乡镇专项经费绩效目标表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0403869"/>
      <w:r>
        <w:rPr>
          <w:rFonts w:hint="eastAsia" w:ascii="方正仿宋_GBK" w:eastAsia="方正仿宋_GBK"/>
          <w:b/>
          <w:sz w:val="28"/>
        </w:rPr>
        <w:instrText xml:space="preserve">8、东旺乡乡镇专项经费绩效目标表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通过乡干部工作使乡级业务水平的提升情况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收益对象满意度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满意和较满意的收益对象占全部调研对象的比率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9、东旺乡正常离任村干部生活补贴绩效目标表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0403870"/>
      <w:r>
        <w:rPr>
          <w:rFonts w:hint="eastAsia" w:ascii="方正仿宋_GBK" w:eastAsia="方正仿宋_GBK"/>
          <w:b/>
          <w:sz w:val="28"/>
        </w:rPr>
        <w:instrText xml:space="preserve">9、东旺乡正常离任村干部生活补贴绩效目标表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离任干部数量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41</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生活状况得到改善情况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3" w:name="_Toc471398468"/>
      <w:r>
        <w:rPr>
          <w:rFonts w:hint="eastAsia" w:ascii="Times New Roman" w:hAnsi="Times New Roman" w:eastAsia="仿宋" w:cs="Times New Roman"/>
          <w:sz w:val="32"/>
          <w:szCs w:val="24"/>
          <w:lang w:val="en-US" w:eastAsia="zh-CN"/>
        </w:rPr>
        <w:t>2020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w:t>
      </w:r>
      <w:r>
        <w:rPr>
          <w:rFonts w:hint="eastAsia" w:ascii="Times New Roman" w:hAnsi="Times New Roman" w:eastAsia="仿宋" w:cs="Times New Roman"/>
          <w:sz w:val="32"/>
          <w:szCs w:val="24"/>
          <w:lang w:val="en-US" w:eastAsia="zh-CN"/>
        </w:rPr>
        <w:t>乡</w:t>
      </w:r>
      <w:r>
        <w:rPr>
          <w:rFonts w:ascii="Times New Roman" w:hAnsi="Times New Roman" w:eastAsia="仿宋" w:cs="Times New Roman"/>
          <w:sz w:val="32"/>
          <w:szCs w:val="24"/>
        </w:rPr>
        <w:t>安排政府</w:t>
      </w:r>
      <w:r>
        <w:rPr>
          <w:rFonts w:ascii="Times New Roman" w:hAnsi="Times New Roman" w:eastAsia="仿宋" w:cs="Times New Roman"/>
          <w:color w:val="000000" w:themeColor="text1"/>
          <w:sz w:val="32"/>
          <w:szCs w:val="24"/>
          <w14:textFill>
            <w14:solidFill>
              <w14:schemeClr w14:val="tx1"/>
            </w14:solidFill>
          </w14:textFill>
        </w:rPr>
        <w:t>采购预算</w:t>
      </w:r>
      <w:r>
        <w:rPr>
          <w:rFonts w:hint="eastAsia" w:ascii="Times New Roman" w:hAnsi="Times New Roman" w:eastAsia="仿宋" w:cs="Times New Roman"/>
          <w:color w:val="000000" w:themeColor="text1"/>
          <w:sz w:val="32"/>
          <w:szCs w:val="24"/>
          <w:lang w:val="en-US" w:eastAsia="zh-CN"/>
          <w14:textFill>
            <w14:solidFill>
              <w14:schemeClr w14:val="tx1"/>
            </w14:solidFill>
          </w14:textFill>
        </w:rPr>
        <w:t>82.94</w:t>
      </w:r>
      <w:r>
        <w:rPr>
          <w:rFonts w:ascii="Times New Roman" w:hAnsi="Times New Roman" w:eastAsia="仿宋" w:cs="Times New Roman"/>
          <w:color w:val="000000" w:themeColor="text1"/>
          <w:sz w:val="32"/>
          <w:szCs w:val="24"/>
          <w14:textFill>
            <w14:solidFill>
              <w14:schemeClr w14:val="tx1"/>
            </w14:solidFill>
          </w14:textFill>
        </w:rPr>
        <w:t>万元。具体内容见下表。</w:t>
      </w:r>
      <w:bookmarkEnd w:id="13"/>
    </w:p>
    <w:p>
      <w:pPr>
        <w:jc w:val="center"/>
        <w:outlineLvl w:val="0"/>
        <w:rPr>
          <w:rFonts w:ascii="方正小标宋_GBK" w:eastAsia="方正小标宋_GBK"/>
          <w:sz w:val="32"/>
        </w:rPr>
      </w:pPr>
      <w:bookmarkStart w:id="14" w:name="_Toc503971530"/>
      <w:r>
        <w:rPr>
          <w:rFonts w:hint="eastAsia" w:ascii="方正小标宋_GBK" w:eastAsia="方正小标宋_GBK"/>
          <w:sz w:val="32"/>
        </w:rPr>
        <w:t>部门政府采购预算</w:t>
      </w:r>
      <w:bookmarkEnd w:id="14"/>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988曲阳县东旺乡人民政府</w:t>
            </w:r>
          </w:p>
        </w:tc>
        <w:tc>
          <w:tcPr>
            <w:tcW w:w="634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5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9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14"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4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4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52"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52" w:type="dxa"/>
            <w:vMerge w:val="continue"/>
            <w:vAlign w:val="center"/>
          </w:tcPr>
          <w:p>
            <w:pPr>
              <w:spacing w:line="300" w:lineRule="exact"/>
              <w:jc w:val="left"/>
              <w:outlineLvl w:val="0"/>
            </w:pPr>
          </w:p>
        </w:tc>
        <w:tc>
          <w:tcPr>
            <w:tcW w:w="1199"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87"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86"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76"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spacing w:line="300" w:lineRule="exact"/>
              <w:jc w:val="left"/>
              <w:outlineLvl w:val="0"/>
            </w:pPr>
          </w:p>
        </w:tc>
        <w:tc>
          <w:tcPr>
            <w:tcW w:w="1052" w:type="dxa"/>
            <w:vMerge w:val="continue"/>
            <w:vAlign w:val="center"/>
          </w:tcPr>
          <w:p>
            <w:pPr>
              <w:spacing w:line="300" w:lineRule="exact"/>
              <w:jc w:val="left"/>
              <w:outlineLvl w:val="0"/>
            </w:pPr>
          </w:p>
        </w:tc>
        <w:tc>
          <w:tcPr>
            <w:tcW w:w="1252" w:type="dxa"/>
            <w:vMerge w:val="continue"/>
            <w:vAlign w:val="center"/>
          </w:tcPr>
          <w:p>
            <w:pPr>
              <w:spacing w:line="300" w:lineRule="exact"/>
              <w:jc w:val="left"/>
              <w:outlineLvl w:val="0"/>
            </w:pPr>
          </w:p>
        </w:tc>
        <w:tc>
          <w:tcPr>
            <w:tcW w:w="1199"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87" w:type="dxa"/>
            <w:vMerge w:val="continue"/>
            <w:vAlign w:val="center"/>
          </w:tcPr>
          <w:p>
            <w:pPr>
              <w:spacing w:line="300" w:lineRule="exact"/>
              <w:jc w:val="left"/>
              <w:outlineLvl w:val="0"/>
            </w:pP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1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19"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1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7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52" w:type="dxa"/>
            <w:vAlign w:val="center"/>
          </w:tcPr>
          <w:p>
            <w:pPr>
              <w:spacing w:line="300" w:lineRule="exact"/>
              <w:jc w:val="right"/>
              <w:rPr>
                <w:rFonts w:ascii="方正书宋_GBK" w:eastAsia="方正书宋_GBK"/>
                <w:b/>
              </w:rPr>
            </w:pPr>
          </w:p>
        </w:tc>
        <w:tc>
          <w:tcPr>
            <w:tcW w:w="1252" w:type="dxa"/>
            <w:vAlign w:val="center"/>
          </w:tcPr>
          <w:p>
            <w:pPr>
              <w:spacing w:line="300" w:lineRule="exact"/>
              <w:jc w:val="left"/>
              <w:rPr>
                <w:rFonts w:ascii="方正书宋_GBK" w:eastAsia="方正书宋_GBK"/>
                <w:b/>
              </w:rPr>
            </w:pPr>
          </w:p>
        </w:tc>
        <w:tc>
          <w:tcPr>
            <w:tcW w:w="1199" w:type="dxa"/>
            <w:vAlign w:val="center"/>
          </w:tcPr>
          <w:p>
            <w:pPr>
              <w:spacing w:line="300" w:lineRule="exact"/>
              <w:jc w:val="left"/>
              <w:rPr>
                <w:rFonts w:ascii="方正书宋_GBK" w:eastAsia="方正书宋_GBK"/>
                <w:b/>
              </w:rPr>
            </w:pPr>
          </w:p>
        </w:tc>
        <w:tc>
          <w:tcPr>
            <w:tcW w:w="714" w:type="dxa"/>
            <w:vAlign w:val="center"/>
          </w:tcPr>
          <w:p>
            <w:pPr>
              <w:spacing w:line="300" w:lineRule="exact"/>
              <w:jc w:val="left"/>
              <w:rPr>
                <w:rFonts w:ascii="方正书宋_GBK" w:eastAsia="方正书宋_GBK"/>
                <w:b/>
              </w:rPr>
            </w:pPr>
          </w:p>
        </w:tc>
        <w:tc>
          <w:tcPr>
            <w:tcW w:w="742"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887" w:type="dxa"/>
            <w:vAlign w:val="center"/>
          </w:tcPr>
          <w:p>
            <w:pPr>
              <w:spacing w:line="300" w:lineRule="exact"/>
              <w:jc w:val="right"/>
              <w:rPr>
                <w:rFonts w:ascii="方正书宋_GBK" w:eastAsia="方正书宋_GBK"/>
                <w:b/>
                <w:color w:val="FF0000"/>
              </w:rPr>
            </w:pPr>
            <w:r>
              <w:rPr>
                <w:rFonts w:hint="eastAsia" w:ascii="方正书宋_GBK" w:eastAsia="方正书宋_GBK"/>
                <w:lang w:val="en-US" w:eastAsia="zh-CN"/>
              </w:rPr>
              <w:t>82.94</w:t>
            </w:r>
          </w:p>
        </w:tc>
        <w:tc>
          <w:tcPr>
            <w:tcW w:w="916" w:type="dxa"/>
            <w:vAlign w:val="center"/>
          </w:tcPr>
          <w:p>
            <w:pPr>
              <w:spacing w:line="300" w:lineRule="exact"/>
              <w:jc w:val="right"/>
              <w:rPr>
                <w:rFonts w:ascii="方正书宋_GBK" w:eastAsia="方正书宋_GBK"/>
                <w:b/>
              </w:rPr>
            </w:pPr>
            <w:r>
              <w:rPr>
                <w:rFonts w:hint="eastAsia" w:ascii="方正书宋_GBK" w:eastAsia="方正书宋_GBK"/>
                <w:lang w:val="en-US" w:eastAsia="zh-CN"/>
              </w:rPr>
              <w:t>82.94</w:t>
            </w:r>
          </w:p>
        </w:tc>
        <w:tc>
          <w:tcPr>
            <w:tcW w:w="916" w:type="dxa"/>
            <w:vAlign w:val="center"/>
          </w:tcPr>
          <w:p>
            <w:pPr>
              <w:spacing w:line="300" w:lineRule="exact"/>
              <w:jc w:val="right"/>
              <w:rPr>
                <w:rFonts w:ascii="方正书宋_GBK" w:eastAsia="方正书宋_GBK"/>
                <w:b/>
              </w:rPr>
            </w:pPr>
            <w:r>
              <w:rPr>
                <w:rFonts w:hint="eastAsia" w:ascii="方正书宋_GBK" w:eastAsia="方正书宋_GBK"/>
                <w:lang w:val="en-US" w:eastAsia="zh-CN"/>
              </w:rPr>
              <w:t>82.94</w:t>
            </w:r>
          </w:p>
        </w:tc>
        <w:tc>
          <w:tcPr>
            <w:tcW w:w="916"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8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rPr>
            </w:pPr>
            <w:r>
              <w:rPr>
                <w:rFonts w:hint="eastAsia" w:ascii="方正书宋_GBK" w:eastAsia="方正书宋_GBK"/>
                <w:b/>
              </w:rPr>
              <w:t>曲阳县东旺乡（政府）小计</w:t>
            </w:r>
          </w:p>
        </w:tc>
        <w:tc>
          <w:tcPr>
            <w:tcW w:w="1052" w:type="dxa"/>
            <w:vAlign w:val="center"/>
          </w:tcPr>
          <w:p>
            <w:pPr>
              <w:spacing w:line="300" w:lineRule="exact"/>
              <w:jc w:val="right"/>
              <w:rPr>
                <w:rFonts w:ascii="方正书宋_GBK" w:eastAsia="方正书宋_GBK"/>
                <w:b/>
              </w:rPr>
            </w:pPr>
          </w:p>
        </w:tc>
        <w:tc>
          <w:tcPr>
            <w:tcW w:w="1252" w:type="dxa"/>
            <w:vAlign w:val="center"/>
          </w:tcPr>
          <w:p>
            <w:pPr>
              <w:spacing w:line="300" w:lineRule="exact"/>
              <w:jc w:val="left"/>
              <w:rPr>
                <w:rFonts w:ascii="方正书宋_GBK" w:eastAsia="方正书宋_GBK"/>
                <w:b/>
              </w:rPr>
            </w:pPr>
          </w:p>
        </w:tc>
        <w:tc>
          <w:tcPr>
            <w:tcW w:w="1199" w:type="dxa"/>
            <w:vAlign w:val="center"/>
          </w:tcPr>
          <w:p>
            <w:pPr>
              <w:spacing w:line="300" w:lineRule="exact"/>
              <w:jc w:val="left"/>
              <w:rPr>
                <w:rFonts w:ascii="方正书宋_GBK" w:eastAsia="方正书宋_GBK"/>
                <w:b/>
              </w:rPr>
            </w:pPr>
          </w:p>
        </w:tc>
        <w:tc>
          <w:tcPr>
            <w:tcW w:w="714" w:type="dxa"/>
            <w:vAlign w:val="center"/>
          </w:tcPr>
          <w:p>
            <w:pPr>
              <w:spacing w:line="300" w:lineRule="exact"/>
              <w:jc w:val="left"/>
              <w:rPr>
                <w:rFonts w:ascii="方正书宋_GBK" w:eastAsia="方正书宋_GBK"/>
                <w:b/>
              </w:rPr>
            </w:pPr>
          </w:p>
        </w:tc>
        <w:tc>
          <w:tcPr>
            <w:tcW w:w="742"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887" w:type="dxa"/>
            <w:vAlign w:val="center"/>
          </w:tcPr>
          <w:p>
            <w:pPr>
              <w:spacing w:line="300" w:lineRule="exact"/>
              <w:jc w:val="right"/>
              <w:rPr>
                <w:rFonts w:ascii="方正书宋_GBK" w:eastAsia="方正书宋_GBK"/>
                <w:b/>
              </w:rPr>
            </w:pPr>
            <w:r>
              <w:rPr>
                <w:rFonts w:hint="eastAsia" w:ascii="方正书宋_GBK" w:eastAsia="方正书宋_GBK"/>
                <w:lang w:val="en-US" w:eastAsia="zh-CN"/>
              </w:rPr>
              <w:t>82.94</w:t>
            </w:r>
          </w:p>
        </w:tc>
        <w:tc>
          <w:tcPr>
            <w:tcW w:w="916" w:type="dxa"/>
            <w:vAlign w:val="center"/>
          </w:tcPr>
          <w:p>
            <w:pPr>
              <w:spacing w:line="300" w:lineRule="exact"/>
              <w:jc w:val="right"/>
              <w:rPr>
                <w:rFonts w:ascii="方正书宋_GBK" w:eastAsia="方正书宋_GBK"/>
                <w:b/>
              </w:rPr>
            </w:pPr>
            <w:r>
              <w:rPr>
                <w:rFonts w:hint="eastAsia" w:ascii="方正书宋_GBK" w:eastAsia="方正书宋_GBK"/>
                <w:lang w:val="en-US" w:eastAsia="zh-CN"/>
              </w:rPr>
              <w:t>82.94</w:t>
            </w:r>
          </w:p>
        </w:tc>
        <w:tc>
          <w:tcPr>
            <w:tcW w:w="916" w:type="dxa"/>
            <w:vAlign w:val="center"/>
          </w:tcPr>
          <w:p>
            <w:pPr>
              <w:spacing w:line="300" w:lineRule="exact"/>
              <w:jc w:val="right"/>
              <w:rPr>
                <w:rFonts w:ascii="方正书宋_GBK" w:eastAsia="方正书宋_GBK"/>
                <w:b/>
              </w:rPr>
            </w:pPr>
            <w:r>
              <w:rPr>
                <w:rFonts w:hint="eastAsia" w:ascii="方正书宋_GBK" w:eastAsia="方正书宋_GBK"/>
                <w:lang w:val="en-US" w:eastAsia="zh-CN"/>
              </w:rPr>
              <w:t>82.94</w:t>
            </w:r>
          </w:p>
        </w:tc>
        <w:tc>
          <w:tcPr>
            <w:tcW w:w="916"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919" w:type="dxa"/>
            <w:vAlign w:val="center"/>
          </w:tcPr>
          <w:p>
            <w:pPr>
              <w:spacing w:line="300" w:lineRule="exact"/>
              <w:jc w:val="right"/>
              <w:rPr>
                <w:rFonts w:ascii="方正书宋_GBK" w:eastAsia="方正书宋_GBK"/>
                <w:b/>
              </w:rPr>
            </w:pPr>
          </w:p>
        </w:tc>
        <w:tc>
          <w:tcPr>
            <w:tcW w:w="8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乡改镇项目资金</w:t>
            </w:r>
          </w:p>
        </w:tc>
        <w:tc>
          <w:tcPr>
            <w:tcW w:w="1052"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82.94</w:t>
            </w:r>
          </w:p>
        </w:tc>
        <w:tc>
          <w:tcPr>
            <w:tcW w:w="1252"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工程</w:t>
            </w:r>
          </w:p>
        </w:tc>
        <w:tc>
          <w:tcPr>
            <w:tcW w:w="1199" w:type="dxa"/>
            <w:vAlign w:val="center"/>
          </w:tcPr>
          <w:p>
            <w:pPr>
              <w:spacing w:line="300" w:lineRule="exact"/>
              <w:jc w:val="left"/>
              <w:rPr>
                <w:rFonts w:ascii="方正书宋_GBK" w:eastAsia="方正书宋_GBK"/>
              </w:rPr>
            </w:pPr>
            <w:r>
              <w:rPr>
                <w:rFonts w:ascii="方正书宋_GBK" w:eastAsia="方正书宋_GBK"/>
              </w:rPr>
              <w:t>A</w:t>
            </w: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43.17</w:t>
            </w:r>
          </w:p>
        </w:tc>
        <w:tc>
          <w:tcPr>
            <w:tcW w:w="887" w:type="dxa"/>
            <w:vAlign w:val="center"/>
          </w:tcPr>
          <w:p>
            <w:pPr>
              <w:spacing w:line="300" w:lineRule="exact"/>
              <w:jc w:val="right"/>
              <w:rPr>
                <w:rFonts w:ascii="方正书宋_GBK" w:eastAsia="方正书宋_GBK"/>
              </w:rPr>
            </w:pPr>
            <w:r>
              <w:rPr>
                <w:rFonts w:hint="eastAsia" w:ascii="方正书宋_GBK" w:eastAsia="方正书宋_GBK"/>
                <w:lang w:val="en-US" w:eastAsia="zh-CN"/>
              </w:rPr>
              <w:t>43.17</w:t>
            </w:r>
          </w:p>
        </w:tc>
        <w:tc>
          <w:tcPr>
            <w:tcW w:w="916" w:type="dxa"/>
            <w:vAlign w:val="center"/>
          </w:tcPr>
          <w:p>
            <w:pPr>
              <w:spacing w:line="300" w:lineRule="exact"/>
              <w:jc w:val="right"/>
              <w:rPr>
                <w:rFonts w:ascii="方正书宋_GBK" w:eastAsia="方正书宋_GBK"/>
              </w:rPr>
            </w:pPr>
            <w:r>
              <w:rPr>
                <w:rFonts w:hint="eastAsia" w:ascii="方正书宋_GBK" w:eastAsia="方正书宋_GBK"/>
                <w:lang w:val="en-US" w:eastAsia="zh-CN"/>
              </w:rPr>
              <w:t>43.17</w:t>
            </w:r>
          </w:p>
        </w:tc>
        <w:tc>
          <w:tcPr>
            <w:tcW w:w="916" w:type="dxa"/>
            <w:vAlign w:val="center"/>
          </w:tcPr>
          <w:p>
            <w:pPr>
              <w:spacing w:line="300" w:lineRule="exact"/>
              <w:jc w:val="right"/>
              <w:rPr>
                <w:rFonts w:ascii="方正书宋_GBK" w:eastAsia="方正书宋_GBK"/>
              </w:rPr>
            </w:pPr>
            <w:r>
              <w:rPr>
                <w:rFonts w:hint="eastAsia" w:ascii="方正书宋_GBK" w:eastAsia="方正书宋_GBK"/>
                <w:lang w:val="en-US" w:eastAsia="zh-CN"/>
              </w:rPr>
              <w:t>43.17</w:t>
            </w: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rPr>
            </w:pPr>
            <w:r>
              <w:rPr>
                <w:rFonts w:hint="eastAsia" w:ascii="方正书宋_GBK" w:eastAsia="方正书宋_GBK"/>
                <w:lang w:val="en-US" w:eastAsia="zh-CN"/>
              </w:rPr>
              <w:t>乡改镇项目资金</w:t>
            </w:r>
          </w:p>
        </w:tc>
        <w:tc>
          <w:tcPr>
            <w:tcW w:w="1052"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82.94</w:t>
            </w:r>
          </w:p>
        </w:tc>
        <w:tc>
          <w:tcPr>
            <w:tcW w:w="1252" w:type="dxa"/>
            <w:vAlign w:val="center"/>
          </w:tcPr>
          <w:p>
            <w:pPr>
              <w:spacing w:line="300" w:lineRule="exact"/>
              <w:jc w:val="left"/>
              <w:rPr>
                <w:rFonts w:ascii="方正书宋_GBK" w:eastAsia="方正书宋_GBK"/>
              </w:rPr>
            </w:pPr>
            <w:r>
              <w:rPr>
                <w:rFonts w:hint="eastAsia" w:ascii="方正书宋_GBK" w:eastAsia="方正书宋_GBK"/>
                <w:lang w:val="en-US" w:eastAsia="zh-CN"/>
              </w:rPr>
              <w:t>工程</w:t>
            </w:r>
          </w:p>
        </w:tc>
        <w:tc>
          <w:tcPr>
            <w:tcW w:w="1199" w:type="dxa"/>
            <w:vAlign w:val="center"/>
          </w:tcPr>
          <w:p>
            <w:pPr>
              <w:spacing w:line="300" w:lineRule="exact"/>
              <w:jc w:val="left"/>
              <w:rPr>
                <w:rFonts w:ascii="方正书宋_GBK" w:eastAsia="方正书宋_GBK"/>
              </w:rPr>
            </w:pPr>
            <w:r>
              <w:rPr>
                <w:rFonts w:ascii="方正书宋_GBK" w:eastAsia="方正书宋_GBK"/>
              </w:rPr>
              <w:t>A</w:t>
            </w: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39.77</w:t>
            </w:r>
          </w:p>
        </w:tc>
        <w:tc>
          <w:tcPr>
            <w:tcW w:w="887" w:type="dxa"/>
            <w:vAlign w:val="center"/>
          </w:tcPr>
          <w:p>
            <w:pPr>
              <w:spacing w:line="300" w:lineRule="exact"/>
              <w:jc w:val="right"/>
              <w:rPr>
                <w:rFonts w:ascii="方正书宋_GBK" w:eastAsia="方正书宋_GBK"/>
              </w:rPr>
            </w:pPr>
            <w:r>
              <w:rPr>
                <w:rFonts w:hint="eastAsia" w:ascii="方正书宋_GBK" w:eastAsia="方正书宋_GBK"/>
                <w:lang w:val="en-US" w:eastAsia="zh-CN"/>
              </w:rPr>
              <w:t>39.77</w:t>
            </w:r>
          </w:p>
        </w:tc>
        <w:tc>
          <w:tcPr>
            <w:tcW w:w="916" w:type="dxa"/>
            <w:vAlign w:val="center"/>
          </w:tcPr>
          <w:p>
            <w:pPr>
              <w:spacing w:line="300" w:lineRule="exact"/>
              <w:jc w:val="right"/>
              <w:rPr>
                <w:rFonts w:ascii="方正书宋_GBK" w:eastAsia="方正书宋_GBK"/>
              </w:rPr>
            </w:pPr>
            <w:r>
              <w:rPr>
                <w:rFonts w:hint="eastAsia" w:ascii="方正书宋_GBK" w:eastAsia="方正书宋_GBK"/>
                <w:lang w:val="en-US" w:eastAsia="zh-CN"/>
              </w:rPr>
              <w:t>39.77</w:t>
            </w:r>
          </w:p>
        </w:tc>
        <w:tc>
          <w:tcPr>
            <w:tcW w:w="916" w:type="dxa"/>
            <w:vAlign w:val="center"/>
          </w:tcPr>
          <w:p>
            <w:pPr>
              <w:spacing w:line="300" w:lineRule="exact"/>
              <w:jc w:val="right"/>
              <w:rPr>
                <w:rFonts w:ascii="方正书宋_GBK" w:eastAsia="方正书宋_GBK"/>
              </w:rPr>
            </w:pPr>
            <w:r>
              <w:rPr>
                <w:rFonts w:hint="eastAsia" w:ascii="方正书宋_GBK" w:eastAsia="方正书宋_GBK"/>
                <w:lang w:val="en-US" w:eastAsia="zh-CN"/>
              </w:rPr>
              <w:t>39.77</w:t>
            </w: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hint="eastAsia" w:ascii="方正书宋_GBK" w:eastAsia="方正书宋_GBK"/>
              </w:rPr>
            </w:pPr>
          </w:p>
        </w:tc>
        <w:tc>
          <w:tcPr>
            <w:tcW w:w="1052" w:type="dxa"/>
            <w:vAlign w:val="center"/>
          </w:tcPr>
          <w:p>
            <w:pPr>
              <w:spacing w:line="300" w:lineRule="exact"/>
              <w:jc w:val="right"/>
              <w:rPr>
                <w:rFonts w:ascii="方正书宋_GBK" w:eastAsia="方正书宋_GBK"/>
              </w:rPr>
            </w:pPr>
          </w:p>
        </w:tc>
        <w:tc>
          <w:tcPr>
            <w:tcW w:w="1252" w:type="dxa"/>
            <w:vAlign w:val="center"/>
          </w:tcPr>
          <w:p>
            <w:pPr>
              <w:spacing w:line="300" w:lineRule="exact"/>
              <w:jc w:val="left"/>
              <w:rPr>
                <w:rFonts w:hint="eastAsia" w:ascii="方正书宋_GBK" w:eastAsia="方正书宋_GBK"/>
              </w:rPr>
            </w:pPr>
          </w:p>
        </w:tc>
        <w:tc>
          <w:tcPr>
            <w:tcW w:w="1199" w:type="dxa"/>
            <w:vAlign w:val="center"/>
          </w:tcPr>
          <w:p>
            <w:pPr>
              <w:spacing w:line="300" w:lineRule="exact"/>
              <w:jc w:val="left"/>
              <w:rPr>
                <w:rFonts w:ascii="方正书宋_GBK" w:eastAsia="方正书宋_GBK"/>
              </w:rPr>
            </w:pPr>
          </w:p>
        </w:tc>
        <w:tc>
          <w:tcPr>
            <w:tcW w:w="714" w:type="dxa"/>
            <w:vAlign w:val="center"/>
          </w:tcPr>
          <w:p>
            <w:pPr>
              <w:spacing w:line="300" w:lineRule="exact"/>
              <w:jc w:val="left"/>
              <w:rPr>
                <w:rFonts w:ascii="方正书宋_GBK" w:eastAsia="方正书宋_GBK"/>
              </w:rPr>
            </w:pPr>
          </w:p>
        </w:tc>
        <w:tc>
          <w:tcPr>
            <w:tcW w:w="742"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887" w:type="dxa"/>
            <w:vAlign w:val="center"/>
          </w:tcPr>
          <w:p>
            <w:pPr>
              <w:spacing w:line="300" w:lineRule="exact"/>
              <w:jc w:val="right"/>
              <w:rPr>
                <w:rFonts w:ascii="方正书宋_GBK" w:eastAsia="方正书宋_GBK"/>
              </w:rPr>
            </w:pPr>
          </w:p>
        </w:tc>
        <w:tc>
          <w:tcPr>
            <w:tcW w:w="916" w:type="dxa"/>
            <w:vAlign w:val="center"/>
          </w:tcPr>
          <w:p>
            <w:pPr>
              <w:spacing w:line="300" w:lineRule="exact"/>
              <w:jc w:val="right"/>
              <w:rPr>
                <w:rFonts w:ascii="方正书宋_GBK" w:eastAsia="方正书宋_GBK"/>
              </w:rPr>
            </w:pPr>
          </w:p>
        </w:tc>
        <w:tc>
          <w:tcPr>
            <w:tcW w:w="916" w:type="dxa"/>
            <w:vAlign w:val="center"/>
          </w:tcPr>
          <w:p>
            <w:pPr>
              <w:spacing w:line="300" w:lineRule="exact"/>
              <w:jc w:val="right"/>
              <w:rPr>
                <w:rFonts w:ascii="方正书宋_GBK" w:eastAsia="方正书宋_GBK"/>
              </w:rPr>
            </w:pPr>
          </w:p>
        </w:tc>
        <w:tc>
          <w:tcPr>
            <w:tcW w:w="916"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919" w:type="dxa"/>
            <w:vAlign w:val="center"/>
          </w:tcPr>
          <w:p>
            <w:pPr>
              <w:spacing w:line="300" w:lineRule="exact"/>
              <w:jc w:val="right"/>
              <w:rPr>
                <w:rFonts w:ascii="方正书宋_GBK" w:eastAsia="方正书宋_GBK"/>
              </w:rPr>
            </w:pPr>
          </w:p>
        </w:tc>
        <w:tc>
          <w:tcPr>
            <w:tcW w:w="876"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520" w:lineRule="exact"/>
        <w:ind w:firstLine="640" w:firstLineChars="200"/>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sz w:val="32"/>
          <w:szCs w:val="32"/>
          <w:lang w:eastAsia="zh-CN"/>
        </w:rPr>
        <w:t>曲阳县东旺乡人民政府</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2019年</w:t>
      </w:r>
      <w:r>
        <w:rPr>
          <w:rFonts w:ascii="Times New Roman" w:hAnsi="Times New Roman" w:eastAsia="仿宋" w:cs="Times New Roman"/>
          <w:color w:val="000000" w:themeColor="text1"/>
          <w:sz w:val="32"/>
          <w:szCs w:val="32"/>
          <w14:textFill>
            <w14:solidFill>
              <w14:schemeClr w14:val="tx1"/>
            </w14:solidFill>
          </w14:textFill>
        </w:rPr>
        <w:t>末固定资产金额为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217.1</w:t>
      </w:r>
      <w:r>
        <w:rPr>
          <w:rFonts w:ascii="Times New Roman" w:hAnsi="Times New Roman" w:eastAsia="仿宋" w:cs="Times New Roman"/>
          <w:color w:val="000000" w:themeColor="text1"/>
          <w:sz w:val="32"/>
          <w:szCs w:val="32"/>
          <w14:textFill>
            <w14:solidFill>
              <w14:schemeClr w14:val="tx1"/>
            </w14:solidFill>
          </w14:textFill>
        </w:rPr>
        <w:t>万元（详见下表）</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仿宋" w:hAnsi="仿宋" w:eastAsia="仿宋"/>
          <w:sz w:val="32"/>
          <w:szCs w:val="32"/>
          <w:lang w:val="en-US" w:eastAsia="zh-CN"/>
        </w:rPr>
        <w:t>2020</w:t>
      </w:r>
      <w:r>
        <w:rPr>
          <w:rFonts w:hint="eastAsia" w:ascii="仿宋" w:hAnsi="仿宋" w:eastAsia="仿宋"/>
          <w:sz w:val="32"/>
          <w:szCs w:val="32"/>
        </w:rPr>
        <w:t xml:space="preserve">年无国有资产购置计划。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lang w:val="en-US" w:eastAsia="zh-CN"/>
              </w:rPr>
              <w:t>曲阳县东旺乡</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kern w:val="0"/>
                <w:sz w:val="22"/>
                <w:lang w:val="en-US"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val="en-US" w:eastAsia="zh-CN"/>
              </w:rPr>
              <w:t>曲阳县东旺乡人民政府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FF0000"/>
                <w:kern w:val="0"/>
                <w:sz w:val="22"/>
                <w:lang w:val="en-US" w:eastAsia="zh-CN"/>
              </w:rPr>
            </w:pPr>
            <w:r>
              <w:rPr>
                <w:rFonts w:hint="eastAsia" w:ascii="Times New Roman" w:hAnsi="Times New Roman" w:eastAsia="仿宋" w:cs="Times New Roman"/>
                <w:color w:val="auto"/>
                <w:kern w:val="0"/>
                <w:sz w:val="22"/>
                <w:lang w:val="en-US" w:eastAsia="zh-CN"/>
              </w:rPr>
              <w:t>217.1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1700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147.4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en-US" w:eastAsia="zh-CN"/>
              </w:rPr>
              <w:t>1700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en-US" w:eastAsia="zh-CN"/>
              </w:rPr>
              <w:t>147.4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66.7</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w:t>
      </w:r>
      <w:r>
        <w:rPr>
          <w:rFonts w:hint="eastAsia" w:ascii="Times New Roman" w:hAnsi="Times New Roman" w:eastAsia="仿宋" w:cs="Times New Roman"/>
          <w:sz w:val="32"/>
          <w:szCs w:val="32"/>
          <w:lang w:eastAsia="zh-CN"/>
        </w:rPr>
        <w:t>县级</w:t>
      </w:r>
      <w:r>
        <w:rPr>
          <w:rFonts w:hint="eastAsia" w:ascii="Times New Roman" w:hAnsi="Times New Roman" w:eastAsia="仿宋" w:cs="Times New Roman"/>
          <w:sz w:val="32"/>
          <w:szCs w:val="32"/>
        </w:rPr>
        <w:t>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7、“三公”经费：纳入</w:t>
      </w:r>
      <w:r>
        <w:rPr>
          <w:rFonts w:hint="eastAsia" w:ascii="Times New Roman" w:hAnsi="Times New Roman" w:eastAsia="仿宋" w:cs="Times New Roman"/>
          <w:sz w:val="32"/>
          <w:szCs w:val="32"/>
          <w:lang w:eastAsia="zh-CN"/>
        </w:rPr>
        <w:t>县级</w:t>
      </w:r>
      <w:r>
        <w:rPr>
          <w:rFonts w:hint="eastAsia" w:ascii="Times New Roman" w:hAnsi="Times New Roman" w:eastAsia="仿宋" w:cs="Times New Roman"/>
          <w:sz w:val="32"/>
          <w:szCs w:val="32"/>
        </w:rPr>
        <w:t>财政预算管理的“三公”经费，是指</w:t>
      </w:r>
      <w:r>
        <w:rPr>
          <w:rFonts w:hint="eastAsia" w:ascii="Times New Roman" w:hAnsi="Times New Roman" w:eastAsia="仿宋" w:cs="Times New Roman"/>
          <w:sz w:val="32"/>
          <w:szCs w:val="32"/>
          <w:lang w:eastAsia="zh-CN"/>
        </w:rPr>
        <w:t>县级</w:t>
      </w:r>
      <w:r>
        <w:rPr>
          <w:rFonts w:hint="eastAsia" w:ascii="Times New Roman" w:hAnsi="Times New Roman" w:eastAsia="仿宋" w:cs="Times New Roman"/>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w:t>
      </w: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017C97"/>
    <w:multiLevelType w:val="singleLevel"/>
    <w:tmpl w:val="FE017C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0BFB6CB9"/>
    <w:rsid w:val="0FE46F96"/>
    <w:rsid w:val="1381018F"/>
    <w:rsid w:val="139B5E7A"/>
    <w:rsid w:val="1527586B"/>
    <w:rsid w:val="17937539"/>
    <w:rsid w:val="1EAE02DE"/>
    <w:rsid w:val="1F19238E"/>
    <w:rsid w:val="21CA301F"/>
    <w:rsid w:val="24F57B66"/>
    <w:rsid w:val="295264D7"/>
    <w:rsid w:val="2BF0422D"/>
    <w:rsid w:val="2CFA28B4"/>
    <w:rsid w:val="447E086E"/>
    <w:rsid w:val="47E36FB7"/>
    <w:rsid w:val="4ADD0286"/>
    <w:rsid w:val="4C5F67DB"/>
    <w:rsid w:val="53283489"/>
    <w:rsid w:val="58BE54A5"/>
    <w:rsid w:val="5F670391"/>
    <w:rsid w:val="62DF0EF3"/>
    <w:rsid w:val="6AA326A0"/>
    <w:rsid w:val="6B0A61AB"/>
    <w:rsid w:val="6FA40449"/>
    <w:rsid w:val="7DE841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 w:type="paragraph" w:customStyle="1" w:styleId="11">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2</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2025-02-07T09:27:40Z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