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auto"/>
          <w:sz w:val="44"/>
          <w:szCs w:val="44"/>
        </w:rPr>
      </w:pPr>
      <w:bookmarkStart w:id="3" w:name="_GoBack"/>
      <w:bookmarkEnd w:id="3"/>
      <w:r>
        <w:rPr>
          <w:rFonts w:hint="eastAsia" w:ascii="宋体" w:hAnsi="宋体"/>
          <w:b/>
          <w:color w:val="auto"/>
          <w:sz w:val="44"/>
          <w:szCs w:val="44"/>
        </w:rPr>
        <w:t>曲阳县民政局</w:t>
      </w:r>
    </w:p>
    <w:p>
      <w:pPr>
        <w:jc w:val="center"/>
        <w:rPr>
          <w:rFonts w:ascii="宋体" w:hAnsi="宋体"/>
          <w:b/>
          <w:color w:val="auto"/>
          <w:sz w:val="44"/>
          <w:szCs w:val="44"/>
        </w:rPr>
      </w:pPr>
      <w:r>
        <w:rPr>
          <w:rFonts w:hint="eastAsia" w:ascii="宋体" w:hAnsi="宋体"/>
          <w:b/>
          <w:color w:val="auto"/>
          <w:sz w:val="44"/>
          <w:szCs w:val="44"/>
        </w:rPr>
        <w:t>201</w:t>
      </w:r>
      <w:r>
        <w:rPr>
          <w:rFonts w:hint="eastAsia" w:ascii="宋体" w:hAnsi="宋体"/>
          <w:b/>
          <w:color w:val="auto"/>
          <w:sz w:val="44"/>
          <w:szCs w:val="44"/>
          <w:lang w:val="en-US" w:eastAsia="zh-CN"/>
        </w:rPr>
        <w:t>9</w:t>
      </w:r>
      <w:r>
        <w:rPr>
          <w:rFonts w:hint="eastAsia" w:ascii="宋体" w:hAnsi="宋体"/>
          <w:b/>
          <w:color w:val="auto"/>
          <w:sz w:val="44"/>
          <w:szCs w:val="44"/>
        </w:rPr>
        <w:t>年部门预算信息公开</w:t>
      </w:r>
    </w:p>
    <w:p>
      <w:pPr>
        <w:spacing w:line="520" w:lineRule="exact"/>
        <w:ind w:firstLine="640" w:firstLineChars="200"/>
        <w:jc w:val="left"/>
        <w:rPr>
          <w:rFonts w:hint="eastAsia" w:ascii="仿宋" w:hAnsi="仿宋" w:eastAsia="仿宋" w:cs="仿宋_GB2312"/>
          <w:color w:val="auto"/>
          <w:sz w:val="32"/>
          <w:szCs w:val="32"/>
        </w:rPr>
      </w:pPr>
    </w:p>
    <w:p>
      <w:pPr>
        <w:spacing w:line="520" w:lineRule="exact"/>
        <w:ind w:firstLine="640" w:firstLineChars="200"/>
        <w:jc w:val="left"/>
        <w:rPr>
          <w:rFonts w:hint="eastAsia" w:ascii="仿宋" w:hAnsi="仿宋" w:eastAsia="仿宋" w:cs="仿宋_GB2312"/>
          <w:color w:val="auto"/>
          <w:sz w:val="32"/>
          <w:szCs w:val="32"/>
        </w:rPr>
      </w:pPr>
      <w:r>
        <w:rPr>
          <w:rFonts w:hint="eastAsia" w:ascii="仿宋" w:hAnsi="仿宋" w:eastAsia="仿宋" w:cs="仿宋_GB2312"/>
          <w:color w:val="auto"/>
          <w:sz w:val="32"/>
          <w:szCs w:val="32"/>
        </w:rPr>
        <w:t>按照</w:t>
      </w:r>
      <w:r>
        <w:rPr>
          <w:rFonts w:hint="eastAsia" w:ascii="仿宋" w:hAnsi="仿宋" w:eastAsia="仿宋" w:cs="仿宋_GB2312"/>
          <w:color w:val="auto"/>
          <w:sz w:val="32"/>
          <w:szCs w:val="32"/>
          <w:lang w:eastAsia="zh-CN"/>
        </w:rPr>
        <w:t>《中华人民共和国预算法》</w:t>
      </w:r>
      <w:r>
        <w:rPr>
          <w:rFonts w:hint="eastAsia" w:ascii="仿宋" w:hAnsi="仿宋" w:eastAsia="仿宋" w:cs="Times New Roman"/>
          <w:color w:val="auto"/>
          <w:sz w:val="32"/>
          <w:szCs w:val="32"/>
        </w:rPr>
        <w:t>、</w:t>
      </w:r>
      <w:r>
        <w:rPr>
          <w:rFonts w:ascii="仿宋" w:hAnsi="仿宋" w:eastAsia="仿宋" w:cs="Times New Roman"/>
          <w:color w:val="auto"/>
          <w:sz w:val="32"/>
          <w:szCs w:val="32"/>
        </w:rPr>
        <w:t>《地方预决算公开操作规程》和《河北省</w:t>
      </w:r>
      <w:r>
        <w:rPr>
          <w:rFonts w:hint="eastAsia" w:ascii="仿宋" w:hAnsi="仿宋" w:eastAsia="仿宋" w:cs="Times New Roman"/>
          <w:color w:val="auto"/>
          <w:sz w:val="32"/>
          <w:szCs w:val="32"/>
          <w:lang w:eastAsia="zh-CN"/>
        </w:rPr>
        <w:t>财政厅修订补充</w:t>
      </w:r>
      <w:r>
        <w:rPr>
          <w:rFonts w:hint="eastAsia" w:ascii="仿宋" w:hAnsi="仿宋" w:eastAsia="仿宋" w:cs="Times New Roman"/>
          <w:color w:val="auto"/>
          <w:sz w:val="32"/>
          <w:szCs w:val="32"/>
          <w:lang w:val="en-US" w:eastAsia="zh-CN"/>
        </w:rPr>
        <w:t>&lt;河北省预决算公开操作规程实施细则&gt;</w:t>
      </w:r>
      <w:r>
        <w:rPr>
          <w:rFonts w:ascii="仿宋" w:hAnsi="仿宋" w:eastAsia="仿宋" w:cs="Times New Roman"/>
          <w:color w:val="auto"/>
          <w:sz w:val="32"/>
          <w:szCs w:val="32"/>
        </w:rPr>
        <w:t>》</w:t>
      </w:r>
      <w:r>
        <w:rPr>
          <w:rFonts w:hint="eastAsia" w:ascii="仿宋" w:hAnsi="仿宋" w:eastAsia="仿宋" w:cs="Times New Roman"/>
          <w:color w:val="auto"/>
          <w:sz w:val="32"/>
          <w:szCs w:val="32"/>
          <w:lang w:eastAsia="zh-CN"/>
        </w:rPr>
        <w:t>（冀财预</w:t>
      </w:r>
      <w:r>
        <w:rPr>
          <w:rFonts w:hint="eastAsia" w:ascii="仿宋" w:hAnsi="仿宋" w:eastAsia="仿宋" w:cs="Times New Roman"/>
          <w:color w:val="auto"/>
          <w:sz w:val="32"/>
          <w:szCs w:val="32"/>
          <w:lang w:val="en-US" w:eastAsia="zh-CN"/>
        </w:rPr>
        <w:t>[2017]82号）</w:t>
      </w:r>
      <w:r>
        <w:rPr>
          <w:rFonts w:hint="eastAsia" w:ascii="仿宋" w:hAnsi="仿宋" w:eastAsia="仿宋" w:cs="仿宋_GB2312"/>
          <w:color w:val="auto"/>
          <w:sz w:val="32"/>
          <w:szCs w:val="32"/>
        </w:rPr>
        <w:t>规定，现将曲阳县民政局201</w:t>
      </w:r>
      <w:r>
        <w:rPr>
          <w:rFonts w:hint="eastAsia" w:ascii="仿宋" w:hAnsi="仿宋" w:eastAsia="仿宋" w:cs="仿宋_GB2312"/>
          <w:color w:val="auto"/>
          <w:sz w:val="32"/>
          <w:szCs w:val="32"/>
          <w:lang w:val="en-US" w:eastAsia="zh-CN"/>
        </w:rPr>
        <w:t>9</w:t>
      </w:r>
      <w:r>
        <w:rPr>
          <w:rFonts w:hint="eastAsia" w:ascii="仿宋" w:hAnsi="仿宋" w:eastAsia="仿宋" w:cs="仿宋_GB2312"/>
          <w:color w:val="auto"/>
          <w:sz w:val="32"/>
          <w:szCs w:val="32"/>
        </w:rPr>
        <w:t>年部门预算公开如下：</w:t>
      </w:r>
    </w:p>
    <w:p>
      <w:pPr>
        <w:spacing w:line="520" w:lineRule="exact"/>
        <w:ind w:firstLine="640" w:firstLineChars="200"/>
        <w:rPr>
          <w:rFonts w:hint="eastAsia" w:ascii="黑体" w:hAnsi="黑体" w:eastAsia="黑体"/>
          <w:color w:val="auto"/>
          <w:sz w:val="32"/>
          <w:szCs w:val="32"/>
          <w:lang w:eastAsia="zh-CN"/>
        </w:rPr>
      </w:pPr>
      <w:r>
        <w:rPr>
          <w:rFonts w:hint="eastAsia" w:ascii="黑体" w:hAnsi="黑体" w:eastAsia="黑体"/>
          <w:color w:val="auto"/>
          <w:sz w:val="32"/>
          <w:szCs w:val="32"/>
        </w:rPr>
        <w:t>一、部门职责</w:t>
      </w:r>
      <w:r>
        <w:rPr>
          <w:rFonts w:hint="eastAsia" w:ascii="黑体" w:hAnsi="黑体" w:eastAsia="黑体"/>
          <w:color w:val="auto"/>
          <w:sz w:val="32"/>
          <w:szCs w:val="32"/>
          <w:lang w:eastAsia="zh-CN"/>
        </w:rPr>
        <w:t>及机构设置情况</w:t>
      </w:r>
    </w:p>
    <w:p>
      <w:pPr>
        <w:pStyle w:val="16"/>
        <w:widowControl/>
        <w:spacing w:line="520" w:lineRule="exact"/>
        <w:ind w:firstLine="640" w:firstLineChars="200"/>
        <w:rPr>
          <w:rFonts w:hint="eastAsia" w:ascii="仿宋" w:hAnsi="仿宋" w:eastAsia="仿宋" w:cs="仿宋_GB2312"/>
          <w:color w:val="auto"/>
          <w:kern w:val="2"/>
          <w:sz w:val="32"/>
          <w:szCs w:val="32"/>
        </w:rPr>
      </w:pPr>
      <w:r>
        <w:rPr>
          <w:rFonts w:hint="eastAsia" w:ascii="仿宋" w:hAnsi="仿宋" w:eastAsia="仿宋" w:cs="仿宋_GB2312"/>
          <w:color w:val="auto"/>
          <w:kern w:val="2"/>
          <w:sz w:val="32"/>
          <w:szCs w:val="32"/>
          <w:lang w:eastAsia="zh-CN"/>
        </w:rPr>
        <w:t>部门职责：</w:t>
      </w:r>
      <w:r>
        <w:rPr>
          <w:rFonts w:hint="eastAsia" w:ascii="仿宋" w:hAnsi="仿宋" w:eastAsia="仿宋" w:cs="仿宋_GB2312"/>
          <w:color w:val="auto"/>
          <w:kern w:val="2"/>
          <w:sz w:val="32"/>
          <w:szCs w:val="32"/>
        </w:rPr>
        <w:t>根据曲阳县人民政府办公室《关于印发曲阳县民政局主要职责内设机构人员编制规定的通知》（曲府办[2011]154号），现将我局部门概况说明如下：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hint="eastAsia" w:ascii="仿宋" w:hAnsi="仿宋" w:eastAsia="仿宋" w:cs="仿宋_GB2312"/>
          <w:color w:val="auto"/>
          <w:sz w:val="32"/>
          <w:szCs w:val="32"/>
        </w:rPr>
      </w:pPr>
      <w:r>
        <w:rPr>
          <w:rFonts w:hint="eastAsia" w:ascii="仿宋" w:hAnsi="仿宋" w:eastAsia="仿宋" w:cs="仿宋_GB2312"/>
          <w:color w:val="auto"/>
          <w:sz w:val="32"/>
          <w:szCs w:val="32"/>
        </w:rPr>
        <w:t>（一）研究制定全县民政事业发展规划和年度工作计划，贯彻落实上级政策并负责组织实施和监督检查，负责全县民政信息宣传和政策理论研究工作，负责全县民政行政执法监督检查、行政复议工作；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hint="eastAsia" w:ascii="仿宋" w:hAnsi="仿宋" w:eastAsia="仿宋" w:cs="仿宋_GB2312"/>
          <w:color w:val="auto"/>
          <w:sz w:val="32"/>
          <w:szCs w:val="32"/>
        </w:rPr>
      </w:pPr>
      <w:r>
        <w:rPr>
          <w:rFonts w:hint="eastAsia" w:ascii="仿宋" w:hAnsi="仿宋" w:eastAsia="仿宋" w:cs="仿宋_GB2312"/>
          <w:color w:val="auto"/>
          <w:sz w:val="32"/>
          <w:szCs w:val="32"/>
        </w:rPr>
        <w:t>（二）负责全县性社团、基金会的审批、登记、年检和监管工作；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hint="eastAsia" w:ascii="仿宋" w:hAnsi="仿宋" w:eastAsia="仿宋" w:cs="仿宋_GB2312"/>
          <w:color w:val="auto"/>
          <w:sz w:val="32"/>
          <w:szCs w:val="32"/>
        </w:rPr>
      </w:pPr>
      <w:r>
        <w:rPr>
          <w:rFonts w:hint="eastAsia" w:ascii="仿宋" w:hAnsi="仿宋" w:eastAsia="仿宋" w:cs="仿宋_GB2312"/>
          <w:color w:val="auto"/>
          <w:sz w:val="32"/>
          <w:szCs w:val="32"/>
        </w:rPr>
        <w:t>（三）负责县直单位、驻曲中、省直单位所属和挂靠的民办非企业单位的登记和年度检查；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hint="eastAsia" w:ascii="仿宋" w:hAnsi="仿宋" w:eastAsia="仿宋" w:cs="仿宋_GB2312"/>
          <w:color w:val="auto"/>
          <w:sz w:val="32"/>
          <w:szCs w:val="32"/>
        </w:rPr>
      </w:pPr>
      <w:r>
        <w:rPr>
          <w:rFonts w:hint="eastAsia" w:ascii="仿宋" w:hAnsi="仿宋" w:eastAsia="仿宋" w:cs="仿宋_GB2312"/>
          <w:color w:val="auto"/>
          <w:sz w:val="32"/>
          <w:szCs w:val="32"/>
        </w:rPr>
        <w:t>（四）组织、指导全县拥军优属拥政爱民活动；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hint="eastAsia" w:ascii="仿宋" w:hAnsi="仿宋" w:eastAsia="仿宋" w:cs="仿宋_GB2312"/>
          <w:color w:val="auto"/>
          <w:sz w:val="32"/>
          <w:szCs w:val="32"/>
        </w:rPr>
      </w:pPr>
      <w:r>
        <w:rPr>
          <w:rFonts w:hint="eastAsia" w:ascii="仿宋" w:hAnsi="仿宋" w:eastAsia="仿宋" w:cs="仿宋_GB2312"/>
          <w:color w:val="auto"/>
          <w:sz w:val="32"/>
          <w:szCs w:val="32"/>
        </w:rPr>
        <w:t>（五）负责管理全县退伍义务兵、转业士官、复员干部及退役伤病残军人的接收安置工作；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hint="eastAsia" w:ascii="仿宋" w:hAnsi="仿宋" w:eastAsia="仿宋" w:cs="仿宋_GB2312"/>
          <w:color w:val="auto"/>
          <w:sz w:val="32"/>
          <w:szCs w:val="32"/>
        </w:rPr>
      </w:pPr>
      <w:r>
        <w:rPr>
          <w:rFonts w:hint="eastAsia" w:ascii="仿宋" w:hAnsi="仿宋" w:eastAsia="仿宋" w:cs="仿宋_GB2312"/>
          <w:color w:val="auto"/>
          <w:sz w:val="32"/>
          <w:szCs w:val="32"/>
        </w:rPr>
        <w:t>（六）负责军队移交本县管理的军队离休、退休干部、退役士官、军队无军籍退休退职职工接收安置、管理服务工作，指导全县军队离退休干部休养所的建设管理；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hint="eastAsia" w:ascii="仿宋" w:hAnsi="仿宋" w:eastAsia="仿宋" w:cs="仿宋_GB2312"/>
          <w:color w:val="auto"/>
          <w:sz w:val="32"/>
          <w:szCs w:val="32"/>
        </w:rPr>
      </w:pPr>
      <w:r>
        <w:rPr>
          <w:rFonts w:hint="eastAsia" w:ascii="仿宋" w:hAnsi="仿宋" w:eastAsia="仿宋" w:cs="仿宋_GB2312"/>
          <w:color w:val="auto"/>
          <w:sz w:val="32"/>
          <w:szCs w:val="32"/>
        </w:rPr>
        <w:t>（七）组织、协调全县救灾工作，负责捐赠款物的接收管理和分配使用；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765"/>
        <w:rPr>
          <w:rFonts w:hint="eastAsia" w:ascii="仿宋" w:hAnsi="仿宋" w:eastAsia="仿宋" w:cs="仿宋_GB2312"/>
          <w:color w:val="auto"/>
          <w:sz w:val="32"/>
          <w:szCs w:val="32"/>
        </w:rPr>
      </w:pPr>
      <w:r>
        <w:rPr>
          <w:rFonts w:hint="eastAsia" w:ascii="仿宋" w:hAnsi="仿宋" w:eastAsia="仿宋" w:cs="仿宋_GB2312"/>
          <w:color w:val="auto"/>
          <w:sz w:val="32"/>
          <w:szCs w:val="32"/>
        </w:rPr>
        <w:t>(八)建立和实施全县城乡居民最低生活保障制度，落实省、市社会救济政策、标准和救济款物的管理使用；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765"/>
        <w:rPr>
          <w:rFonts w:hint="eastAsia" w:ascii="仿宋" w:hAnsi="仿宋" w:eastAsia="仿宋" w:cs="仿宋_GB2312"/>
          <w:color w:val="auto"/>
          <w:sz w:val="32"/>
          <w:szCs w:val="32"/>
        </w:rPr>
      </w:pPr>
      <w:r>
        <w:rPr>
          <w:rFonts w:hint="eastAsia" w:ascii="仿宋" w:hAnsi="仿宋" w:eastAsia="仿宋" w:cs="仿宋_GB2312"/>
          <w:color w:val="auto"/>
          <w:sz w:val="32"/>
          <w:szCs w:val="32"/>
        </w:rPr>
        <w:t>(九)研究提出加强和改进全县基层政权和民主政治建设的意见和建议；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765"/>
        <w:rPr>
          <w:rFonts w:hint="eastAsia" w:ascii="仿宋" w:hAnsi="仿宋" w:eastAsia="仿宋" w:cs="仿宋_GB2312"/>
          <w:color w:val="auto"/>
          <w:sz w:val="32"/>
          <w:szCs w:val="32"/>
        </w:rPr>
      </w:pPr>
      <w:r>
        <w:rPr>
          <w:rFonts w:hint="eastAsia" w:ascii="仿宋" w:hAnsi="仿宋" w:eastAsia="仿宋" w:cs="仿宋_GB2312"/>
          <w:color w:val="auto"/>
          <w:sz w:val="32"/>
          <w:szCs w:val="32"/>
        </w:rPr>
        <w:t>(十)指导全县婚姻登记管理和儿童收养工作，推行殡葬改革；</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765"/>
        <w:rPr>
          <w:rFonts w:hint="eastAsia" w:ascii="仿宋" w:hAnsi="仿宋" w:eastAsia="仿宋" w:cs="仿宋_GB2312"/>
          <w:color w:val="auto"/>
          <w:sz w:val="32"/>
          <w:szCs w:val="32"/>
        </w:rPr>
      </w:pPr>
      <w:r>
        <w:rPr>
          <w:rFonts w:hint="eastAsia" w:ascii="仿宋" w:hAnsi="仿宋" w:eastAsia="仿宋" w:cs="仿宋_GB2312"/>
          <w:color w:val="auto"/>
          <w:sz w:val="32"/>
          <w:szCs w:val="32"/>
        </w:rPr>
        <w:t>(十一)负责老年人、孤儿、五保户等特殊困难群体权益保护的行政管理工作；指导残疾人权益保障工作；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765"/>
        <w:rPr>
          <w:rFonts w:hint="eastAsia" w:ascii="仿宋" w:hAnsi="仿宋" w:eastAsia="仿宋" w:cs="仿宋_GB2312"/>
          <w:color w:val="auto"/>
          <w:sz w:val="32"/>
          <w:szCs w:val="32"/>
        </w:rPr>
      </w:pPr>
      <w:r>
        <w:rPr>
          <w:rFonts w:hint="eastAsia" w:ascii="仿宋" w:hAnsi="仿宋" w:eastAsia="仿宋" w:cs="仿宋_GB2312"/>
          <w:color w:val="auto"/>
          <w:sz w:val="32"/>
          <w:szCs w:val="32"/>
        </w:rPr>
        <w:t>(十二)管理全县各级行政区划界线及其调整、变更；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765"/>
        <w:rPr>
          <w:rFonts w:hint="eastAsia" w:ascii="仿宋" w:hAnsi="仿宋" w:eastAsia="仿宋" w:cs="仿宋_GB2312"/>
          <w:color w:val="auto"/>
          <w:sz w:val="32"/>
          <w:szCs w:val="32"/>
        </w:rPr>
      </w:pPr>
      <w:r>
        <w:rPr>
          <w:rFonts w:hint="eastAsia" w:ascii="仿宋" w:hAnsi="仿宋" w:eastAsia="仿宋" w:cs="仿宋_GB2312"/>
          <w:color w:val="auto"/>
          <w:sz w:val="32"/>
          <w:szCs w:val="32"/>
        </w:rPr>
        <w:t>(十三)承办县政府交办的其他事项。</w:t>
      </w:r>
    </w:p>
    <w:p>
      <w:pPr>
        <w:pStyle w:val="17"/>
        <w:spacing w:line="520" w:lineRule="exact"/>
        <w:ind w:firstLine="736" w:firstLineChars="230"/>
        <w:rPr>
          <w:rFonts w:hint="eastAsia" w:ascii="黑体" w:hAnsi="黑体" w:eastAsia="黑体"/>
          <w:color w:val="auto"/>
          <w:sz w:val="32"/>
          <w:szCs w:val="32"/>
        </w:rPr>
      </w:pPr>
      <w:r>
        <w:rPr>
          <w:rFonts w:hint="eastAsia" w:ascii="黑体" w:hAnsi="黑体" w:eastAsia="黑体"/>
          <w:color w:val="auto"/>
          <w:sz w:val="32"/>
          <w:szCs w:val="32"/>
        </w:rPr>
        <w:t>机构设置</w:t>
      </w:r>
      <w:r>
        <w:rPr>
          <w:rFonts w:hint="eastAsia" w:ascii="黑体" w:hAnsi="黑体" w:eastAsia="黑体"/>
          <w:color w:val="auto"/>
          <w:sz w:val="32"/>
          <w:szCs w:val="32"/>
          <w:lang w:eastAsia="zh-CN"/>
        </w:rPr>
        <w:t>：</w:t>
      </w:r>
    </w:p>
    <w:tbl>
      <w:tblPr>
        <w:tblStyle w:val="9"/>
        <w:tblW w:w="9796" w:type="dxa"/>
        <w:tblInd w:w="93" w:type="dxa"/>
        <w:tblLayout w:type="fixed"/>
        <w:tblCellMar>
          <w:top w:w="0" w:type="dxa"/>
          <w:left w:w="108" w:type="dxa"/>
          <w:bottom w:w="0" w:type="dxa"/>
          <w:right w:w="108" w:type="dxa"/>
        </w:tblCellMar>
      </w:tblPr>
      <w:tblGrid>
        <w:gridCol w:w="1080"/>
        <w:gridCol w:w="2320"/>
        <w:gridCol w:w="2120"/>
        <w:gridCol w:w="1900"/>
        <w:gridCol w:w="2376"/>
      </w:tblGrid>
      <w:tr>
        <w:tblPrEx>
          <w:tblLayout w:type="fixed"/>
          <w:tblCellMar>
            <w:top w:w="0" w:type="dxa"/>
            <w:left w:w="108" w:type="dxa"/>
            <w:bottom w:w="0" w:type="dxa"/>
            <w:right w:w="108" w:type="dxa"/>
          </w:tblCellMar>
        </w:tblPrEx>
        <w:trPr>
          <w:trHeight w:val="810" w:hRule="atLeast"/>
        </w:trPr>
        <w:tc>
          <w:tcPr>
            <w:tcW w:w="9796" w:type="dxa"/>
            <w:gridSpan w:val="5"/>
            <w:tcBorders>
              <w:top w:val="nil"/>
              <w:left w:val="nil"/>
              <w:bottom w:val="single" w:color="auto" w:sz="4" w:space="0"/>
              <w:right w:val="nil"/>
            </w:tcBorders>
            <w:vAlign w:val="center"/>
          </w:tcPr>
          <w:p>
            <w:pPr>
              <w:widowControl/>
              <w:jc w:val="center"/>
              <w:rPr>
                <w:rFonts w:ascii="宋体" w:hAnsi="宋体" w:cs="宋体"/>
                <w:color w:val="auto"/>
                <w:kern w:val="0"/>
                <w:sz w:val="28"/>
                <w:szCs w:val="28"/>
              </w:rPr>
            </w:pPr>
            <w:r>
              <w:rPr>
                <w:rFonts w:hint="eastAsia" w:ascii="宋体" w:hAnsi="宋体" w:cs="宋体"/>
                <w:color w:val="auto"/>
                <w:kern w:val="0"/>
                <w:sz w:val="28"/>
                <w:szCs w:val="28"/>
              </w:rPr>
              <w:t>部门机构设置情况</w:t>
            </w:r>
          </w:p>
        </w:tc>
      </w:tr>
      <w:tr>
        <w:tblPrEx>
          <w:tblLayout w:type="fixed"/>
          <w:tblCellMar>
            <w:top w:w="0" w:type="dxa"/>
            <w:left w:w="108" w:type="dxa"/>
            <w:bottom w:w="0" w:type="dxa"/>
            <w:right w:w="108" w:type="dxa"/>
          </w:tblCellMar>
        </w:tblPrEx>
        <w:trPr>
          <w:trHeight w:val="720" w:hRule="atLeast"/>
        </w:trPr>
        <w:tc>
          <w:tcPr>
            <w:tcW w:w="108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序号</w:t>
            </w:r>
          </w:p>
        </w:tc>
        <w:tc>
          <w:tcPr>
            <w:tcW w:w="23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单位名称</w:t>
            </w:r>
          </w:p>
        </w:tc>
        <w:tc>
          <w:tcPr>
            <w:tcW w:w="21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单位性质</w:t>
            </w:r>
          </w:p>
        </w:tc>
        <w:tc>
          <w:tcPr>
            <w:tcW w:w="19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单位规格</w:t>
            </w:r>
          </w:p>
        </w:tc>
        <w:tc>
          <w:tcPr>
            <w:tcW w:w="23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经费保障形式</w:t>
            </w:r>
          </w:p>
        </w:tc>
      </w:tr>
      <w:tr>
        <w:tblPrEx>
          <w:tblLayout w:type="fixed"/>
          <w:tblCellMar>
            <w:top w:w="0" w:type="dxa"/>
            <w:left w:w="108" w:type="dxa"/>
            <w:bottom w:w="0" w:type="dxa"/>
            <w:right w:w="108" w:type="dxa"/>
          </w:tblCellMar>
        </w:tblPrEx>
        <w:trPr>
          <w:trHeight w:val="311"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szCs w:val="24"/>
              </w:rPr>
            </w:pPr>
          </w:p>
        </w:tc>
        <w:tc>
          <w:tcPr>
            <w:tcW w:w="2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szCs w:val="24"/>
              </w:rPr>
            </w:pPr>
          </w:p>
        </w:tc>
        <w:tc>
          <w:tcPr>
            <w:tcW w:w="21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szCs w:val="24"/>
              </w:rPr>
            </w:pPr>
          </w:p>
        </w:tc>
        <w:tc>
          <w:tcPr>
            <w:tcW w:w="1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szCs w:val="24"/>
              </w:rPr>
            </w:pPr>
          </w:p>
        </w:tc>
        <w:tc>
          <w:tcPr>
            <w:tcW w:w="23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szCs w:val="24"/>
              </w:rPr>
            </w:pP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23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曲阳县民政局</w:t>
            </w:r>
          </w:p>
        </w:tc>
        <w:tc>
          <w:tcPr>
            <w:tcW w:w="2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行政</w:t>
            </w:r>
          </w:p>
        </w:tc>
        <w:tc>
          <w:tcPr>
            <w:tcW w:w="190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正科级</w:t>
            </w:r>
          </w:p>
        </w:tc>
        <w:tc>
          <w:tcPr>
            <w:tcW w:w="23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财政拨款</w:t>
            </w: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w:t>
            </w:r>
          </w:p>
        </w:tc>
        <w:tc>
          <w:tcPr>
            <w:tcW w:w="23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曲阳县光荣院</w:t>
            </w:r>
          </w:p>
        </w:tc>
        <w:tc>
          <w:tcPr>
            <w:tcW w:w="2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事业</w:t>
            </w:r>
          </w:p>
        </w:tc>
        <w:tc>
          <w:tcPr>
            <w:tcW w:w="190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正股级</w:t>
            </w:r>
          </w:p>
        </w:tc>
        <w:tc>
          <w:tcPr>
            <w:tcW w:w="23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财政性资金基本保证</w:t>
            </w: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w:t>
            </w:r>
          </w:p>
        </w:tc>
        <w:tc>
          <w:tcPr>
            <w:tcW w:w="23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曲阳县军休所</w:t>
            </w:r>
          </w:p>
        </w:tc>
        <w:tc>
          <w:tcPr>
            <w:tcW w:w="2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事业</w:t>
            </w:r>
          </w:p>
        </w:tc>
        <w:tc>
          <w:tcPr>
            <w:tcW w:w="190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正股级</w:t>
            </w:r>
          </w:p>
        </w:tc>
        <w:tc>
          <w:tcPr>
            <w:tcW w:w="23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财政性资金基本保证</w:t>
            </w: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w:t>
            </w:r>
          </w:p>
        </w:tc>
        <w:tc>
          <w:tcPr>
            <w:tcW w:w="23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曲阳县地名办</w:t>
            </w:r>
          </w:p>
        </w:tc>
        <w:tc>
          <w:tcPr>
            <w:tcW w:w="2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事业</w:t>
            </w:r>
          </w:p>
        </w:tc>
        <w:tc>
          <w:tcPr>
            <w:tcW w:w="190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正股级</w:t>
            </w:r>
          </w:p>
        </w:tc>
        <w:tc>
          <w:tcPr>
            <w:tcW w:w="23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财政性资金基本保证</w:t>
            </w: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w:t>
            </w:r>
          </w:p>
        </w:tc>
        <w:tc>
          <w:tcPr>
            <w:tcW w:w="23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曲阳县殡葬管理所</w:t>
            </w:r>
          </w:p>
        </w:tc>
        <w:tc>
          <w:tcPr>
            <w:tcW w:w="2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事业</w:t>
            </w:r>
          </w:p>
        </w:tc>
        <w:tc>
          <w:tcPr>
            <w:tcW w:w="190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正股级</w:t>
            </w:r>
          </w:p>
        </w:tc>
        <w:tc>
          <w:tcPr>
            <w:tcW w:w="23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财政性资金基本保证</w:t>
            </w: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w:t>
            </w:r>
          </w:p>
        </w:tc>
        <w:tc>
          <w:tcPr>
            <w:tcW w:w="232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曲阳县民政事业服务中心</w:t>
            </w:r>
          </w:p>
        </w:tc>
        <w:tc>
          <w:tcPr>
            <w:tcW w:w="2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事业</w:t>
            </w:r>
          </w:p>
        </w:tc>
        <w:tc>
          <w:tcPr>
            <w:tcW w:w="190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正股级</w:t>
            </w:r>
          </w:p>
        </w:tc>
        <w:tc>
          <w:tcPr>
            <w:tcW w:w="23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财政性资金零补助</w:t>
            </w:r>
          </w:p>
        </w:tc>
      </w:tr>
    </w:tbl>
    <w:p>
      <w:pPr>
        <w:rPr>
          <w:color w:val="auto"/>
        </w:rPr>
      </w:pPr>
    </w:p>
    <w:p>
      <w:pPr>
        <w:numPr>
          <w:ilvl w:val="0"/>
          <w:numId w:val="0"/>
        </w:numPr>
        <w:spacing w:line="520" w:lineRule="exact"/>
        <w:ind w:left="640" w:leftChars="0"/>
        <w:rPr>
          <w:rFonts w:hint="eastAsia" w:ascii="黑体" w:hAnsi="黑体" w:eastAsia="黑体"/>
          <w:color w:val="auto"/>
          <w:sz w:val="32"/>
          <w:szCs w:val="32"/>
        </w:rPr>
      </w:pPr>
      <w:r>
        <w:rPr>
          <w:rFonts w:hint="eastAsia" w:ascii="黑体" w:hAnsi="黑体" w:eastAsia="黑体"/>
          <w:color w:val="auto"/>
          <w:sz w:val="32"/>
          <w:szCs w:val="32"/>
          <w:lang w:eastAsia="zh-CN"/>
        </w:rPr>
        <w:t>二、</w:t>
      </w:r>
      <w:r>
        <w:rPr>
          <w:rFonts w:hint="eastAsia" w:ascii="黑体" w:hAnsi="黑体" w:eastAsia="黑体"/>
          <w:color w:val="auto"/>
          <w:sz w:val="32"/>
          <w:szCs w:val="32"/>
        </w:rPr>
        <w:t>部门预算安排的总体情况</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按照预算管理有关规定，目前我部门预算的编制实行综合预算制度，即全部收入和支出都反映</w:t>
      </w:r>
      <w:r>
        <w:rPr>
          <w:rFonts w:hint="eastAsia" w:ascii="Times New Roman" w:hAnsi="Times New Roman" w:eastAsia="仿宋" w:cs="Times New Roman"/>
          <w:color w:val="auto"/>
          <w:sz w:val="32"/>
          <w:szCs w:val="32"/>
        </w:rPr>
        <w:t>在</w:t>
      </w:r>
      <w:r>
        <w:rPr>
          <w:rFonts w:ascii="Times New Roman" w:hAnsi="Times New Roman" w:eastAsia="仿宋" w:cs="Times New Roman"/>
          <w:color w:val="auto"/>
          <w:sz w:val="32"/>
          <w:szCs w:val="32"/>
        </w:rPr>
        <w:t>预算中。</w:t>
      </w:r>
      <w:r>
        <w:rPr>
          <w:rFonts w:hint="eastAsia" w:ascii="Times New Roman" w:hAnsi="Times New Roman" w:eastAsia="仿宋" w:cs="Times New Roman"/>
          <w:color w:val="auto"/>
          <w:sz w:val="32"/>
          <w:szCs w:val="32"/>
          <w:lang w:eastAsia="zh-CN"/>
        </w:rPr>
        <w:t>曲阳县民政局</w:t>
      </w:r>
      <w:r>
        <w:rPr>
          <w:rFonts w:ascii="Times New Roman" w:hAnsi="Times New Roman" w:eastAsia="仿宋" w:cs="Times New Roman"/>
          <w:color w:val="auto"/>
          <w:sz w:val="32"/>
          <w:szCs w:val="32"/>
        </w:rPr>
        <w:t>及所属事业单位的收支包含在部门预算中。</w:t>
      </w:r>
    </w:p>
    <w:p>
      <w:pPr>
        <w:spacing w:line="52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1、收入</w:t>
      </w:r>
      <w:r>
        <w:rPr>
          <w:rFonts w:hint="eastAsia" w:ascii="仿宋" w:hAnsi="仿宋" w:eastAsia="仿宋"/>
          <w:color w:val="auto"/>
          <w:sz w:val="32"/>
          <w:szCs w:val="32"/>
          <w:lang w:eastAsia="zh-CN"/>
        </w:rPr>
        <w:t>说明</w:t>
      </w:r>
    </w:p>
    <w:p>
      <w:pPr>
        <w:spacing w:line="52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eastAsia="en-US"/>
        </w:rPr>
        <w:t>201</w:t>
      </w:r>
      <w:r>
        <w:rPr>
          <w:rFonts w:hint="eastAsia" w:ascii="仿宋" w:hAnsi="仿宋" w:eastAsia="仿宋"/>
          <w:color w:val="auto"/>
          <w:sz w:val="32"/>
          <w:szCs w:val="32"/>
          <w:lang w:val="en-US" w:eastAsia="zh-CN"/>
        </w:rPr>
        <w:t>9</w:t>
      </w:r>
      <w:r>
        <w:rPr>
          <w:rFonts w:hint="eastAsia" w:ascii="仿宋" w:hAnsi="仿宋" w:eastAsia="仿宋"/>
          <w:color w:val="auto"/>
          <w:sz w:val="32"/>
          <w:szCs w:val="32"/>
          <w:lang w:eastAsia="en-US"/>
        </w:rPr>
        <w:t>年</w:t>
      </w:r>
      <w:r>
        <w:rPr>
          <w:rFonts w:hint="eastAsia" w:ascii="仿宋" w:hAnsi="仿宋" w:eastAsia="仿宋"/>
          <w:color w:val="auto"/>
          <w:sz w:val="32"/>
          <w:szCs w:val="32"/>
        </w:rPr>
        <w:t>曲阳县民政局及所属事业单位年初</w:t>
      </w:r>
      <w:r>
        <w:rPr>
          <w:rFonts w:hint="eastAsia" w:ascii="仿宋" w:hAnsi="仿宋" w:eastAsia="仿宋"/>
          <w:color w:val="auto"/>
          <w:sz w:val="32"/>
          <w:szCs w:val="32"/>
          <w:lang w:eastAsia="en-US"/>
        </w:rPr>
        <w:t>部门收入</w:t>
      </w:r>
      <w:r>
        <w:rPr>
          <w:rFonts w:hint="eastAsia" w:ascii="仿宋" w:hAnsi="仿宋" w:eastAsia="仿宋"/>
          <w:color w:val="auto"/>
          <w:sz w:val="32"/>
          <w:szCs w:val="32"/>
        </w:rPr>
        <w:t>预</w:t>
      </w:r>
      <w:r>
        <w:rPr>
          <w:rFonts w:hint="eastAsia" w:ascii="仿宋" w:hAnsi="仿宋" w:eastAsia="仿宋"/>
          <w:color w:val="auto"/>
          <w:sz w:val="32"/>
          <w:szCs w:val="32"/>
          <w:lang w:eastAsia="en-US"/>
        </w:rPr>
        <w:t>算</w:t>
      </w:r>
      <w:r>
        <w:rPr>
          <w:rFonts w:hint="eastAsia" w:ascii="仿宋" w:hAnsi="仿宋" w:eastAsia="仿宋"/>
          <w:color w:val="auto"/>
          <w:sz w:val="32"/>
          <w:szCs w:val="32"/>
        </w:rPr>
        <w:t>总额为</w:t>
      </w:r>
      <w:r>
        <w:rPr>
          <w:rFonts w:hint="eastAsia" w:ascii="仿宋" w:hAnsi="仿宋" w:eastAsia="仿宋"/>
          <w:color w:val="auto"/>
          <w:sz w:val="32"/>
          <w:szCs w:val="32"/>
          <w:lang w:val="en-US" w:eastAsia="zh-CN"/>
        </w:rPr>
        <w:t>14532.48</w:t>
      </w:r>
      <w:r>
        <w:rPr>
          <w:rFonts w:hint="eastAsia" w:ascii="仿宋" w:hAnsi="仿宋" w:eastAsia="仿宋"/>
          <w:color w:val="auto"/>
          <w:sz w:val="32"/>
          <w:szCs w:val="32"/>
          <w:lang w:eastAsia="en-US"/>
        </w:rPr>
        <w:t>万元</w:t>
      </w:r>
      <w:r>
        <w:rPr>
          <w:rFonts w:hint="eastAsia" w:ascii="仿宋" w:hAnsi="仿宋" w:eastAsia="仿宋"/>
          <w:color w:val="auto"/>
          <w:sz w:val="32"/>
          <w:szCs w:val="32"/>
        </w:rPr>
        <w:t>,其中：一般公共预算收入</w:t>
      </w:r>
      <w:r>
        <w:rPr>
          <w:rFonts w:hint="eastAsia" w:ascii="仿宋" w:hAnsi="仿宋" w:eastAsia="仿宋"/>
          <w:color w:val="auto"/>
          <w:sz w:val="32"/>
          <w:szCs w:val="32"/>
          <w:lang w:val="en-US" w:eastAsia="zh-CN"/>
        </w:rPr>
        <w:t>14270.48</w:t>
      </w:r>
      <w:r>
        <w:rPr>
          <w:rFonts w:hint="eastAsia" w:ascii="仿宋" w:hAnsi="仿宋" w:eastAsia="仿宋"/>
          <w:color w:val="auto"/>
          <w:sz w:val="32"/>
          <w:szCs w:val="32"/>
        </w:rPr>
        <w:t>万元，政府性基金收入</w:t>
      </w:r>
      <w:r>
        <w:rPr>
          <w:rFonts w:hint="eastAsia" w:ascii="仿宋" w:hAnsi="仿宋" w:eastAsia="仿宋"/>
          <w:color w:val="auto"/>
          <w:sz w:val="32"/>
          <w:szCs w:val="32"/>
          <w:lang w:val="en-US" w:eastAsia="zh-CN"/>
        </w:rPr>
        <w:t>262</w:t>
      </w:r>
      <w:r>
        <w:rPr>
          <w:rFonts w:hint="eastAsia" w:ascii="仿宋" w:hAnsi="仿宋" w:eastAsia="仿宋"/>
          <w:color w:val="auto"/>
          <w:sz w:val="32"/>
          <w:szCs w:val="32"/>
        </w:rPr>
        <w:t>万元。</w:t>
      </w:r>
    </w:p>
    <w:p>
      <w:pPr>
        <w:spacing w:line="52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2、支出</w:t>
      </w:r>
      <w:r>
        <w:rPr>
          <w:rFonts w:hint="eastAsia" w:ascii="仿宋" w:hAnsi="仿宋" w:eastAsia="仿宋"/>
          <w:color w:val="auto"/>
          <w:sz w:val="32"/>
          <w:szCs w:val="32"/>
          <w:lang w:eastAsia="zh-CN"/>
        </w:rPr>
        <w:t>说明</w:t>
      </w:r>
    </w:p>
    <w:p>
      <w:pPr>
        <w:spacing w:line="52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年部门支出安排预算总额</w:t>
      </w:r>
      <w:r>
        <w:rPr>
          <w:rFonts w:hint="eastAsia" w:ascii="仿宋" w:hAnsi="仿宋" w:eastAsia="仿宋"/>
          <w:color w:val="auto"/>
          <w:sz w:val="32"/>
          <w:szCs w:val="32"/>
          <w:lang w:val="en-US" w:eastAsia="zh-CN"/>
        </w:rPr>
        <w:t>14532.48</w:t>
      </w:r>
      <w:r>
        <w:rPr>
          <w:rFonts w:hint="eastAsia" w:ascii="仿宋" w:hAnsi="仿宋" w:eastAsia="仿宋"/>
          <w:color w:val="auto"/>
          <w:sz w:val="32"/>
          <w:szCs w:val="32"/>
        </w:rPr>
        <w:t>万元。</w:t>
      </w:r>
    </w:p>
    <w:p>
      <w:pPr>
        <w:spacing w:line="52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基本支出  </w:t>
      </w:r>
      <w:r>
        <w:rPr>
          <w:rFonts w:hint="eastAsia" w:ascii="仿宋" w:hAnsi="仿宋" w:eastAsia="仿宋"/>
          <w:color w:val="auto"/>
          <w:sz w:val="32"/>
          <w:szCs w:val="32"/>
          <w:lang w:val="en-US" w:eastAsia="zh-CN"/>
        </w:rPr>
        <w:t>655.51</w:t>
      </w:r>
      <w:r>
        <w:rPr>
          <w:rFonts w:hint="eastAsia" w:ascii="仿宋" w:hAnsi="仿宋" w:eastAsia="仿宋"/>
          <w:color w:val="auto"/>
          <w:sz w:val="32"/>
          <w:szCs w:val="32"/>
        </w:rPr>
        <w:t>万元</w:t>
      </w:r>
    </w:p>
    <w:p>
      <w:pPr>
        <w:spacing w:line="52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   其中：人员经费 </w:t>
      </w:r>
      <w:r>
        <w:rPr>
          <w:rFonts w:hint="eastAsia" w:ascii="仿宋" w:hAnsi="仿宋" w:eastAsia="仿宋"/>
          <w:color w:val="auto"/>
          <w:sz w:val="32"/>
          <w:szCs w:val="32"/>
          <w:lang w:val="en-US" w:eastAsia="zh-CN"/>
        </w:rPr>
        <w:t>610.88</w:t>
      </w:r>
      <w:r>
        <w:rPr>
          <w:rFonts w:hint="eastAsia" w:ascii="仿宋" w:hAnsi="仿宋" w:eastAsia="仿宋"/>
          <w:color w:val="auto"/>
          <w:sz w:val="32"/>
          <w:szCs w:val="32"/>
        </w:rPr>
        <w:t>万元</w:t>
      </w:r>
    </w:p>
    <w:p>
      <w:pPr>
        <w:spacing w:line="52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         日常公用经费</w:t>
      </w:r>
      <w:r>
        <w:rPr>
          <w:rFonts w:hint="eastAsia" w:ascii="仿宋" w:hAnsi="仿宋" w:eastAsia="仿宋"/>
          <w:color w:val="auto"/>
          <w:sz w:val="32"/>
          <w:szCs w:val="32"/>
          <w:lang w:val="en-US" w:eastAsia="zh-CN"/>
        </w:rPr>
        <w:t>44.63</w:t>
      </w:r>
      <w:r>
        <w:rPr>
          <w:rFonts w:hint="eastAsia" w:ascii="仿宋" w:hAnsi="仿宋" w:eastAsia="仿宋"/>
          <w:color w:val="auto"/>
          <w:sz w:val="32"/>
          <w:szCs w:val="32"/>
        </w:rPr>
        <w:t>万元</w:t>
      </w:r>
    </w:p>
    <w:p>
      <w:pPr>
        <w:spacing w:line="52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项目支出  </w:t>
      </w:r>
      <w:r>
        <w:rPr>
          <w:rFonts w:hint="eastAsia" w:ascii="仿宋" w:hAnsi="仿宋" w:eastAsia="仿宋"/>
          <w:color w:val="auto"/>
          <w:sz w:val="32"/>
          <w:szCs w:val="32"/>
          <w:lang w:val="en-US" w:eastAsia="zh-CN"/>
        </w:rPr>
        <w:t>13876.97</w:t>
      </w:r>
      <w:r>
        <w:rPr>
          <w:rFonts w:hint="eastAsia" w:ascii="仿宋" w:hAnsi="仿宋" w:eastAsia="仿宋"/>
          <w:color w:val="auto"/>
          <w:sz w:val="32"/>
          <w:szCs w:val="32"/>
        </w:rPr>
        <w:t>万元</w:t>
      </w:r>
    </w:p>
    <w:p>
      <w:pPr>
        <w:spacing w:line="520" w:lineRule="exact"/>
        <w:rPr>
          <w:rFonts w:hint="eastAsia" w:ascii="黑体" w:hAnsi="黑体" w:eastAsia="黑体"/>
          <w:color w:val="auto"/>
          <w:sz w:val="32"/>
          <w:szCs w:val="32"/>
        </w:rPr>
      </w:pPr>
      <w:r>
        <w:rPr>
          <w:rFonts w:hint="eastAsia" w:ascii="仿宋" w:hAnsi="仿宋"/>
          <w:color w:val="auto"/>
          <w:sz w:val="32"/>
          <w:szCs w:val="32"/>
          <w:lang w:val="en-US" w:eastAsia="zh-CN"/>
        </w:rPr>
        <w:t xml:space="preserve">    </w:t>
      </w:r>
      <w:r>
        <w:rPr>
          <w:rFonts w:hint="eastAsia" w:ascii="仿宋" w:hAnsi="仿宋"/>
          <w:color w:val="auto"/>
          <w:sz w:val="32"/>
          <w:szCs w:val="32"/>
        </w:rPr>
        <w:t>3、与上年增减情况</w:t>
      </w:r>
    </w:p>
    <w:p>
      <w:pPr>
        <w:tabs>
          <w:tab w:val="left" w:pos="916"/>
        </w:tabs>
        <w:spacing w:line="560" w:lineRule="exact"/>
        <w:jc w:val="left"/>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本年度预算收支安排</w:t>
      </w:r>
      <w:r>
        <w:rPr>
          <w:rFonts w:hint="eastAsia" w:ascii="仿宋" w:hAnsi="仿宋" w:eastAsia="仿宋"/>
          <w:color w:val="auto"/>
          <w:sz w:val="32"/>
          <w:szCs w:val="32"/>
          <w:lang w:val="en-US" w:eastAsia="zh-CN"/>
        </w:rPr>
        <w:t>14532.48</w:t>
      </w:r>
      <w:r>
        <w:rPr>
          <w:rFonts w:hint="eastAsia" w:ascii="仿宋" w:hAnsi="仿宋" w:eastAsia="仿宋"/>
          <w:color w:val="auto"/>
          <w:sz w:val="32"/>
          <w:szCs w:val="32"/>
        </w:rPr>
        <w:t>万元，较上年增加</w:t>
      </w:r>
      <w:r>
        <w:rPr>
          <w:rFonts w:hint="eastAsia" w:ascii="仿宋" w:hAnsi="仿宋" w:eastAsia="仿宋"/>
          <w:color w:val="auto"/>
          <w:sz w:val="32"/>
          <w:szCs w:val="32"/>
          <w:lang w:val="en-US" w:eastAsia="zh-CN"/>
        </w:rPr>
        <w:t>5496.11</w:t>
      </w:r>
      <w:r>
        <w:rPr>
          <w:rFonts w:hint="eastAsia" w:ascii="仿宋" w:hAnsi="仿宋" w:eastAsia="仿宋"/>
          <w:color w:val="auto"/>
          <w:sz w:val="32"/>
          <w:szCs w:val="32"/>
        </w:rPr>
        <w:t>万元。其中:基本支出</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29.74</w:t>
      </w:r>
      <w:r>
        <w:rPr>
          <w:rFonts w:hint="eastAsia" w:ascii="仿宋" w:hAnsi="仿宋" w:eastAsia="仿宋"/>
          <w:color w:val="auto"/>
          <w:sz w:val="32"/>
          <w:szCs w:val="32"/>
        </w:rPr>
        <w:t>万元，主要</w:t>
      </w:r>
      <w:r>
        <w:rPr>
          <w:rFonts w:hint="eastAsia" w:ascii="仿宋" w:hAnsi="仿宋" w:eastAsia="仿宋"/>
          <w:color w:val="auto"/>
          <w:sz w:val="32"/>
          <w:szCs w:val="32"/>
          <w:lang w:eastAsia="zh-CN"/>
        </w:rPr>
        <w:t>两人退休一人去世，人员减少</w:t>
      </w:r>
      <w:r>
        <w:rPr>
          <w:rFonts w:hint="eastAsia" w:ascii="仿宋" w:hAnsi="仿宋" w:eastAsia="仿宋"/>
          <w:color w:val="auto"/>
          <w:sz w:val="32"/>
          <w:szCs w:val="32"/>
        </w:rPr>
        <w:t>；项目支出</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5525.85</w:t>
      </w:r>
      <w:r>
        <w:rPr>
          <w:rFonts w:hint="eastAsia" w:ascii="仿宋" w:hAnsi="仿宋" w:eastAsia="仿宋"/>
          <w:color w:val="auto"/>
          <w:sz w:val="32"/>
          <w:szCs w:val="32"/>
        </w:rPr>
        <w:t>万元，主要增加低保、五保标准</w:t>
      </w:r>
      <w:r>
        <w:rPr>
          <w:rFonts w:hint="eastAsia" w:ascii="仿宋" w:hAnsi="仿宋"/>
          <w:color w:val="auto"/>
          <w:sz w:val="32"/>
          <w:szCs w:val="32"/>
        </w:rPr>
        <w:t>、</w:t>
      </w:r>
      <w:r>
        <w:rPr>
          <w:rFonts w:hint="eastAsia" w:ascii="仿宋" w:hAnsi="仿宋" w:eastAsia="仿宋"/>
          <w:color w:val="auto"/>
          <w:sz w:val="32"/>
          <w:szCs w:val="32"/>
          <w:lang w:val="en-US" w:eastAsia="zh-CN"/>
        </w:rPr>
        <w:t>城乡医疗救助、社区建设与管理等项目支出。</w:t>
      </w:r>
    </w:p>
    <w:p>
      <w:pPr>
        <w:spacing w:line="520" w:lineRule="exact"/>
        <w:ind w:firstLine="640" w:firstLineChars="200"/>
        <w:jc w:val="left"/>
        <w:outlineLvl w:val="0"/>
        <w:rPr>
          <w:rFonts w:hint="eastAsia" w:ascii="黑体" w:hAnsi="黑体" w:eastAsia="黑体"/>
          <w:color w:val="auto"/>
          <w:sz w:val="32"/>
          <w:szCs w:val="32"/>
        </w:rPr>
      </w:pPr>
      <w:r>
        <w:rPr>
          <w:rFonts w:hint="eastAsia" w:ascii="黑体" w:hAnsi="黑体" w:eastAsia="黑体"/>
          <w:color w:val="auto"/>
          <w:sz w:val="32"/>
          <w:szCs w:val="32"/>
          <w:lang w:eastAsia="zh-CN"/>
        </w:rPr>
        <w:t>三</w:t>
      </w:r>
      <w:r>
        <w:rPr>
          <w:rFonts w:hint="eastAsia" w:ascii="黑体" w:hAnsi="黑体" w:eastAsia="黑体"/>
          <w:color w:val="auto"/>
          <w:sz w:val="32"/>
          <w:szCs w:val="32"/>
        </w:rPr>
        <w:t>、机关运行经费安排情况</w:t>
      </w:r>
    </w:p>
    <w:p>
      <w:pPr>
        <w:spacing w:line="520" w:lineRule="exact"/>
        <w:ind w:firstLine="640" w:firstLineChars="200"/>
        <w:jc w:val="left"/>
        <w:outlineLvl w:val="0"/>
        <w:rPr>
          <w:rFonts w:hint="eastAsia" w:ascii="仿宋" w:hAnsi="仿宋" w:eastAsia="仿宋"/>
          <w:color w:val="auto"/>
          <w:sz w:val="32"/>
          <w:szCs w:val="32"/>
        </w:rPr>
      </w:pPr>
      <w:r>
        <w:rPr>
          <w:rFonts w:hint="eastAsia" w:ascii="仿宋" w:hAnsi="仿宋" w:eastAsia="仿宋"/>
          <w:color w:val="auto"/>
          <w:sz w:val="32"/>
          <w:szCs w:val="32"/>
          <w:lang w:val="en-US" w:eastAsia="zh-CN"/>
        </w:rPr>
        <w:t>2019年，</w:t>
      </w:r>
      <w:r>
        <w:rPr>
          <w:rFonts w:hint="eastAsia" w:ascii="仿宋" w:hAnsi="仿宋" w:eastAsia="仿宋"/>
          <w:color w:val="auto"/>
          <w:sz w:val="32"/>
          <w:szCs w:val="32"/>
        </w:rPr>
        <w:t>曲阳县民政局及下属单位运行经费安排</w:t>
      </w:r>
      <w:r>
        <w:rPr>
          <w:rFonts w:hint="eastAsia" w:ascii="仿宋" w:hAnsi="仿宋" w:eastAsia="仿宋"/>
          <w:color w:val="auto"/>
          <w:sz w:val="32"/>
          <w:szCs w:val="32"/>
          <w:lang w:val="en-US" w:eastAsia="zh-CN"/>
        </w:rPr>
        <w:t>44.63</w:t>
      </w:r>
      <w:r>
        <w:rPr>
          <w:rFonts w:hint="eastAsia" w:ascii="仿宋" w:hAnsi="仿宋" w:eastAsia="仿宋"/>
          <w:color w:val="auto"/>
          <w:sz w:val="32"/>
          <w:szCs w:val="32"/>
        </w:rPr>
        <w:t>万元，其中办公费</w:t>
      </w:r>
      <w:r>
        <w:rPr>
          <w:rFonts w:hint="eastAsia" w:ascii="仿宋" w:hAnsi="仿宋" w:eastAsia="仿宋"/>
          <w:color w:val="auto"/>
          <w:sz w:val="32"/>
          <w:szCs w:val="32"/>
          <w:lang w:val="en-US" w:eastAsia="zh-CN"/>
        </w:rPr>
        <w:t>8.14</w:t>
      </w:r>
      <w:r>
        <w:rPr>
          <w:rFonts w:hint="eastAsia" w:ascii="仿宋" w:hAnsi="仿宋" w:eastAsia="仿宋"/>
          <w:color w:val="auto"/>
          <w:sz w:val="32"/>
          <w:szCs w:val="32"/>
        </w:rPr>
        <w:t>万元，电费、取暖费</w:t>
      </w:r>
      <w:r>
        <w:rPr>
          <w:rFonts w:hint="eastAsia" w:ascii="仿宋" w:hAnsi="仿宋"/>
          <w:color w:val="auto"/>
          <w:sz w:val="32"/>
          <w:szCs w:val="32"/>
        </w:rPr>
        <w:t>10.</w:t>
      </w:r>
      <w:r>
        <w:rPr>
          <w:rFonts w:hint="eastAsia" w:ascii="仿宋" w:hAnsi="仿宋"/>
          <w:color w:val="auto"/>
          <w:sz w:val="32"/>
          <w:szCs w:val="32"/>
          <w:lang w:val="en-US" w:eastAsia="zh-CN"/>
        </w:rPr>
        <w:t>0</w:t>
      </w:r>
      <w:r>
        <w:rPr>
          <w:rFonts w:hint="eastAsia" w:ascii="仿宋" w:hAnsi="仿宋"/>
          <w:color w:val="auto"/>
          <w:sz w:val="32"/>
          <w:szCs w:val="32"/>
        </w:rPr>
        <w:t>7</w:t>
      </w:r>
      <w:r>
        <w:rPr>
          <w:rFonts w:hint="eastAsia" w:ascii="仿宋" w:hAnsi="仿宋" w:eastAsia="仿宋"/>
          <w:color w:val="auto"/>
          <w:sz w:val="32"/>
          <w:szCs w:val="32"/>
        </w:rPr>
        <w:t>万元，邮电费</w:t>
      </w:r>
      <w:r>
        <w:rPr>
          <w:rFonts w:hint="eastAsia" w:ascii="仿宋" w:hAnsi="仿宋" w:eastAsia="仿宋"/>
          <w:color w:val="auto"/>
          <w:sz w:val="32"/>
          <w:szCs w:val="32"/>
          <w:lang w:val="en-US" w:eastAsia="zh-CN"/>
        </w:rPr>
        <w:t>4.18</w:t>
      </w:r>
      <w:r>
        <w:rPr>
          <w:rFonts w:hint="eastAsia" w:ascii="仿宋" w:hAnsi="仿宋" w:eastAsia="仿宋"/>
          <w:color w:val="auto"/>
          <w:sz w:val="32"/>
          <w:szCs w:val="32"/>
        </w:rPr>
        <w:t>万元，福利费</w:t>
      </w:r>
      <w:r>
        <w:rPr>
          <w:rFonts w:hint="eastAsia" w:ascii="仿宋" w:hAnsi="仿宋" w:eastAsia="仿宋"/>
          <w:color w:val="auto"/>
          <w:sz w:val="32"/>
          <w:szCs w:val="32"/>
          <w:lang w:val="en-US" w:eastAsia="zh-CN"/>
        </w:rPr>
        <w:t>5.81</w:t>
      </w:r>
      <w:r>
        <w:rPr>
          <w:rFonts w:hint="eastAsia" w:ascii="仿宋" w:hAnsi="仿宋" w:eastAsia="仿宋"/>
          <w:color w:val="auto"/>
          <w:sz w:val="32"/>
          <w:szCs w:val="32"/>
        </w:rPr>
        <w:t>万元，公务用车运行维护费</w:t>
      </w:r>
      <w:r>
        <w:rPr>
          <w:rFonts w:hint="eastAsia" w:ascii="仿宋" w:hAnsi="仿宋" w:eastAsia="仿宋"/>
          <w:color w:val="auto"/>
          <w:sz w:val="32"/>
          <w:szCs w:val="32"/>
          <w:lang w:val="en-US" w:eastAsia="zh-CN"/>
        </w:rPr>
        <w:t>2.4</w:t>
      </w:r>
      <w:r>
        <w:rPr>
          <w:rFonts w:hint="eastAsia" w:ascii="仿宋" w:hAnsi="仿宋" w:eastAsia="仿宋"/>
          <w:color w:val="auto"/>
          <w:sz w:val="32"/>
          <w:szCs w:val="32"/>
        </w:rPr>
        <w:t>万元，其他支出</w:t>
      </w:r>
      <w:r>
        <w:rPr>
          <w:rFonts w:hint="eastAsia" w:ascii="仿宋" w:hAnsi="仿宋" w:eastAsia="仿宋"/>
          <w:color w:val="auto"/>
          <w:sz w:val="32"/>
          <w:szCs w:val="32"/>
          <w:lang w:val="en-US" w:eastAsia="zh-CN"/>
        </w:rPr>
        <w:t>14.03</w:t>
      </w:r>
      <w:r>
        <w:rPr>
          <w:rFonts w:hint="eastAsia" w:ascii="仿宋" w:hAnsi="仿宋" w:eastAsia="仿宋"/>
          <w:color w:val="auto"/>
          <w:sz w:val="32"/>
          <w:szCs w:val="32"/>
        </w:rPr>
        <w:t>万元。</w:t>
      </w:r>
    </w:p>
    <w:p>
      <w:pPr>
        <w:spacing w:line="520" w:lineRule="exact"/>
        <w:ind w:firstLine="640" w:firstLineChars="200"/>
        <w:jc w:val="left"/>
        <w:outlineLvl w:val="0"/>
        <w:rPr>
          <w:rFonts w:hint="eastAsia" w:ascii="黑体" w:hAnsi="黑体" w:eastAsia="黑体"/>
          <w:color w:val="auto"/>
          <w:sz w:val="32"/>
          <w:szCs w:val="32"/>
        </w:rPr>
      </w:pPr>
      <w:r>
        <w:rPr>
          <w:rFonts w:hint="eastAsia" w:ascii="黑体" w:hAnsi="黑体" w:eastAsia="黑体"/>
          <w:color w:val="auto"/>
          <w:sz w:val="32"/>
          <w:szCs w:val="32"/>
          <w:lang w:eastAsia="zh-CN"/>
        </w:rPr>
        <w:t>四</w:t>
      </w:r>
      <w:r>
        <w:rPr>
          <w:rFonts w:hint="eastAsia" w:ascii="黑体" w:hAnsi="黑体" w:eastAsia="黑体"/>
          <w:color w:val="auto"/>
          <w:sz w:val="32"/>
          <w:szCs w:val="32"/>
        </w:rPr>
        <w:t>、财政拨款“三公”经费预算情况及增加变化原因</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 xml:space="preserve">   </w:t>
      </w:r>
      <w:r>
        <w:rPr>
          <w:rFonts w:hint="eastAsia" w:ascii="Times New Roman" w:hAnsi="Times New Roman" w:eastAsia="仿宋" w:cs="Times New Roman"/>
          <w:color w:val="auto"/>
          <w:sz w:val="32"/>
          <w:szCs w:val="32"/>
        </w:rPr>
        <w:t>2019年，曲阳</w:t>
      </w:r>
      <w:r>
        <w:rPr>
          <w:rFonts w:hint="eastAsia" w:ascii="Times New Roman" w:hAnsi="Times New Roman" w:eastAsia="仿宋" w:cs="Times New Roman"/>
          <w:color w:val="auto"/>
          <w:sz w:val="32"/>
          <w:szCs w:val="32"/>
          <w:lang w:eastAsia="zh-CN"/>
        </w:rPr>
        <w:t>民政</w:t>
      </w:r>
      <w:r>
        <w:rPr>
          <w:rFonts w:hint="eastAsia" w:ascii="Times New Roman" w:hAnsi="Times New Roman" w:eastAsia="仿宋" w:cs="Times New Roman"/>
          <w:color w:val="auto"/>
          <w:sz w:val="32"/>
          <w:szCs w:val="32"/>
        </w:rPr>
        <w:t>局财政拨款“三公”经费预算安排</w:t>
      </w:r>
      <w:r>
        <w:rPr>
          <w:rFonts w:hint="eastAsia" w:ascii="Times New Roman" w:hAnsi="Times New Roman" w:eastAsia="仿宋" w:cs="Times New Roman"/>
          <w:color w:val="auto"/>
          <w:sz w:val="32"/>
          <w:szCs w:val="32"/>
          <w:lang w:val="en-US" w:eastAsia="zh-CN"/>
        </w:rPr>
        <w:t>10.45</w:t>
      </w:r>
      <w:r>
        <w:rPr>
          <w:rFonts w:hint="eastAsia" w:ascii="Times New Roman" w:hAnsi="Times New Roman" w:eastAsia="仿宋" w:cs="Times New Roman"/>
          <w:color w:val="auto"/>
          <w:sz w:val="32"/>
          <w:szCs w:val="32"/>
        </w:rPr>
        <w:t>万元，其中：因公出国（境）费0万元；公务用车购置及运维费</w:t>
      </w:r>
      <w:r>
        <w:rPr>
          <w:rFonts w:hint="eastAsia" w:ascii="Times New Roman" w:hAnsi="Times New Roman" w:eastAsia="仿宋" w:cs="Times New Roman"/>
          <w:color w:val="auto"/>
          <w:sz w:val="32"/>
          <w:szCs w:val="32"/>
          <w:lang w:val="en-US" w:eastAsia="zh-CN"/>
        </w:rPr>
        <w:t>8.45</w:t>
      </w:r>
      <w:r>
        <w:rPr>
          <w:rFonts w:hint="eastAsia" w:ascii="Times New Roman" w:hAnsi="Times New Roman" w:eastAsia="仿宋" w:cs="Times New Roman"/>
          <w:color w:val="auto"/>
          <w:sz w:val="32"/>
          <w:szCs w:val="32"/>
        </w:rPr>
        <w:t>万元（其中：公务用车运行维护费</w:t>
      </w:r>
      <w:r>
        <w:rPr>
          <w:rFonts w:hint="eastAsia" w:ascii="Times New Roman" w:hAnsi="Times New Roman" w:eastAsia="仿宋" w:cs="Times New Roman"/>
          <w:color w:val="auto"/>
          <w:sz w:val="32"/>
          <w:szCs w:val="32"/>
          <w:lang w:val="en-US" w:eastAsia="zh-CN"/>
        </w:rPr>
        <w:t>8.45</w:t>
      </w:r>
      <w:r>
        <w:rPr>
          <w:rFonts w:hint="eastAsia" w:ascii="Times New Roman" w:hAnsi="Times New Roman" w:eastAsia="仿宋" w:cs="Times New Roman"/>
          <w:color w:val="auto"/>
          <w:sz w:val="32"/>
          <w:szCs w:val="32"/>
        </w:rPr>
        <w:t>万元，公务用车购置费0万元)；公务接待费</w:t>
      </w:r>
      <w:r>
        <w:rPr>
          <w:rFonts w:hint="eastAsia" w:ascii="Times New Roman" w:hAnsi="Times New Roman" w:eastAsia="仿宋" w:cs="Times New Roman"/>
          <w:color w:val="auto"/>
          <w:sz w:val="32"/>
          <w:szCs w:val="32"/>
          <w:lang w:val="en-US" w:eastAsia="zh-CN"/>
        </w:rPr>
        <w:t>2</w:t>
      </w:r>
      <w:r>
        <w:rPr>
          <w:rFonts w:hint="eastAsia" w:ascii="Times New Roman" w:hAnsi="Times New Roman" w:eastAsia="仿宋" w:cs="Times New Roman"/>
          <w:color w:val="auto"/>
          <w:sz w:val="32"/>
          <w:szCs w:val="32"/>
        </w:rPr>
        <w:t>万元。“三公”经费与上年持平，无增减变化。</w:t>
      </w:r>
    </w:p>
    <w:p>
      <w:pPr>
        <w:autoSpaceDE w:val="0"/>
        <w:autoSpaceDN w:val="0"/>
        <w:adjustRightInd w:val="0"/>
        <w:jc w:val="left"/>
        <w:rPr>
          <w:rFonts w:ascii="Times New Roman" w:hAnsi="Times New Roman" w:eastAsia="仿宋" w:cs="Times New Roman"/>
          <w:color w:val="auto"/>
          <w:sz w:val="32"/>
          <w:szCs w:val="32"/>
        </w:rPr>
      </w:pPr>
    </w:p>
    <w:p>
      <w:pPr>
        <w:autoSpaceDE w:val="0"/>
        <w:autoSpaceDN w:val="0"/>
        <w:adjustRightInd w:val="0"/>
        <w:jc w:val="left"/>
        <w:rPr>
          <w:rFonts w:ascii="黑体" w:hAnsi="黑体" w:eastAsia="黑体" w:cs="Times New Roman"/>
          <w:color w:val="auto"/>
          <w:sz w:val="32"/>
          <w:szCs w:val="32"/>
        </w:rPr>
      </w:pPr>
      <w:r>
        <w:rPr>
          <w:rFonts w:hint="eastAsia" w:ascii="黑体" w:hAnsi="黑体" w:eastAsia="黑体" w:cs="Times New Roman"/>
          <w:color w:val="auto"/>
          <w:sz w:val="32"/>
          <w:szCs w:val="32"/>
          <w:lang w:val="en-US" w:eastAsia="zh-CN"/>
        </w:rPr>
        <w:t xml:space="preserve">    </w:t>
      </w:r>
      <w:r>
        <w:rPr>
          <w:rFonts w:hint="eastAsia" w:ascii="黑体" w:hAnsi="黑体" w:eastAsia="黑体" w:cs="Times New Roman"/>
          <w:color w:val="auto"/>
          <w:sz w:val="32"/>
          <w:szCs w:val="32"/>
        </w:rPr>
        <w:t>五、绩效预算信息</w:t>
      </w:r>
    </w:p>
    <w:p>
      <w:pPr>
        <w:autoSpaceDE w:val="0"/>
        <w:autoSpaceDN w:val="0"/>
        <w:adjustRightInd w:val="0"/>
        <w:jc w:val="left"/>
        <w:rPr>
          <w:rFonts w:ascii="Times New Roman" w:hAnsi="Times New Roman" w:eastAsia="仿宋" w:cs="Times New Roman"/>
          <w:b/>
          <w:color w:val="auto"/>
          <w:sz w:val="32"/>
          <w:szCs w:val="32"/>
        </w:rPr>
      </w:pPr>
      <w:bookmarkStart w:id="0" w:name="_Toc471398463"/>
      <w:r>
        <w:rPr>
          <w:rFonts w:hint="eastAsia" w:ascii="Times New Roman" w:hAnsi="Times New Roman" w:eastAsia="仿宋" w:cs="Times New Roman"/>
          <w:b/>
          <w:color w:val="auto"/>
          <w:sz w:val="32"/>
          <w:szCs w:val="32"/>
          <w:lang w:val="en-US" w:eastAsia="zh-CN"/>
        </w:rPr>
        <w:t xml:space="preserve">    </w:t>
      </w:r>
      <w:r>
        <w:rPr>
          <w:rFonts w:ascii="Times New Roman" w:hAnsi="Times New Roman" w:eastAsia="仿宋" w:cs="Times New Roman"/>
          <w:b/>
          <w:color w:val="auto"/>
          <w:sz w:val="32"/>
          <w:szCs w:val="32"/>
        </w:rPr>
        <w:t>总体绩效目标：</w:t>
      </w:r>
    </w:p>
    <w:p>
      <w:pPr>
        <w:autoSpaceDE w:val="0"/>
        <w:autoSpaceDN w:val="0"/>
        <w:adjustRightInd w:val="0"/>
        <w:ind w:left="198" w:firstLine="640" w:firstLineChars="200"/>
        <w:jc w:val="left"/>
        <w:rPr>
          <w:rFonts w:hint="eastAsia" w:ascii="仿宋" w:hAnsi="仿宋" w:eastAsia="仿宋" w:cs="仿宋"/>
          <w:color w:val="auto"/>
          <w:sz w:val="32"/>
        </w:rPr>
      </w:pPr>
      <w:r>
        <w:rPr>
          <w:rFonts w:hint="eastAsia" w:ascii="仿宋" w:hAnsi="仿宋" w:eastAsia="仿宋" w:cs="仿宋"/>
          <w:color w:val="auto"/>
          <w:sz w:val="32"/>
        </w:rPr>
        <w:t>2018年我局全面学习贯彻党的十九大精神，以习近平新时代中国特色社会主义思想为指导，紧紧围绕县委、县政府中心工作，践行“民政为民、民政爱民”工作理念，突出“抓重点、促改革、防风险、补短板、提质量”，尽心尽力做好“菩萨事业”，2019年将继续努力开创新时代全县民政事业改革发展新局面。</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jc w:val="left"/>
        <w:rPr>
          <w:rFonts w:hint="eastAsia" w:ascii="仿宋" w:hAnsi="仿宋" w:eastAsia="仿宋" w:cs="仿宋"/>
          <w:color w:val="auto"/>
          <w:sz w:val="32"/>
        </w:rPr>
      </w:pP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 xml:space="preserve">1、全面推进拥军优抚安置政策的落实。认真抓好优抚对象抚恤补助标准提标和发放工作；加强烈士纪念设施管理，积极开展烈士纪念日公祭活动；依法依规，切实做好优抚对象信访接待和涉军稳定工作。认真做好退役士兵技能培训和安置工作，认真做好传统节日走访慰问工作。        </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jc w:val="left"/>
        <w:rPr>
          <w:rFonts w:hint="eastAsia" w:ascii="仿宋" w:hAnsi="仿宋" w:eastAsia="仿宋" w:cs="仿宋"/>
          <w:color w:val="auto"/>
          <w:sz w:val="32"/>
        </w:rPr>
      </w:pP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 xml:space="preserve">  </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 xml:space="preserve">2、扎实做好防灾减灾工作。进一步加强灾情信息员培训和防灾减灾知识宣传，提高全民防灾意识和自救能力。及时查灾救灾，及时发放救灾款物，确保社会稳定。 </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jc w:val="left"/>
        <w:rPr>
          <w:rFonts w:hint="eastAsia" w:ascii="仿宋" w:hAnsi="仿宋" w:eastAsia="仿宋" w:cs="仿宋"/>
          <w:color w:val="auto"/>
          <w:sz w:val="32"/>
        </w:rPr>
      </w:pP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 xml:space="preserve">3、大力推进民办养老服务机构建设。一是支持东旺乡北杏树养老院、灵山镇小赤涧敬老院建设；二是支持医养结合的万隆康复养老中心和灵山第二中心医院养老康复中心建设；三是支持白家湾养老公寓、日森青禅老年颐养护中心建设。 </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0"/>
        <w:jc w:val="left"/>
        <w:rPr>
          <w:rFonts w:hint="eastAsia" w:ascii="新宋体" w:hAnsi="新宋体" w:eastAsia="新宋体"/>
          <w:color w:val="auto"/>
          <w:sz w:val="32"/>
        </w:rPr>
      </w:pPr>
      <w:r>
        <w:rPr>
          <w:rFonts w:hint="eastAsia" w:ascii="仿宋" w:hAnsi="仿宋" w:eastAsia="仿宋" w:cs="仿宋"/>
          <w:color w:val="auto"/>
          <w:sz w:val="32"/>
        </w:rPr>
        <w:t>4、大力推进民政事业深度融合。通过健全协同机制、搭建合作平台、撬动多方资源、激活多元主体等路径，重点在</w:t>
      </w:r>
      <w:r>
        <w:rPr>
          <w:rFonts w:hint="eastAsia" w:ascii="仿宋" w:hAnsi="仿宋" w:eastAsia="仿宋" w:cs="仿宋"/>
          <w:color w:val="auto"/>
          <w:sz w:val="32"/>
          <w:lang w:eastAsia="zh-CN"/>
        </w:rPr>
        <w:t>脱贫攻坚</w:t>
      </w:r>
      <w:r>
        <w:rPr>
          <w:rFonts w:hint="eastAsia" w:ascii="仿宋" w:hAnsi="仿宋" w:eastAsia="仿宋" w:cs="仿宋"/>
          <w:color w:val="auto"/>
          <w:sz w:val="32"/>
        </w:rPr>
        <w:t xml:space="preserve">、养老服务、社区建设、社会组织建设与志愿服务、人才培养等方面推动务实合作，积极探索社会工作介入留守儿童关爱保护工作，实现民政事业科学发展和整体提升。 </w:t>
      </w:r>
      <w:r>
        <w:rPr>
          <w:rFonts w:hint="eastAsia" w:ascii="新宋体" w:hAnsi="新宋体" w:eastAsia="新宋体"/>
          <w:color w:val="auto"/>
          <w:sz w:val="32"/>
        </w:rPr>
        <w:t xml:space="preserve">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rPr>
          <w:rFonts w:hint="eastAsia"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lang w:val="en-US" w:eastAsia="zh-CN"/>
        </w:rPr>
        <w:t xml:space="preserve">    </w:t>
      </w:r>
      <w:r>
        <w:rPr>
          <w:rFonts w:hint="eastAsia" w:ascii="Times New Roman" w:hAnsi="Times New Roman" w:eastAsia="仿宋" w:cs="Times New Roman"/>
          <w:b/>
          <w:color w:val="auto"/>
          <w:sz w:val="32"/>
          <w:szCs w:val="32"/>
          <w:lang w:eastAsia="zh-CN"/>
        </w:rPr>
        <w:t>职责分类绩效目标</w:t>
      </w:r>
      <w:r>
        <w:rPr>
          <w:rFonts w:hint="eastAsia" w:ascii="Times New Roman" w:hAnsi="Times New Roman" w:eastAsia="仿宋" w:cs="Times New Roman"/>
          <w:b/>
          <w:color w:val="auto"/>
          <w:sz w:val="32"/>
          <w:szCs w:val="32"/>
        </w:rPr>
        <w:t>：</w:t>
      </w:r>
      <w:bookmarkEnd w:id="0"/>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5"/>
        <w:jc w:val="left"/>
        <w:rPr>
          <w:rFonts w:hint="default"/>
          <w:b w:val="0"/>
          <w:bCs w:val="0"/>
          <w:color w:val="auto"/>
          <w:sz w:val="32"/>
        </w:rPr>
      </w:pPr>
      <w:r>
        <w:rPr>
          <w:rFonts w:hint="eastAsia" w:ascii="仿宋" w:hAnsi="仿宋" w:eastAsia="仿宋"/>
          <w:b w:val="0"/>
          <w:bCs w:val="0"/>
          <w:color w:val="auto"/>
          <w:sz w:val="32"/>
        </w:rPr>
        <w:t>2019年我局全面学习贯彻党的十九大精神，以习近平新时代中国特色社会主义思想为指导，紧紧围绕县委、县政府中心工作，践行“民政为民、民政爱民”工作理念，突出“抓重点、促改革、防风险、补短板、提质量”，尽心尽力做好“菩萨事业”，努力开创新时代全县民政事业改革发展新局面。</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5"/>
        <w:jc w:val="left"/>
        <w:rPr>
          <w:rFonts w:hint="default"/>
          <w:b w:val="0"/>
          <w:bCs w:val="0"/>
          <w:color w:val="auto"/>
          <w:sz w:val="32"/>
        </w:rPr>
      </w:pPr>
      <w:r>
        <w:rPr>
          <w:rFonts w:hint="eastAsia" w:ascii="仿宋" w:hAnsi="仿宋" w:eastAsia="仿宋"/>
          <w:b w:val="0"/>
          <w:bCs w:val="0"/>
          <w:color w:val="auto"/>
          <w:sz w:val="32"/>
        </w:rPr>
        <w:t>（一）社会救助保障能力不断增强。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5"/>
        <w:jc w:val="left"/>
        <w:rPr>
          <w:rFonts w:hint="default"/>
          <w:b w:val="0"/>
          <w:bCs w:val="0"/>
          <w:color w:val="auto"/>
          <w:sz w:val="32"/>
        </w:rPr>
      </w:pPr>
      <w:r>
        <w:rPr>
          <w:rFonts w:hint="eastAsia" w:ascii="仿宋" w:hAnsi="仿宋" w:eastAsia="仿宋"/>
          <w:b w:val="0"/>
          <w:bCs w:val="0"/>
          <w:color w:val="auto"/>
          <w:sz w:val="32"/>
        </w:rPr>
        <w:t>1、困难群众基本生活救助补助资金。一是按照十九大提出的“兜底线、织密网、建机制”的要求，出台了《关于2018年全县城乡居民最低生活保障和特困人员供养标准调整工作的通知》，农村低保标准提高到3700元/年，城镇低保标准提高到550元/月，低保线高于扶贫线。目前我县有城镇低保633户，1268人；农村低保4368户，8354人，切实保障城乡困难群众的基本生活。二是集中开展农村低保精准认定精准识别行动。及时将符合条件的717户1557名重度残疾人、四类大病人员纳入低保。</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5"/>
        <w:jc w:val="left"/>
        <w:rPr>
          <w:rFonts w:hint="default"/>
          <w:b w:val="0"/>
          <w:bCs w:val="0"/>
          <w:color w:val="auto"/>
          <w:sz w:val="32"/>
        </w:rPr>
      </w:pPr>
      <w:r>
        <w:rPr>
          <w:rFonts w:hint="eastAsia" w:ascii="仿宋" w:hAnsi="仿宋" w:eastAsia="仿宋"/>
          <w:b w:val="0"/>
          <w:bCs w:val="0"/>
          <w:color w:val="auto"/>
          <w:sz w:val="32"/>
        </w:rPr>
        <w:t>2、城乡特困供养人员救助及养老服务体系建设资金。一是提高标准城市特困供养人员基本生活标准提高到715元/月/人，农村特困供养人员基本生活标准提高到4800元/年/人。目前我县有农村特困供养人员2070户/人。二是筹资20万元建设孝墓乡后洞子村农村互助幸福院；三是县民政事业服务中心加强管理。定期开展护理员培训，提高服务质量；全面提升安全生产管理水平，有效防范和坚决遏制重特大安全生产事故发生，使集中供养的五保老人安享晚年。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5"/>
        <w:jc w:val="left"/>
        <w:rPr>
          <w:rFonts w:hint="default"/>
          <w:b w:val="0"/>
          <w:bCs w:val="0"/>
          <w:color w:val="auto"/>
          <w:sz w:val="44"/>
        </w:rPr>
      </w:pPr>
      <w:r>
        <w:rPr>
          <w:rFonts w:hint="eastAsia" w:ascii="仿宋" w:hAnsi="仿宋" w:eastAsia="仿宋"/>
          <w:b w:val="0"/>
          <w:bCs w:val="0"/>
          <w:color w:val="auto"/>
          <w:sz w:val="32"/>
        </w:rPr>
        <w:t>3、自然灾害救助资金。认真落实救灾工作分级管理体制，深入贯彻落实自然灾害统计和报送制度，加强灾害管理和灾情统计软件的使用，确保突发性重大自然灾害发生后，及时、准确上报灾情。筹资为12.5万户乡镇区域内的农村住户缴纳政策性农房保险，筹资为全县公民缴纳“二元民生”保险，提高了灾后重建的资金保障能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5"/>
        <w:jc w:val="left"/>
        <w:rPr>
          <w:rFonts w:hint="default"/>
          <w:b w:val="0"/>
          <w:bCs w:val="0"/>
          <w:color w:val="auto"/>
          <w:sz w:val="32"/>
        </w:rPr>
      </w:pPr>
      <w:r>
        <w:rPr>
          <w:rFonts w:hint="eastAsia" w:ascii="仿宋" w:hAnsi="仿宋" w:eastAsia="仿宋"/>
          <w:b w:val="0"/>
          <w:bCs w:val="0"/>
          <w:color w:val="auto"/>
          <w:sz w:val="32"/>
        </w:rPr>
        <w:t>（二）双拥优抚安置体系建设逐步完善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5"/>
        <w:jc w:val="left"/>
        <w:rPr>
          <w:rFonts w:hint="default"/>
          <w:b w:val="0"/>
          <w:bCs w:val="0"/>
          <w:color w:val="auto"/>
          <w:sz w:val="32"/>
        </w:rPr>
      </w:pPr>
      <w:r>
        <w:rPr>
          <w:rFonts w:hint="eastAsia" w:ascii="仿宋" w:hAnsi="仿宋" w:eastAsia="仿宋"/>
          <w:b w:val="0"/>
          <w:bCs w:val="0"/>
          <w:color w:val="auto"/>
          <w:sz w:val="32"/>
        </w:rPr>
        <w:t>1、拥军优属慰问及双拥活动。定期对人武部、光荣院、武警中队、消防队进行走访慰问，进一步密切了军政、军民关系。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5"/>
        <w:jc w:val="left"/>
        <w:rPr>
          <w:rFonts w:hint="default"/>
          <w:b w:val="0"/>
          <w:bCs w:val="0"/>
          <w:color w:val="auto"/>
          <w:sz w:val="32"/>
        </w:rPr>
      </w:pPr>
      <w:r>
        <w:rPr>
          <w:rFonts w:hint="eastAsia" w:ascii="仿宋" w:hAnsi="仿宋" w:eastAsia="仿宋"/>
          <w:b w:val="0"/>
          <w:bCs w:val="0"/>
          <w:color w:val="auto"/>
          <w:sz w:val="32"/>
        </w:rPr>
        <w:t xml:space="preserve">2、全面落实各项优待抚恤政策。一是为4238名各类优抚对象及时足额社会化发放各类抚恤金；二是为700余名重点优抚对象进行了健康体检；三是完成9个乡镇、2100人的优抚对象数据核查。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jc w:val="left"/>
        <w:rPr>
          <w:rFonts w:hint="default"/>
          <w:b w:val="0"/>
          <w:bCs w:val="0"/>
          <w:color w:val="auto"/>
          <w:sz w:val="32"/>
        </w:rPr>
      </w:pPr>
      <w:r>
        <w:rPr>
          <w:rFonts w:hint="eastAsia" w:ascii="仿宋" w:hAnsi="仿宋" w:eastAsia="仿宋"/>
          <w:b w:val="0"/>
          <w:bCs w:val="0"/>
          <w:color w:val="auto"/>
          <w:sz w:val="32"/>
          <w:lang w:val="en-US" w:eastAsia="zh-CN"/>
        </w:rPr>
        <w:t xml:space="preserve">    </w:t>
      </w:r>
      <w:r>
        <w:rPr>
          <w:rFonts w:hint="eastAsia" w:ascii="仿宋" w:hAnsi="仿宋" w:eastAsia="仿宋"/>
          <w:b w:val="0"/>
          <w:bCs w:val="0"/>
          <w:color w:val="auto"/>
          <w:sz w:val="32"/>
        </w:rPr>
        <w:t xml:space="preserve">3、退役士兵接收安置工作。一是完成了2019年度转业士官的接收工作；二是严格按政策标准发放2018年度退役士兵一次性自主就业金；三是积极开展职业技能培训，为退伍军人多渠道提供就业信息，做好后续保障。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5"/>
        <w:jc w:val="left"/>
        <w:rPr>
          <w:rFonts w:hint="default"/>
          <w:b w:val="0"/>
          <w:bCs w:val="0"/>
          <w:color w:val="auto"/>
          <w:sz w:val="32"/>
        </w:rPr>
      </w:pPr>
      <w:r>
        <w:rPr>
          <w:rFonts w:hint="eastAsia" w:ascii="仿宋" w:hAnsi="仿宋" w:eastAsia="仿宋"/>
          <w:b w:val="0"/>
          <w:bCs w:val="0"/>
          <w:color w:val="auto"/>
          <w:sz w:val="32"/>
        </w:rPr>
        <w:t>4、全心全意为军队离退休干部服务。尽全力落实军队离退休干部的政治待遇和生活待遇，重大节日做好走访慰问，并定期为休干进行体检，切实做到为军休干部服好务，让军休干部满意。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5"/>
        <w:jc w:val="left"/>
        <w:rPr>
          <w:rFonts w:hint="default"/>
          <w:b w:val="0"/>
          <w:bCs w:val="0"/>
          <w:color w:val="auto"/>
          <w:sz w:val="32"/>
        </w:rPr>
      </w:pPr>
      <w:r>
        <w:rPr>
          <w:rFonts w:hint="eastAsia" w:ascii="仿宋" w:hAnsi="仿宋" w:eastAsia="仿宋"/>
          <w:b w:val="0"/>
          <w:bCs w:val="0"/>
          <w:color w:val="auto"/>
          <w:sz w:val="32"/>
        </w:rPr>
        <w:t>（三）专项社会事务管理扎实推进。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5"/>
        <w:jc w:val="left"/>
        <w:rPr>
          <w:rFonts w:hint="default"/>
          <w:b w:val="0"/>
          <w:bCs w:val="0"/>
          <w:color w:val="auto"/>
          <w:sz w:val="32"/>
        </w:rPr>
      </w:pPr>
      <w:r>
        <w:rPr>
          <w:rFonts w:hint="eastAsia" w:ascii="仿宋" w:hAnsi="仿宋" w:eastAsia="仿宋"/>
          <w:b w:val="0"/>
          <w:bCs w:val="0"/>
          <w:color w:val="auto"/>
          <w:sz w:val="32"/>
        </w:rPr>
        <w:t>1、全面建立重度残疾人护理补贴和困难残疾人生活补贴制度。按照标准为1344名困难残疾人和3282名重度残疾人，及时发放“两项补贴”</w:t>
      </w:r>
      <w:r>
        <w:rPr>
          <w:rFonts w:hint="default"/>
          <w:b w:val="0"/>
          <w:bCs w:val="0"/>
          <w:color w:val="auto"/>
          <w:sz w:val="32"/>
        </w:rPr>
        <w:t>,</w:t>
      </w:r>
      <w:r>
        <w:rPr>
          <w:rFonts w:hint="eastAsia" w:ascii="仿宋" w:hAnsi="仿宋" w:eastAsia="仿宋"/>
          <w:b w:val="0"/>
          <w:bCs w:val="0"/>
          <w:color w:val="auto"/>
          <w:sz w:val="32"/>
        </w:rPr>
        <w:t>全年补贴发放完成率为100%。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5"/>
        <w:jc w:val="left"/>
        <w:rPr>
          <w:rFonts w:hint="eastAsia" w:ascii="仿宋" w:hAnsi="仿宋" w:eastAsia="仿宋"/>
          <w:b w:val="0"/>
          <w:bCs w:val="0"/>
          <w:color w:val="auto"/>
          <w:sz w:val="32"/>
        </w:rPr>
      </w:pPr>
      <w:r>
        <w:rPr>
          <w:rFonts w:hint="eastAsia" w:ascii="仿宋" w:hAnsi="仿宋" w:eastAsia="仿宋"/>
          <w:b w:val="0"/>
          <w:bCs w:val="0"/>
          <w:color w:val="auto"/>
          <w:sz w:val="32"/>
        </w:rPr>
        <w:t xml:space="preserve">2、婚姻登记及收养登记实行规范化管理。依法办理结婚登记，无一例违法登记事件发生，登记合格率为100%。严格按照《收养法》依法办理收养登记，接待收养方面的咨询。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5"/>
        <w:jc w:val="left"/>
        <w:rPr>
          <w:rFonts w:hint="default"/>
          <w:b w:val="0"/>
          <w:bCs w:val="0"/>
          <w:color w:val="auto"/>
          <w:sz w:val="32"/>
        </w:rPr>
      </w:pPr>
      <w:r>
        <w:rPr>
          <w:rFonts w:hint="eastAsia" w:ascii="仿宋" w:hAnsi="仿宋" w:eastAsia="仿宋"/>
          <w:b w:val="0"/>
          <w:bCs w:val="0"/>
          <w:color w:val="auto"/>
          <w:sz w:val="32"/>
        </w:rPr>
        <w:t>3、做好孤儿保障工作。全县现有散居孤儿183名，集中供养（含寄养）15名，按孤儿生活补贴标准社会化发放。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5"/>
        <w:jc w:val="left"/>
        <w:rPr>
          <w:rFonts w:hint="default"/>
          <w:b w:val="0"/>
          <w:bCs w:val="0"/>
          <w:color w:val="auto"/>
          <w:sz w:val="32"/>
        </w:rPr>
      </w:pPr>
      <w:r>
        <w:rPr>
          <w:rFonts w:hint="eastAsia" w:ascii="仿宋" w:hAnsi="仿宋" w:eastAsia="仿宋"/>
          <w:b w:val="0"/>
          <w:bCs w:val="0"/>
          <w:color w:val="auto"/>
          <w:sz w:val="32"/>
        </w:rPr>
        <w:t xml:space="preserve">4、区划地名工作。完成孝墓撤乡设镇前期准备工作，已顺利通过省厅验收。完成了国家地名词典、省级地名词典和曲阳县地名词典的编纂工作，全面完成了全国第二次地名普查数据入库工作。完成了全县166个贫困村设置标准化地名标识牌的统计汇总及招标，为人居环境改善工作实现了良好开局。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5"/>
        <w:jc w:val="left"/>
        <w:rPr>
          <w:rFonts w:hint="default"/>
          <w:b w:val="0"/>
          <w:bCs w:val="0"/>
          <w:color w:val="auto"/>
          <w:sz w:val="32"/>
        </w:rPr>
      </w:pPr>
      <w:r>
        <w:rPr>
          <w:rFonts w:hint="eastAsia" w:ascii="仿宋" w:hAnsi="仿宋" w:eastAsia="仿宋"/>
          <w:b w:val="0"/>
          <w:bCs w:val="0"/>
          <w:color w:val="auto"/>
          <w:sz w:val="32"/>
        </w:rPr>
        <w:t>5、福彩销售发行量逐年提高。通过广播、电视、墙体广告、宣传页等多种形式，加大宣传力度。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5"/>
        <w:jc w:val="left"/>
        <w:rPr>
          <w:rFonts w:hint="default"/>
          <w:b w:val="0"/>
          <w:bCs w:val="0"/>
          <w:color w:val="auto"/>
          <w:sz w:val="32"/>
        </w:rPr>
      </w:pPr>
      <w:r>
        <w:rPr>
          <w:rFonts w:hint="eastAsia" w:ascii="仿宋" w:hAnsi="仿宋" w:eastAsia="仿宋"/>
          <w:b w:val="0"/>
          <w:bCs w:val="0"/>
          <w:color w:val="auto"/>
          <w:sz w:val="32"/>
        </w:rPr>
        <w:t>6、落实养老服务补贴制度。建立健全经济困难老年人养老服务补贴和经济困难失能老年人护理补贴制度，对低保家庭中80周岁（含）以上高龄老人、60至80周岁失能半失能老人按每人100元/月标准给予养老服务补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5"/>
        <w:jc w:val="left"/>
        <w:rPr>
          <w:rFonts w:hint="eastAsia" w:ascii="仿宋" w:hAnsi="仿宋" w:eastAsia="仿宋"/>
          <w:b w:val="0"/>
          <w:bCs w:val="0"/>
          <w:color w:val="auto"/>
          <w:sz w:val="32"/>
        </w:rPr>
      </w:pPr>
      <w:r>
        <w:rPr>
          <w:rFonts w:hint="eastAsia" w:ascii="仿宋" w:hAnsi="仿宋" w:eastAsia="仿宋"/>
          <w:b w:val="0"/>
          <w:bCs w:val="0"/>
          <w:color w:val="auto"/>
          <w:sz w:val="32"/>
        </w:rPr>
        <w:t>7、做好高龄津贴发放。全面落实高龄老人生活补贴政策，为7309名80周岁以上的老年人发放高龄补贴。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5"/>
        <w:jc w:val="left"/>
        <w:rPr>
          <w:rFonts w:hint="eastAsia" w:ascii="仿宋" w:hAnsi="仿宋" w:eastAsia="仿宋"/>
          <w:b/>
          <w:bCs/>
          <w:color w:val="auto"/>
          <w:sz w:val="32"/>
          <w:lang w:eastAsia="zh-CN"/>
        </w:rPr>
      </w:pPr>
      <w:r>
        <w:rPr>
          <w:rFonts w:hint="eastAsia" w:ascii="仿宋" w:hAnsi="仿宋" w:eastAsia="仿宋"/>
          <w:b/>
          <w:bCs/>
          <w:color w:val="auto"/>
          <w:sz w:val="32"/>
          <w:lang w:eastAsia="zh-CN"/>
        </w:rPr>
        <w:t>部门职责及工作活动绩效目标指标：</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jc w:val="left"/>
        <w:rPr>
          <w:rFonts w:hint="default"/>
          <w:color w:val="auto"/>
          <w:sz w:val="32"/>
        </w:rPr>
      </w:pPr>
      <w:r>
        <w:rPr>
          <w:rFonts w:hint="default"/>
          <w:color w:val="auto"/>
          <w:sz w:val="32"/>
        </w:rPr>
        <w:t xml:space="preserve">    </w:t>
      </w:r>
      <w:r>
        <w:rPr>
          <w:rFonts w:hint="eastAsia" w:ascii="仿宋" w:hAnsi="仿宋" w:eastAsia="仿宋"/>
          <w:color w:val="auto"/>
          <w:sz w:val="32"/>
        </w:rPr>
        <w:t>2019年我局全面学习贯彻党的十九大精神，以习近平新时代中国特色社会主义思想为指导，紧紧围绕县委、县政府中心工作，践行“民政为民、民政爱民”工作理念，突出“抓重点、促改革、防风险、补短板、提质量”，尽心尽力做好“菩萨事业”，努力开创新时代全县民政事业改革发展新局面。</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0"/>
        <w:jc w:val="left"/>
        <w:rPr>
          <w:rFonts w:hint="default"/>
          <w:color w:val="auto"/>
          <w:sz w:val="32"/>
        </w:rPr>
      </w:pPr>
      <w:r>
        <w:rPr>
          <w:rFonts w:hint="eastAsia" w:ascii="仿宋" w:hAnsi="仿宋" w:eastAsia="仿宋"/>
          <w:color w:val="auto"/>
          <w:sz w:val="32"/>
        </w:rPr>
        <w:t>1、坚持以习近平新时代中国特色社会主义思想为指导，深入学习贯彻省市县关于深化党和国家机构改革精神，统一思想行动，强化责任担当，严明纪律规矩，扎实做好各项工作，确保深化机构改革任务圆满完成。</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0"/>
        <w:jc w:val="left"/>
        <w:rPr>
          <w:rFonts w:hint="default"/>
          <w:color w:val="auto"/>
          <w:sz w:val="32"/>
        </w:rPr>
      </w:pPr>
      <w:r>
        <w:rPr>
          <w:rFonts w:hint="eastAsia" w:ascii="仿宋" w:hAnsi="仿宋" w:eastAsia="仿宋"/>
          <w:color w:val="auto"/>
          <w:sz w:val="32"/>
        </w:rPr>
        <w:t>2、持续推进基层民政服务能力建设。继续开展“基层民政服务能力建设提升年”活动，加强督导，以会代训，提高业务水平，逐步完善机制，加快信息化建设，提高服务水平。</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0"/>
        <w:jc w:val="left"/>
        <w:rPr>
          <w:rFonts w:hint="default"/>
          <w:color w:val="auto"/>
          <w:sz w:val="32"/>
        </w:rPr>
      </w:pPr>
      <w:r>
        <w:rPr>
          <w:rFonts w:hint="eastAsia" w:ascii="仿宋" w:hAnsi="仿宋" w:eastAsia="仿宋"/>
          <w:color w:val="auto"/>
          <w:sz w:val="32"/>
        </w:rPr>
        <w:t>3、继续抓好农村低保与扶贫开发政策有效衔接。协调社会力量助力</w:t>
      </w:r>
      <w:r>
        <w:rPr>
          <w:rFonts w:hint="eastAsia" w:ascii="仿宋" w:hAnsi="仿宋" w:eastAsia="仿宋"/>
          <w:color w:val="auto"/>
          <w:sz w:val="32"/>
          <w:lang w:eastAsia="zh-CN"/>
        </w:rPr>
        <w:t>脱贫攻坚</w:t>
      </w:r>
      <w:r>
        <w:rPr>
          <w:rFonts w:hint="eastAsia" w:ascii="仿宋" w:hAnsi="仿宋" w:eastAsia="仿宋"/>
          <w:color w:val="auto"/>
          <w:sz w:val="32"/>
        </w:rPr>
        <w:t>；继续开展低保精准核查，进一步强化低保动态管理机制。</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0"/>
        <w:jc w:val="left"/>
        <w:rPr>
          <w:rFonts w:ascii="方正小标宋_GBK" w:hAnsi="Times New Roman" w:eastAsia="方正小标宋_GBK" w:cs="Times New Roman"/>
          <w:color w:val="auto"/>
          <w:sz w:val="32"/>
          <w:szCs w:val="24"/>
        </w:rPr>
      </w:pPr>
      <w:r>
        <w:rPr>
          <w:rFonts w:hint="eastAsia" w:ascii="仿宋" w:hAnsi="仿宋" w:eastAsia="仿宋"/>
          <w:color w:val="auto"/>
          <w:sz w:val="32"/>
        </w:rPr>
        <w:t>4、着力抓好机关作风建设。争先创优，提升自身素质，遵守政治纪律、政治规矩、严格执行《准则》、《条例》，严格遵守《八项规定》，廉洁自律、慎重用权，为加快新时代民政事业发展</w:t>
      </w:r>
      <w:r>
        <w:rPr>
          <w:rFonts w:hint="eastAsia" w:ascii="仿宋" w:hAnsi="仿宋" w:eastAsia="仿宋"/>
          <w:color w:val="auto"/>
          <w:sz w:val="32"/>
          <w:lang w:eastAsia="zh-CN"/>
        </w:rPr>
        <w:t>作出</w:t>
      </w:r>
      <w:r>
        <w:rPr>
          <w:rFonts w:hint="eastAsia" w:ascii="仿宋" w:hAnsi="仿宋" w:eastAsia="仿宋"/>
          <w:color w:val="auto"/>
          <w:sz w:val="32"/>
        </w:rPr>
        <w:t>积极贡献。</w:t>
      </w:r>
    </w:p>
    <w:p>
      <w:pPr>
        <w:jc w:val="center"/>
        <w:outlineLvl w:val="0"/>
        <w:rPr>
          <w:rFonts w:ascii="方正小标宋_GBK" w:eastAsia="方正小标宋_GBK"/>
          <w:color w:val="auto"/>
          <w:sz w:val="32"/>
        </w:rPr>
      </w:pPr>
      <w:bookmarkStart w:id="1" w:name="_Toc503971524"/>
      <w:r>
        <w:rPr>
          <w:rFonts w:hint="eastAsia" w:ascii="方正小标宋_GBK" w:eastAsia="方正小标宋_GBK"/>
          <w:color w:val="auto"/>
          <w:sz w:val="32"/>
        </w:rPr>
        <w:t>部门职责-工作活动绩效目标</w:t>
      </w:r>
      <w:bookmarkEnd w:id="1"/>
    </w:p>
    <w:tbl>
      <w:tblPr>
        <w:tblStyle w:val="9"/>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314</w:t>
            </w:r>
            <w:r>
              <w:rPr>
                <w:rFonts w:hint="eastAsia" w:ascii="方正小标宋_GBK" w:eastAsia="方正小标宋_GBK"/>
                <w:color w:val="auto"/>
                <w:sz w:val="24"/>
              </w:rPr>
              <w:t>曲阳县民政局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职责活动</w:t>
            </w:r>
          </w:p>
        </w:tc>
        <w:tc>
          <w:tcPr>
            <w:tcW w:w="127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年度预算数</w:t>
            </w:r>
          </w:p>
        </w:tc>
        <w:tc>
          <w:tcPr>
            <w:tcW w:w="297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内容描述</w:t>
            </w:r>
          </w:p>
        </w:tc>
        <w:tc>
          <w:tcPr>
            <w:tcW w:w="297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绩效目标</w:t>
            </w:r>
          </w:p>
        </w:tc>
        <w:tc>
          <w:tcPr>
            <w:tcW w:w="1417"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w:t>
            </w:r>
          </w:p>
        </w:tc>
        <w:tc>
          <w:tcPr>
            <w:tcW w:w="2948" w:type="dxa"/>
            <w:gridSpan w:val="4"/>
            <w:vAlign w:val="center"/>
          </w:tcPr>
          <w:p>
            <w:pPr>
              <w:spacing w:line="300" w:lineRule="exact"/>
              <w:jc w:val="center"/>
              <w:rPr>
                <w:rFonts w:ascii="方正书宋_GBK" w:eastAsia="方正书宋_GBK"/>
                <w:b/>
                <w:color w:val="auto"/>
              </w:rPr>
            </w:pPr>
            <w:r>
              <w:rPr>
                <w:rFonts w:hint="eastAsia" w:ascii="方正书宋_GBK" w:eastAsia="方正书宋_GBK"/>
                <w:b/>
                <w:color w:val="auto"/>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color w:val="auto"/>
              </w:rPr>
            </w:pPr>
          </w:p>
        </w:tc>
        <w:tc>
          <w:tcPr>
            <w:tcW w:w="1276" w:type="dxa"/>
            <w:vMerge w:val="continue"/>
            <w:vAlign w:val="center"/>
          </w:tcPr>
          <w:p>
            <w:pPr>
              <w:spacing w:line="300" w:lineRule="exact"/>
              <w:jc w:val="left"/>
              <w:outlineLvl w:val="0"/>
              <w:rPr>
                <w:color w:val="auto"/>
              </w:rPr>
            </w:pPr>
          </w:p>
        </w:tc>
        <w:tc>
          <w:tcPr>
            <w:tcW w:w="2976" w:type="dxa"/>
            <w:vMerge w:val="continue"/>
            <w:vAlign w:val="center"/>
          </w:tcPr>
          <w:p>
            <w:pPr>
              <w:spacing w:line="300" w:lineRule="exact"/>
              <w:jc w:val="left"/>
              <w:outlineLvl w:val="0"/>
              <w:rPr>
                <w:color w:val="auto"/>
              </w:rPr>
            </w:pPr>
          </w:p>
        </w:tc>
        <w:tc>
          <w:tcPr>
            <w:tcW w:w="2976" w:type="dxa"/>
            <w:vMerge w:val="continue"/>
            <w:vAlign w:val="center"/>
          </w:tcPr>
          <w:p>
            <w:pPr>
              <w:spacing w:line="300" w:lineRule="exact"/>
              <w:jc w:val="left"/>
              <w:outlineLvl w:val="0"/>
              <w:rPr>
                <w:color w:val="auto"/>
              </w:rPr>
            </w:pPr>
          </w:p>
        </w:tc>
        <w:tc>
          <w:tcPr>
            <w:tcW w:w="1417" w:type="dxa"/>
            <w:vMerge w:val="continue"/>
            <w:vAlign w:val="center"/>
          </w:tcPr>
          <w:p>
            <w:pPr>
              <w:spacing w:line="300" w:lineRule="exact"/>
              <w:jc w:val="left"/>
              <w:outlineLvl w:val="0"/>
              <w:rPr>
                <w:color w:val="auto"/>
              </w:rPr>
            </w:pP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优</w:t>
            </w: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良</w:t>
            </w: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中</w:t>
            </w: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一、社会救助、救灾管理</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4064.12</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负责城乡居民最低生活保障、五保供养、医疗救助。组织协调全县防灾减灾救灾工作。组织核查并统一发布灾情。组织指导救灾捐赠工作，负责国内外救灾捐赠款物的接收管理和分配使用。</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完善城乡社会救助制度，实施分类救助，应保尽保</w:t>
            </w:r>
            <w:r>
              <w:rPr>
                <w:rFonts w:ascii="方正书宋_GBK" w:eastAsia="方正书宋_GBK"/>
                <w:color w:val="auto"/>
              </w:rPr>
              <w:t>,</w:t>
            </w:r>
            <w:r>
              <w:rPr>
                <w:rFonts w:hint="eastAsia" w:ascii="方正书宋_GBK" w:eastAsia="方正书宋_GBK"/>
                <w:color w:val="auto"/>
              </w:rPr>
              <w:t>动态管理。完善全县自然灾害救助应急体系。实施分类救助，保障受灾群众基本生活。</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、困难群众基本生活保障</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2312.12</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符合条件的城乡居民最低生活保障、五保户的集中供养和分散供养、临时生活救助工作、全县城镇低收入家庭收入核定管理工作、保障孤儿基本生活，加强流浪乞讨人员救助管理，做好留守老人、妇女、儿童和残疾人护理保障工作。保障孤儿基本生活，组织开展全县孤残儿童手术康复，推进儿童福利机构基础设施建设。加快流浪乞讨人员、流浪未成年人救助场所的设施建设。开展未成年人社会保护试点工作。</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实行动态管理，做到应保尽保、应退尽退。农村五保供养标准、集中供养能力逐步提高。缓解意外事件对特殊困难家庭造成的生活困难。准确核查认定低保家庭经济状况。孤儿基本生活条件保障到位，孤残儿童手术康复及时，儿童福利设施功能完善。流浪乞讨人员、流浪未成年人救助设施齐全、功能完善，对申请救助且符合救助条件的人员全部实施救助。对未成年人社会保护提供必要的保护场所、精神慰藉、心理辅导。</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申请低保人员核实率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流浪救助设施完好率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患病孤残儿童救助治愈率</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99%</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&lt;95%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25%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20%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五保供养保障率</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城乡居民低保保障率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孤儿基本生活保障率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99%</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儿童福利机构建设按时建成率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流浪应救人员的救助率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、医疗救助</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1652.00</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负责城乡居民、优抚对象医疗救助、重特大疾病救助工作。</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保障困难群众获得医疗救助，降低困难居民医疗负担。优抚对象的医疗困难得到有效解决。</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优抚对象医疗补助到位率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99%</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参保资助率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报销比例</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55%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50%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、自然灾害救助</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100.00</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全县防灾减灾及救灾储备管理；开展应急避难场所建设；制定完善救灾应急预案，组织开展预案演练活动；开展灾害信息员体系和救灾装备建设；积极推进农房保险试点工作。统计、汇总、核查、会商灾情，发布灾情；紧急转移安置灾民；接收、分配物资并监督使用，落实民房恢复重建及灾民生活救助。指导全县救灾捐赠工作。</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公民避灾自救能力和防灾减灾意识，提升全县重大自然灾害防御能力；完善县、乡两级物资储备；推进以农房保险为主要险种的救灾保险，提高抗灾水平。组织民房恢复重建及灾民生活救助，保证受灾群众基本生活得到及时救助。保证款物安全及时有效，为重特大自然灾害救助提供有力支持。</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自然灾害救助应急预案演练次数</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突发灾害报灾时效性和准确性</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12</w:t>
            </w:r>
            <w:r>
              <w:rPr>
                <w:rFonts w:hint="eastAsia" w:ascii="方正书宋_GBK" w:eastAsia="方正书宋_GBK"/>
                <w:color w:val="auto"/>
              </w:rPr>
              <w:t>小时内，准确度</w:t>
            </w:r>
            <w:r>
              <w:rPr>
                <w:rFonts w:ascii="方正书宋_GBK" w:eastAsia="方正书宋_GBK"/>
                <w:color w:val="auto"/>
              </w:rPr>
              <w:t>98%</w:t>
            </w:r>
            <w:r>
              <w:rPr>
                <w:rFonts w:hint="eastAsia" w:ascii="方正书宋_GBK" w:eastAsia="方正书宋_GBK"/>
                <w:color w:val="auto"/>
              </w:rPr>
              <w:t>及以上</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24</w:t>
            </w:r>
            <w:r>
              <w:rPr>
                <w:rFonts w:hint="eastAsia" w:ascii="方正书宋_GBK" w:eastAsia="方正书宋_GBK"/>
                <w:color w:val="auto"/>
              </w:rPr>
              <w:t>小时内，准确度</w:t>
            </w:r>
            <w:r>
              <w:rPr>
                <w:rFonts w:ascii="方正书宋_GBK" w:eastAsia="方正书宋_GBK"/>
                <w:color w:val="auto"/>
              </w:rPr>
              <w:t>95%</w:t>
            </w:r>
            <w:r>
              <w:rPr>
                <w:rFonts w:hint="eastAsia" w:ascii="方正书宋_GBK" w:eastAsia="方正书宋_GBK"/>
                <w:color w:val="auto"/>
              </w:rPr>
              <w:t>及以上</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24</w:t>
            </w:r>
            <w:r>
              <w:rPr>
                <w:rFonts w:hint="eastAsia" w:ascii="方正书宋_GBK" w:eastAsia="方正书宋_GBK"/>
                <w:color w:val="auto"/>
              </w:rPr>
              <w:t>小时内，准确度</w:t>
            </w:r>
            <w:r>
              <w:rPr>
                <w:rFonts w:ascii="方正书宋_GBK" w:eastAsia="方正书宋_GBK"/>
                <w:color w:val="auto"/>
              </w:rPr>
              <w:t>90%</w:t>
            </w:r>
            <w:r>
              <w:rPr>
                <w:rFonts w:hint="eastAsia" w:ascii="方正书宋_GBK" w:eastAsia="方正书宋_GBK"/>
                <w:color w:val="auto"/>
              </w:rPr>
              <w:t>及以上</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超出</w:t>
            </w:r>
            <w:r>
              <w:rPr>
                <w:rFonts w:ascii="方正书宋_GBK" w:eastAsia="方正书宋_GBK"/>
                <w:color w:val="auto"/>
              </w:rPr>
              <w:t>24</w:t>
            </w:r>
            <w:r>
              <w:rPr>
                <w:rFonts w:hint="eastAsia" w:ascii="方正书宋_GBK" w:eastAsia="方正书宋_GBK"/>
                <w:color w:val="auto"/>
              </w:rPr>
              <w:t>小时，准确度低于</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县级救灾物资运达灾区时间</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12</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18</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24</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&gt;24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物资保障受灾群众人数覆盖率</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救灾捐赠资金到位率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农村住房保险理赔率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二、社会福利管理</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828.70</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对残疾人、孤儿、流浪乞讨人员、未成年人等特殊群体权益保护，发展慈善事业，推进殡葬改革，发行福利彩票，促进老龄事业发展。</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县特殊困难群体，群众办理丧事文明节俭。维护老年人合法权益。</w:t>
            </w: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、养老服务体系建设</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109.00</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落实国家和县老龄事业发展规划，加快养老服务设施建设，落实全县养老机构设立和管理工作；加快养老服务业发展，推进老年人福利健康快速发展。建立全县贫困失能老人护理补贴制度，实施爱心护理工程。</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全面建成以居家为基础、社区为依托、机构为支撑，功能完善、规模适度、覆盖城乡的养老服务体系，实现我省老人老有所养，老有所依，老有所乐，老有所为的目标。</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养老机构一次性建设和运营奖补率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入住养老机构的老年人满意度</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非常满意</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满意</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一般</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农村互助幸福院建设奖补率</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城乡居家养老服务中心建设奖补率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、福利和慈善事业</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713.70</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推进全县慈善事业发展；负责全县福利企业认定初审、上报工作；指导全县开展精神病福利机构建设。</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切实保障福利企业残疾职工基本权益，为残障人提供优质矫形器。</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假肢假矫形器生产装配企业资格认定合格率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99%</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福利企业认定数量</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、殡葬服务</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6.00</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推进殡葬设施更新改造；推进殡葬设备环保更新；推进惠民殡葬政策实施；推行生态安葬形式；规范殡仪服务管理；推进丧事简办；推行火化和丧俗改革；统一规范火化证和骨灰安放证。</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殡葬设施和设备现代、节能、节地、环保，能够满足群众需求，改善生态环境；惠民殡葬政策普及全县特殊困难群体；生态安葬形式逐步提高；群众办理丧事文明节俭；全县使用统一规范的火化证和骨灰安放证。</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火化率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惠民殡葬政策覆盖特殊困难群体百分比</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火化证及骨灰安放证统一规范率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殡葬设施设备年更新改造率</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30%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25%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20%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殡葬设备环保更新率</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30%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25%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20%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三、双拥优抚安置管理</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2638.27</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指导全县拥军优属活动。组织对优抚对象的优待、抚恤的政策落实，负责全县转业士官、退役士兵及军队离退休干部、退休士官和军队无军籍退休退职职工接收工作。</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、优待抚恤</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2392.65</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负责全省优抚对象优待、抚恤工作；负责优抚对象数据更新管理；承担优抚对象巡诊、残疾军人康复辅助器械配备工作。</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确保优抚对象的生活水平不低于当地军民居民平均生活水平，义务兵家庭优待金及时足额兑现。</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优抚对象对优抚工作的满意度</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非常满意</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满意</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一般</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优抚对象抚恤和生活补助足额兑现率</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99%</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&lt;98%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残疾军人假肢等器具配备率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、复员退伍军人及军休安置</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82.00</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城镇退役士兵、转业士官安置工作；组织、指导全省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阳光安置，保障退役士兵合法权益；加强职业教育和技能培训；按时足额发放各类经济补助。全面落实军队离退休干部、退休士官和军队无军籍退休退职职工的政治和生活待遇。</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县级军休干部医疗补助落实率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ascii="方正书宋_GBK" w:eastAsia="方正书宋_GBK"/>
                <w:color w:val="auto"/>
              </w:rPr>
              <w:t>1-4</w:t>
            </w:r>
            <w:r>
              <w:rPr>
                <w:rFonts w:hint="eastAsia" w:ascii="方正书宋_GBK" w:eastAsia="方正书宋_GBK"/>
                <w:color w:val="auto"/>
              </w:rPr>
              <w:t>级伤病残购建房补助率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军休干部家属遗属医疗生活补助到位率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教育培训补助率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军队无军籍退休职工地方性津补贴到位率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城镇退役士兵自谋职业补助率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自主就业退役士兵补助率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、优抚事业单位能力建设</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125.42</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快全省优抚医院、光荣院建设和维修改造，提高服务保障水平，确保优抚对象基本生活和医疗；承担国家级、省级烈士纪念设施的审核报批工作，负责烈士纪念设施的保护和管理；负责全省军供站的建设与管理工作。</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优抚医院、光荣院、军供站达到国家建设标准；在院休病</w:t>
            </w:r>
            <w:r>
              <w:rPr>
                <w:rFonts w:ascii="方正书宋_GBK" w:eastAsia="方正书宋_GBK"/>
                <w:color w:val="auto"/>
              </w:rPr>
              <w:t>(</w:t>
            </w:r>
            <w:r>
              <w:rPr>
                <w:rFonts w:hint="eastAsia" w:ascii="方正书宋_GBK" w:eastAsia="方正书宋_GBK"/>
                <w:color w:val="auto"/>
              </w:rPr>
              <w:t>养）员医疗和生活补助标准不低于全国平均水平；确保为过往军队人员提供生活保障；烈士纪念设施爱国主义教育功能日益完善，烈士褒扬系统信息完整。</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优抚院、光荣院、军供站建设标准</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达到标准</w:t>
            </w: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未达到标准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烈士陵园基础设施及配套设施完好率</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军供站设施设备完好率</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、拥军优属慰问及双拥活动</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38.20</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组织开展全县拥军优属慰问工作、积极开展双拥活动。慰问全县驻军和重点优抚对象</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开展双拥系列活动，宣传双拥成果，积极营造全县双拥工作氛围。慰问驻军和部分重点优抚对象</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双拥系列活动开展次数</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3</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双拥活动参与群体满意度</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四、社会管理与服务</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412.48</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承担对社会组织的登记管理；负责执行落实有关行政区划和地名管理政策；负责全县婚姻登记、涉外儿童收养登记和管理工作；组织指导基层政权和社区建设；推进社会工作人员队伍建设</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推进全县社会组织健康发展，优化行政区划空间布局，提高登记质量，规范婚姻登记、收养登记业务，建立健全城乡基层群众自治组织，逐步实现社会工作者专业化、职业化。</w:t>
            </w: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、社会组织管理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依法对社会组织进行登记管理和监察。</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推进全县社会组织健康发展，提高社会组织的社会公信力，增强社会组织服务社会的能力。</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社会组织登记、年检完成率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96%</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94%</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、社会事务管理</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51.77</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全省行政区划、行政区域界线和地名管理工作，开展地名普查工作。推进婚俗改革；负责全省婚姻登记证的印制和管理，承办本省公民同外国人、华侨和港澳台同胞之间的婚姻登记；承办涉外儿童收养登记工作。</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优化空间布局，为城镇化建设助航；促进边界地区的平安和和谐发展；为社会提供方便快捷的地名公共服务。提高登记质量，规范婚姻登记、收养登记业务。</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婚姻、收养登记合格率</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99%</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&lt;98%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第二次全国地名普查数据准确率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、基层政权和社区建设</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7.65</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组织指导乡镇、街道办事处和基层群众自治组织、社区干部培训；指导村（居）民委员会民主选举、民主决策、民主管理和民主监督，村（居）务公开；指导城乡社区建设及服务管理工作。</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建立健全城乡基层群众自治组织，在村（居）民委员会实行</w:t>
            </w:r>
            <w:r>
              <w:rPr>
                <w:rFonts w:hint="cs" w:ascii="方正书宋_GBK" w:eastAsia="方正书宋_GBK"/>
                <w:color w:val="auto"/>
                <w:cs/>
              </w:rPr>
              <w:t>“</w:t>
            </w:r>
            <w:r>
              <w:rPr>
                <w:rFonts w:hint="eastAsia" w:ascii="方正书宋_GBK" w:eastAsia="方正书宋_GBK"/>
                <w:color w:val="auto"/>
              </w:rPr>
              <w:t>四个民主</w:t>
            </w:r>
            <w:r>
              <w:rPr>
                <w:rFonts w:hint="cs" w:ascii="方正书宋_GBK" w:eastAsia="方正书宋_GBK"/>
                <w:color w:val="auto"/>
                <w:cs/>
              </w:rPr>
              <w:t>”</w:t>
            </w:r>
            <w:r>
              <w:rPr>
                <w:rFonts w:hint="eastAsia" w:ascii="方正书宋_GBK" w:eastAsia="方正书宋_GBK"/>
                <w:color w:val="auto"/>
              </w:rPr>
              <w:t>；按照</w:t>
            </w:r>
            <w:r>
              <w:rPr>
                <w:rFonts w:hint="cs" w:ascii="方正书宋_GBK" w:eastAsia="方正书宋_GBK"/>
                <w:color w:val="auto"/>
                <w:cs/>
              </w:rPr>
              <w:t>“</w:t>
            </w:r>
            <w:r>
              <w:rPr>
                <w:rFonts w:hint="eastAsia" w:ascii="方正书宋_GBK" w:eastAsia="方正书宋_GBK"/>
                <w:color w:val="auto"/>
              </w:rPr>
              <w:t>四有一创</w:t>
            </w:r>
            <w:r>
              <w:rPr>
                <w:rFonts w:hint="cs" w:ascii="方正书宋_GBK" w:eastAsia="方正书宋_GBK"/>
                <w:color w:val="auto"/>
                <w:cs/>
              </w:rPr>
              <w:t>”</w:t>
            </w:r>
            <w:r>
              <w:rPr>
                <w:rFonts w:hint="eastAsia" w:ascii="方正书宋_GBK" w:eastAsia="方正书宋_GBK"/>
                <w:color w:val="auto"/>
              </w:rPr>
              <w:t>标准开展城市社区建设，按照农村社区建设实验全覆盖创建标准开展农村社区建设。</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农村社区建设试点单位试点情况</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村民委员会换届选举率</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高于</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持平</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低于</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明显低于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、社会工作人才队伍建设</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353.06</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推进全省社会工作人才队伍建设和相关志愿者队伍建设。</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以人才培养为基础，以人才使用为根本，以建立健全人才评价和激励机制为保障，逐步实现社会工作专业化、职业化。</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社会工作专业人才培养计划完成率</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社会工作专业人才登记率</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五、民政政务管理</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161.92</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推进全县民政事业发展；负责民政事业资金管理、国有资产管理、内部审计、统计管理工作；组织民政系统干部培训教育等工作；开展全县民政系统信息化建设工作；负责本级政务公开、新闻宣传工作；承办群众的来信来访工作。</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建立和维护县民政系统政务公开平台，推进民政政府信息公开、政务公开，完成在县委、县政府系统信息考核任务；搞好群众来信来访工作，杜绝群体上访事件；民主行风评议保持全县领先地位。</w:t>
            </w: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、综合业务管理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组织开展全县民政行政执法监督检查工作；负责行政许可、行政处罚听证工作；组织民政政务公开和新闻宣传。</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建立和维护县民政系统政务公开平台，推进民政政府信息公开、政务公开；搞好群众来信来访工作，杜绝群体上访事件。促进贫困地区的社会经济发展</w:t>
            </w:r>
            <w:r>
              <w:rPr>
                <w:rFonts w:ascii="方正书宋_GBK" w:eastAsia="方正书宋_GBK"/>
                <w:color w:val="auto"/>
              </w:rPr>
              <w:t>,</w:t>
            </w:r>
            <w:r>
              <w:rPr>
                <w:rFonts w:hint="eastAsia" w:ascii="方正书宋_GBK" w:eastAsia="方正书宋_GBK"/>
                <w:color w:val="auto"/>
              </w:rPr>
              <w:t>人民生活水平得到提高。</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综合业务管理工作完成率</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、综合事务管理</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161.92</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负责民政事业资金监督管理、国有资产管理、内部审计、统计管理工作；组织开展民政系统干部教育培训，组织全县民政信息平台建设。</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民政干部队伍素质有所提高；民政行业管理服务的专业化、科学化水平进一步提升。做好现有网站、系统、设备的维护、升级，对新建信息化项目进行科学规划和高效实施。</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综合事务管理工作完成率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六、社区建设与管理</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245.63</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制定社区建设发展规划，规范社区管理，完善社区服务功能，拓宽社区服务领域，健全社区服务网络，搞好社区服务，提高市民素质，提升社区文明程度和居民幸福，协调、规划和指导社区党员教育工作；注重党员的管理和发展工作。积极改善社区办公环境，解决社区办和社区居委会冬季取暖，努力打造</w:t>
            </w:r>
            <w:r>
              <w:rPr>
                <w:rFonts w:hint="cs" w:ascii="方正书宋_GBK" w:eastAsia="方正书宋_GBK"/>
                <w:color w:val="auto"/>
                <w:cs/>
              </w:rPr>
              <w:t>“</w:t>
            </w:r>
            <w:r>
              <w:rPr>
                <w:rFonts w:hint="eastAsia" w:ascii="方正书宋_GBK" w:eastAsia="方正书宋_GBK"/>
                <w:color w:val="auto"/>
              </w:rPr>
              <w:t>和谐社区、善美社区、文明社区</w:t>
            </w:r>
            <w:r>
              <w:rPr>
                <w:rFonts w:hint="cs" w:ascii="方正书宋_GBK" w:eastAsia="方正书宋_GBK"/>
                <w:color w:val="auto"/>
                <w:cs/>
              </w:rPr>
              <w:t>”</w:t>
            </w:r>
            <w:r>
              <w:rPr>
                <w:rFonts w:hint="eastAsia" w:ascii="方正书宋_GBK" w:eastAsia="方正书宋_GBK"/>
                <w:color w:val="auto"/>
              </w:rPr>
              <w:t>。</w:t>
            </w:r>
          </w:p>
        </w:tc>
        <w:tc>
          <w:tcPr>
            <w:tcW w:w="2976"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建立和维护政务公开平台，推进社区信息公开、政务公开，完成在县委、县政府系统信息考核任务；搞好群众来信来访工作，杜绝群体上访事件；推进全县社区建设，优化社区服务环境，提高社区服务水平，</w:t>
            </w:r>
            <w:r>
              <w:rPr>
                <w:rFonts w:hint="eastAsia" w:ascii="方正书宋_GBK" w:eastAsia="方正书宋_GBK"/>
                <w:color w:val="auto"/>
                <w:lang w:eastAsia="zh-CN"/>
              </w:rPr>
              <w:t>建立健全</w:t>
            </w:r>
            <w:r>
              <w:rPr>
                <w:rFonts w:hint="eastAsia" w:ascii="方正书宋_GBK" w:eastAsia="方正书宋_GBK"/>
                <w:color w:val="auto"/>
              </w:rPr>
              <w:t>基层群众自治组织，逐步实现社会工作者专业化、职业化</w:t>
            </w:r>
          </w:p>
        </w:tc>
        <w:tc>
          <w:tcPr>
            <w:tcW w:w="1417" w:type="dxa"/>
            <w:vAlign w:val="center"/>
          </w:tcPr>
          <w:p>
            <w:pPr>
              <w:spacing w:line="300" w:lineRule="exact"/>
              <w:jc w:val="left"/>
              <w:rPr>
                <w:rFonts w:hint="eastAsia"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hint="eastAsia"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、社区建设与服务</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156.40</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抓好社区文化教育，提升社区居民文明素质，提高社区居民的文化素质和道德水平，用先进的文化占领社区阵地制定社区建设发展规划，规范社区管理，完善社区服务功能，拓宽社区服务领域，健全社区服务网络，提高市民素质，提升社区文明程度和居民幸福，协调、规划和指导社区党员教育工作；以文体活动美化心灵、陶冶情操，提高居民的精神境界。增强社区凝聚力，形成团结互助的社区道德风尚，营造</w:t>
            </w:r>
            <w:r>
              <w:rPr>
                <w:rFonts w:hint="cs" w:ascii="方正书宋_GBK" w:eastAsia="方正书宋_GBK"/>
                <w:color w:val="auto"/>
                <w:cs/>
              </w:rPr>
              <w:t>“</w:t>
            </w:r>
            <w:r>
              <w:rPr>
                <w:rFonts w:hint="eastAsia" w:ascii="方正书宋_GBK" w:eastAsia="方正书宋_GBK"/>
                <w:color w:val="auto"/>
              </w:rPr>
              <w:t>积极、健康、文明、向上</w:t>
            </w:r>
            <w:r>
              <w:rPr>
                <w:rFonts w:hint="cs" w:ascii="方正书宋_GBK" w:eastAsia="方正书宋_GBK"/>
                <w:color w:val="auto"/>
                <w:cs/>
              </w:rPr>
              <w:t>”</w:t>
            </w:r>
            <w:r>
              <w:rPr>
                <w:rFonts w:hint="eastAsia" w:ascii="方正书宋_GBK" w:eastAsia="方正书宋_GBK"/>
                <w:color w:val="auto"/>
              </w:rPr>
              <w:t>的社区氛围，提高社区居民的满意度和幸福感，使社区真正成为党政府密切联系群众的桥梁纽带。</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丰富社区群众精神文化生活，满足社区群众不断增长的物质和文化生活需要</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工程按期完成率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50%</w:t>
            </w:r>
            <w:r>
              <w:rPr>
                <w:rFonts w:hint="eastAsia" w:ascii="方正书宋_GBK" w:eastAsia="方正书宋_GBK"/>
                <w:color w:val="auto"/>
              </w:rPr>
              <w:t>以上</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50%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主题志愿服务活动次数</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r>
              <w:rPr>
                <w:rFonts w:hint="eastAsia" w:ascii="方正书宋_GBK" w:eastAsia="方正书宋_GBK"/>
                <w:color w:val="auto"/>
              </w:rPr>
              <w:t>次</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r>
              <w:rPr>
                <w:rFonts w:hint="eastAsia" w:ascii="方正书宋_GBK" w:eastAsia="方正书宋_GBK"/>
                <w:color w:val="auto"/>
              </w:rPr>
              <w:t>次</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w:t>
            </w:r>
            <w:r>
              <w:rPr>
                <w:rFonts w:hint="eastAsia" w:ascii="方正书宋_GBK" w:eastAsia="方正书宋_GBK"/>
                <w:color w:val="auto"/>
              </w:rPr>
              <w:t>次</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w:t>
            </w:r>
            <w:r>
              <w:rPr>
                <w:rFonts w:hint="eastAsia" w:ascii="方正书宋_GBK" w:eastAsia="方正书宋_GBK"/>
                <w:color w:val="auto"/>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改造项目完工率</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基本完成</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未完成</w:t>
            </w:r>
          </w:p>
        </w:tc>
        <w:tc>
          <w:tcPr>
            <w:tcW w:w="737"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未进行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、社区工作队伍建设</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89.23</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加强社区工作者队伍建设，提高工作能力和办事效率，发挥社区工作者在构建和谐社会中的积极作用</w:t>
            </w:r>
          </w:p>
        </w:tc>
        <w:tc>
          <w:tcPr>
            <w:tcW w:w="2976" w:type="dxa"/>
            <w:vMerge w:val="restart"/>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提高社区工作者的素质，落实社区干部补贴，调动社区干部的积极性。</w:t>
            </w: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补贴到位率</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90%</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80%</w:t>
            </w:r>
          </w:p>
        </w:tc>
        <w:tc>
          <w:tcPr>
            <w:tcW w:w="737" w:type="dxa"/>
            <w:vAlign w:val="center"/>
          </w:tcPr>
          <w:p>
            <w:pPr>
              <w:spacing w:line="300" w:lineRule="exact"/>
              <w:jc w:val="center"/>
              <w:rPr>
                <w:rFonts w:hint="eastAsia"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2976" w:type="dxa"/>
            <w:vMerge w:val="continue"/>
            <w:vAlign w:val="center"/>
          </w:tcPr>
          <w:p>
            <w:pPr>
              <w:spacing w:line="300" w:lineRule="exact"/>
              <w:jc w:val="left"/>
              <w:rPr>
                <w:rFonts w:hint="eastAsia" w:ascii="方正书宋_GBK" w:eastAsia="方正书宋_GBK"/>
                <w:color w:val="auto"/>
              </w:rPr>
            </w:pPr>
          </w:p>
        </w:tc>
        <w:tc>
          <w:tcPr>
            <w:tcW w:w="1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补助覆盖率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bl>
    <w:p>
      <w:pPr>
        <w:spacing w:line="300" w:lineRule="exact"/>
        <w:jc w:val="left"/>
        <w:outlineLvl w:val="0"/>
        <w:rPr>
          <w:rFonts w:hint="eastAsia"/>
          <w:color w:val="auto"/>
        </w:rPr>
        <w:sectPr>
          <w:pgSz w:w="16839" w:h="11907" w:orient="landscape"/>
          <w:pgMar w:top="1020" w:right="1361" w:bottom="1020" w:left="1361" w:header="851" w:footer="992" w:gutter="0"/>
          <w:cols w:space="720" w:num="1"/>
          <w:docGrid w:type="lines" w:linePitch="312" w:charSpace="0"/>
        </w:sectPr>
      </w:pPr>
    </w:p>
    <w:p>
      <w:pPr>
        <w:numPr>
          <w:ilvl w:val="0"/>
          <w:numId w:val="0"/>
        </w:numPr>
        <w:autoSpaceDE w:val="0"/>
        <w:autoSpaceDN w:val="0"/>
        <w:adjustRightInd w:val="0"/>
        <w:jc w:val="left"/>
        <w:rPr>
          <w:rFonts w:hint="eastAsia" w:ascii="黑体" w:hAnsi="黑体" w:eastAsia="黑体" w:cs="Times New Roman"/>
          <w:color w:val="auto"/>
          <w:sz w:val="32"/>
          <w:szCs w:val="32"/>
        </w:rPr>
      </w:pPr>
      <w:r>
        <w:rPr>
          <w:rFonts w:hint="eastAsia" w:ascii="黑体" w:hAnsi="黑体" w:eastAsia="黑体" w:cs="Times New Roman"/>
          <w:color w:val="auto"/>
          <w:sz w:val="32"/>
          <w:szCs w:val="32"/>
          <w:lang w:val="en-US" w:eastAsia="zh-CN"/>
        </w:rPr>
        <w:t xml:space="preserve">    六、</w:t>
      </w:r>
      <w:r>
        <w:rPr>
          <w:rFonts w:hint="eastAsia" w:ascii="黑体" w:hAnsi="黑体" w:eastAsia="黑体" w:cs="Times New Roman"/>
          <w:color w:val="auto"/>
          <w:sz w:val="32"/>
          <w:szCs w:val="32"/>
        </w:rPr>
        <w:t>政府采购预算情况</w:t>
      </w:r>
    </w:p>
    <w:p>
      <w:pPr>
        <w:pStyle w:val="7"/>
        <w:spacing w:before="0" w:beforeAutospacing="0" w:after="0" w:afterAutospacing="0" w:line="360" w:lineRule="auto"/>
        <w:rPr>
          <w:rFonts w:hint="eastAsia" w:ascii="仿宋" w:hAnsi="仿宋" w:eastAsia="仿宋"/>
          <w:color w:val="auto"/>
          <w:sz w:val="32"/>
          <w:szCs w:val="32"/>
        </w:rPr>
      </w:pP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曲阳县民政局201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w:t>
      </w:r>
      <w:r>
        <w:rPr>
          <w:rFonts w:hint="eastAsia" w:ascii="仿宋" w:hAnsi="仿宋" w:eastAsia="仿宋"/>
          <w:color w:val="auto"/>
          <w:sz w:val="32"/>
          <w:szCs w:val="32"/>
          <w:lang w:eastAsia="zh-CN"/>
        </w:rPr>
        <w:t>政府采购预算为</w:t>
      </w:r>
      <w:r>
        <w:rPr>
          <w:rFonts w:hint="eastAsia" w:ascii="仿宋" w:hAnsi="仿宋" w:eastAsia="仿宋"/>
          <w:color w:val="auto"/>
          <w:sz w:val="32"/>
          <w:szCs w:val="32"/>
          <w:lang w:val="en-US" w:eastAsia="zh-CN"/>
        </w:rPr>
        <w:t>1122.74</w:t>
      </w:r>
      <w:r>
        <w:rPr>
          <w:rFonts w:hint="eastAsia" w:ascii="仿宋" w:hAnsi="仿宋" w:eastAsia="仿宋"/>
          <w:color w:val="auto"/>
          <w:sz w:val="32"/>
          <w:szCs w:val="32"/>
          <w:lang w:eastAsia="en-US"/>
        </w:rPr>
        <w:t>万元</w:t>
      </w:r>
      <w:r>
        <w:rPr>
          <w:rFonts w:hint="eastAsia" w:ascii="仿宋" w:hAnsi="仿宋" w:eastAsia="仿宋"/>
          <w:color w:val="auto"/>
          <w:sz w:val="32"/>
          <w:szCs w:val="32"/>
        </w:rPr>
        <w:t>，</w:t>
      </w:r>
      <w:r>
        <w:rPr>
          <w:rFonts w:hint="eastAsia" w:ascii="仿宋" w:hAnsi="仿宋" w:eastAsia="仿宋"/>
          <w:color w:val="auto"/>
          <w:sz w:val="32"/>
          <w:szCs w:val="32"/>
          <w:lang w:eastAsia="zh-CN"/>
        </w:rPr>
        <w:t>其中一般公共预算为</w:t>
      </w:r>
      <w:r>
        <w:rPr>
          <w:rFonts w:hint="eastAsia" w:ascii="仿宋" w:hAnsi="仿宋" w:eastAsia="仿宋"/>
          <w:color w:val="auto"/>
          <w:sz w:val="32"/>
          <w:szCs w:val="32"/>
          <w:lang w:val="en-US" w:eastAsia="zh-CN"/>
        </w:rPr>
        <w:t>886.48万元，基金预算为176.26万元</w:t>
      </w:r>
      <w:r>
        <w:rPr>
          <w:rFonts w:hint="eastAsia" w:ascii="仿宋" w:hAnsi="仿宋" w:eastAsia="仿宋"/>
          <w:color w:val="auto"/>
          <w:sz w:val="32"/>
          <w:szCs w:val="32"/>
        </w:rPr>
        <w:t>。</w:t>
      </w:r>
      <w:r>
        <w:rPr>
          <w:rFonts w:ascii="Times New Roman" w:hAnsi="Times New Roman" w:eastAsia="仿宋" w:cs="Times New Roman"/>
          <w:color w:val="auto"/>
          <w:sz w:val="32"/>
          <w:szCs w:val="24"/>
        </w:rPr>
        <w:t>具体内容见下表。</w:t>
      </w:r>
    </w:p>
    <w:p>
      <w:pPr>
        <w:numPr>
          <w:ilvl w:val="0"/>
          <w:numId w:val="0"/>
        </w:numPr>
        <w:autoSpaceDE w:val="0"/>
        <w:autoSpaceDN w:val="0"/>
        <w:adjustRightInd w:val="0"/>
        <w:jc w:val="left"/>
        <w:rPr>
          <w:rFonts w:hint="eastAsia" w:ascii="黑体" w:hAnsi="黑体" w:eastAsia="黑体" w:cs="Times New Roman"/>
          <w:color w:val="auto"/>
          <w:sz w:val="32"/>
          <w:szCs w:val="32"/>
          <w:lang w:val="en-US" w:eastAsia="zh-CN"/>
        </w:rPr>
      </w:pPr>
    </w:p>
    <w:p>
      <w:pPr>
        <w:jc w:val="center"/>
        <w:outlineLvl w:val="0"/>
        <w:rPr>
          <w:rFonts w:ascii="方正小标宋_GBK" w:eastAsia="方正小标宋_GBK"/>
          <w:color w:val="auto"/>
          <w:sz w:val="32"/>
        </w:rPr>
      </w:pPr>
      <w:bookmarkStart w:id="2" w:name="_Toc503971530"/>
      <w:r>
        <w:rPr>
          <w:rFonts w:hint="eastAsia" w:ascii="方正小标宋_GBK" w:eastAsia="方正小标宋_GBK"/>
          <w:color w:val="auto"/>
          <w:sz w:val="32"/>
        </w:rPr>
        <w:t>部门政府采购预算</w:t>
      </w:r>
      <w:bookmarkEnd w:id="2"/>
    </w:p>
    <w:p>
      <w:pPr>
        <w:spacing w:line="300" w:lineRule="exact"/>
        <w:jc w:val="left"/>
        <w:outlineLvl w:val="0"/>
        <w:rPr>
          <w:color w:val="auto"/>
        </w:rPr>
      </w:pPr>
    </w:p>
    <w:tbl>
      <w:tblPr>
        <w:tblStyle w:val="9"/>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8"/>
        <w:gridCol w:w="1059"/>
        <w:gridCol w:w="934"/>
        <w:gridCol w:w="1371"/>
        <w:gridCol w:w="721"/>
        <w:gridCol w:w="846"/>
        <w:gridCol w:w="846"/>
        <w:gridCol w:w="885"/>
        <w:gridCol w:w="922"/>
        <w:gridCol w:w="922"/>
        <w:gridCol w:w="922"/>
        <w:gridCol w:w="925"/>
        <w:gridCol w:w="925"/>
        <w:gridCol w:w="8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8185"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314</w:t>
            </w:r>
            <w:r>
              <w:rPr>
                <w:rFonts w:hint="eastAsia" w:ascii="方正小标宋_GBK" w:eastAsia="方正小标宋_GBK"/>
                <w:color w:val="auto"/>
                <w:sz w:val="24"/>
              </w:rPr>
              <w:t>曲阳县民政局</w:t>
            </w:r>
          </w:p>
        </w:tc>
        <w:tc>
          <w:tcPr>
            <w:tcW w:w="6383"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467" w:type="dxa"/>
            <w:gridSpan w:val="2"/>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政府采购项目来源</w:t>
            </w:r>
          </w:p>
        </w:tc>
        <w:tc>
          <w:tcPr>
            <w:tcW w:w="934"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采购物品名称</w:t>
            </w:r>
          </w:p>
        </w:tc>
        <w:tc>
          <w:tcPr>
            <w:tcW w:w="1371"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政府采购目录序号</w:t>
            </w:r>
          </w:p>
        </w:tc>
        <w:tc>
          <w:tcPr>
            <w:tcW w:w="721"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r>
              <w:rPr>
                <w:rFonts w:ascii="方正书宋_GBK" w:eastAsia="方正书宋_GBK"/>
                <w:b/>
                <w:color w:val="auto"/>
              </w:rPr>
              <w:t xml:space="preserve">  </w:t>
            </w:r>
            <w:r>
              <w:rPr>
                <w:rFonts w:hint="eastAsia" w:ascii="方正书宋_GBK" w:eastAsia="方正书宋_GBK"/>
                <w:b/>
                <w:color w:val="auto"/>
              </w:rPr>
              <w:t>单位</w:t>
            </w:r>
          </w:p>
        </w:tc>
        <w:tc>
          <w:tcPr>
            <w:tcW w:w="84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p>
        </w:tc>
        <w:tc>
          <w:tcPr>
            <w:tcW w:w="84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单价</w:t>
            </w:r>
          </w:p>
        </w:tc>
        <w:tc>
          <w:tcPr>
            <w:tcW w:w="6383" w:type="dxa"/>
            <w:gridSpan w:val="7"/>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08"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项目名称</w:t>
            </w:r>
          </w:p>
        </w:tc>
        <w:tc>
          <w:tcPr>
            <w:tcW w:w="1059"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预算资金</w:t>
            </w:r>
          </w:p>
        </w:tc>
        <w:tc>
          <w:tcPr>
            <w:tcW w:w="934" w:type="dxa"/>
            <w:vMerge w:val="continue"/>
            <w:vAlign w:val="center"/>
          </w:tcPr>
          <w:p>
            <w:pPr>
              <w:spacing w:line="300" w:lineRule="exact"/>
              <w:jc w:val="left"/>
              <w:outlineLvl w:val="0"/>
              <w:rPr>
                <w:color w:val="auto"/>
              </w:rPr>
            </w:pPr>
          </w:p>
        </w:tc>
        <w:tc>
          <w:tcPr>
            <w:tcW w:w="1371" w:type="dxa"/>
            <w:vMerge w:val="continue"/>
            <w:vAlign w:val="center"/>
          </w:tcPr>
          <w:p>
            <w:pPr>
              <w:spacing w:line="300" w:lineRule="exact"/>
              <w:jc w:val="left"/>
              <w:outlineLvl w:val="0"/>
              <w:rPr>
                <w:color w:val="auto"/>
              </w:rPr>
            </w:pPr>
          </w:p>
        </w:tc>
        <w:tc>
          <w:tcPr>
            <w:tcW w:w="721" w:type="dxa"/>
            <w:vMerge w:val="continue"/>
            <w:vAlign w:val="center"/>
          </w:tcPr>
          <w:p>
            <w:pPr>
              <w:spacing w:line="300" w:lineRule="exact"/>
              <w:jc w:val="left"/>
              <w:outlineLvl w:val="0"/>
              <w:rPr>
                <w:color w:val="auto"/>
              </w:rPr>
            </w:pPr>
          </w:p>
        </w:tc>
        <w:tc>
          <w:tcPr>
            <w:tcW w:w="846" w:type="dxa"/>
            <w:vMerge w:val="continue"/>
            <w:vAlign w:val="center"/>
          </w:tcPr>
          <w:p>
            <w:pPr>
              <w:spacing w:line="300" w:lineRule="exact"/>
              <w:jc w:val="left"/>
              <w:outlineLvl w:val="0"/>
              <w:rPr>
                <w:color w:val="auto"/>
              </w:rPr>
            </w:pPr>
          </w:p>
        </w:tc>
        <w:tc>
          <w:tcPr>
            <w:tcW w:w="846" w:type="dxa"/>
            <w:vMerge w:val="continue"/>
            <w:vAlign w:val="center"/>
          </w:tcPr>
          <w:p>
            <w:pPr>
              <w:spacing w:line="300" w:lineRule="exact"/>
              <w:jc w:val="left"/>
              <w:outlineLvl w:val="0"/>
              <w:rPr>
                <w:color w:val="auto"/>
              </w:rPr>
            </w:pPr>
          </w:p>
        </w:tc>
        <w:tc>
          <w:tcPr>
            <w:tcW w:w="885"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总计</w:t>
            </w:r>
          </w:p>
        </w:tc>
        <w:tc>
          <w:tcPr>
            <w:tcW w:w="4616" w:type="dxa"/>
            <w:gridSpan w:val="5"/>
            <w:vAlign w:val="center"/>
          </w:tcPr>
          <w:p>
            <w:pPr>
              <w:spacing w:line="300" w:lineRule="exact"/>
              <w:jc w:val="center"/>
              <w:rPr>
                <w:rFonts w:ascii="方正书宋_GBK" w:eastAsia="方正书宋_GBK"/>
                <w:b/>
                <w:color w:val="auto"/>
              </w:rPr>
            </w:pPr>
            <w:r>
              <w:rPr>
                <w:rFonts w:hint="eastAsia" w:ascii="方正书宋_GBK" w:eastAsia="方正书宋_GBK"/>
                <w:b/>
                <w:color w:val="auto"/>
              </w:rPr>
              <w:t>当年部门预算安排资金</w:t>
            </w:r>
          </w:p>
        </w:tc>
        <w:tc>
          <w:tcPr>
            <w:tcW w:w="882"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08" w:type="dxa"/>
            <w:vMerge w:val="continue"/>
            <w:vAlign w:val="center"/>
          </w:tcPr>
          <w:p>
            <w:pPr>
              <w:spacing w:line="300" w:lineRule="exact"/>
              <w:jc w:val="left"/>
              <w:outlineLvl w:val="0"/>
              <w:rPr>
                <w:color w:val="auto"/>
              </w:rPr>
            </w:pPr>
          </w:p>
        </w:tc>
        <w:tc>
          <w:tcPr>
            <w:tcW w:w="1059" w:type="dxa"/>
            <w:vMerge w:val="continue"/>
            <w:vAlign w:val="center"/>
          </w:tcPr>
          <w:p>
            <w:pPr>
              <w:spacing w:line="300" w:lineRule="exact"/>
              <w:jc w:val="left"/>
              <w:outlineLvl w:val="0"/>
              <w:rPr>
                <w:color w:val="auto"/>
              </w:rPr>
            </w:pPr>
          </w:p>
        </w:tc>
        <w:tc>
          <w:tcPr>
            <w:tcW w:w="934" w:type="dxa"/>
            <w:vMerge w:val="continue"/>
            <w:vAlign w:val="center"/>
          </w:tcPr>
          <w:p>
            <w:pPr>
              <w:spacing w:line="300" w:lineRule="exact"/>
              <w:jc w:val="left"/>
              <w:outlineLvl w:val="0"/>
              <w:rPr>
                <w:color w:val="auto"/>
              </w:rPr>
            </w:pPr>
          </w:p>
        </w:tc>
        <w:tc>
          <w:tcPr>
            <w:tcW w:w="1371" w:type="dxa"/>
            <w:vMerge w:val="continue"/>
            <w:vAlign w:val="center"/>
          </w:tcPr>
          <w:p>
            <w:pPr>
              <w:spacing w:line="300" w:lineRule="exact"/>
              <w:jc w:val="left"/>
              <w:outlineLvl w:val="0"/>
              <w:rPr>
                <w:color w:val="auto"/>
              </w:rPr>
            </w:pPr>
          </w:p>
        </w:tc>
        <w:tc>
          <w:tcPr>
            <w:tcW w:w="721" w:type="dxa"/>
            <w:vMerge w:val="continue"/>
            <w:vAlign w:val="center"/>
          </w:tcPr>
          <w:p>
            <w:pPr>
              <w:spacing w:line="300" w:lineRule="exact"/>
              <w:jc w:val="left"/>
              <w:outlineLvl w:val="0"/>
              <w:rPr>
                <w:color w:val="auto"/>
              </w:rPr>
            </w:pPr>
          </w:p>
        </w:tc>
        <w:tc>
          <w:tcPr>
            <w:tcW w:w="846" w:type="dxa"/>
            <w:vMerge w:val="continue"/>
            <w:vAlign w:val="center"/>
          </w:tcPr>
          <w:p>
            <w:pPr>
              <w:spacing w:line="300" w:lineRule="exact"/>
              <w:jc w:val="left"/>
              <w:outlineLvl w:val="0"/>
              <w:rPr>
                <w:color w:val="auto"/>
              </w:rPr>
            </w:pPr>
          </w:p>
        </w:tc>
        <w:tc>
          <w:tcPr>
            <w:tcW w:w="846" w:type="dxa"/>
            <w:vMerge w:val="continue"/>
            <w:vAlign w:val="center"/>
          </w:tcPr>
          <w:p>
            <w:pPr>
              <w:spacing w:line="300" w:lineRule="exact"/>
              <w:jc w:val="left"/>
              <w:outlineLvl w:val="0"/>
              <w:rPr>
                <w:color w:val="auto"/>
              </w:rPr>
            </w:pPr>
          </w:p>
        </w:tc>
        <w:tc>
          <w:tcPr>
            <w:tcW w:w="885" w:type="dxa"/>
            <w:vMerge w:val="continue"/>
            <w:vAlign w:val="center"/>
          </w:tcPr>
          <w:p>
            <w:pPr>
              <w:spacing w:line="300" w:lineRule="exact"/>
              <w:jc w:val="left"/>
              <w:outlineLvl w:val="0"/>
              <w:rPr>
                <w:color w:val="auto"/>
              </w:rPr>
            </w:pPr>
          </w:p>
        </w:tc>
        <w:tc>
          <w:tcPr>
            <w:tcW w:w="922"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合计</w:t>
            </w:r>
          </w:p>
        </w:tc>
        <w:tc>
          <w:tcPr>
            <w:tcW w:w="922"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一般公共预算拨款</w:t>
            </w:r>
          </w:p>
        </w:tc>
        <w:tc>
          <w:tcPr>
            <w:tcW w:w="922"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基金预算拨款</w:t>
            </w:r>
          </w:p>
        </w:tc>
        <w:tc>
          <w:tcPr>
            <w:tcW w:w="925"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财政专户核拨</w:t>
            </w:r>
          </w:p>
        </w:tc>
        <w:tc>
          <w:tcPr>
            <w:tcW w:w="925"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其他来源收入</w:t>
            </w:r>
          </w:p>
        </w:tc>
        <w:tc>
          <w:tcPr>
            <w:tcW w:w="882" w:type="dxa"/>
            <w:vMerge w:val="continue"/>
            <w:vAlign w:val="center"/>
          </w:tcPr>
          <w:p>
            <w:pPr>
              <w:spacing w:line="300" w:lineRule="exact"/>
              <w:jc w:val="left"/>
              <w:outlineLvl w:val="0"/>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8"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　计</w:t>
            </w:r>
          </w:p>
        </w:tc>
        <w:tc>
          <w:tcPr>
            <w:tcW w:w="1059" w:type="dxa"/>
            <w:vAlign w:val="center"/>
          </w:tcPr>
          <w:p>
            <w:pPr>
              <w:spacing w:line="300" w:lineRule="exact"/>
              <w:jc w:val="right"/>
              <w:rPr>
                <w:rFonts w:ascii="方正书宋_GBK" w:eastAsia="方正书宋_GBK"/>
                <w:b/>
                <w:color w:val="auto"/>
              </w:rPr>
            </w:pPr>
          </w:p>
        </w:tc>
        <w:tc>
          <w:tcPr>
            <w:tcW w:w="934" w:type="dxa"/>
            <w:vAlign w:val="center"/>
          </w:tcPr>
          <w:p>
            <w:pPr>
              <w:spacing w:line="300" w:lineRule="exact"/>
              <w:jc w:val="left"/>
              <w:rPr>
                <w:rFonts w:ascii="方正书宋_GBK" w:eastAsia="方正书宋_GBK"/>
                <w:b/>
                <w:color w:val="auto"/>
              </w:rPr>
            </w:pPr>
          </w:p>
        </w:tc>
        <w:tc>
          <w:tcPr>
            <w:tcW w:w="1371" w:type="dxa"/>
            <w:vAlign w:val="center"/>
          </w:tcPr>
          <w:p>
            <w:pPr>
              <w:spacing w:line="300" w:lineRule="exact"/>
              <w:jc w:val="left"/>
              <w:rPr>
                <w:rFonts w:ascii="方正书宋_GBK" w:eastAsia="方正书宋_GBK"/>
                <w:b/>
                <w:color w:val="auto"/>
              </w:rPr>
            </w:pPr>
          </w:p>
        </w:tc>
        <w:tc>
          <w:tcPr>
            <w:tcW w:w="721" w:type="dxa"/>
            <w:vAlign w:val="center"/>
          </w:tcPr>
          <w:p>
            <w:pPr>
              <w:spacing w:line="300" w:lineRule="exact"/>
              <w:jc w:val="left"/>
              <w:rPr>
                <w:rFonts w:ascii="方正书宋_GBK" w:eastAsia="方正书宋_GBK"/>
                <w:b/>
                <w:color w:val="auto"/>
              </w:rPr>
            </w:pPr>
          </w:p>
        </w:tc>
        <w:tc>
          <w:tcPr>
            <w:tcW w:w="846" w:type="dxa"/>
            <w:vAlign w:val="center"/>
          </w:tcPr>
          <w:p>
            <w:pPr>
              <w:spacing w:line="300" w:lineRule="exact"/>
              <w:jc w:val="right"/>
              <w:rPr>
                <w:rFonts w:ascii="方正书宋_GBK" w:eastAsia="方正书宋_GBK"/>
                <w:b/>
                <w:color w:val="auto"/>
              </w:rPr>
            </w:pPr>
          </w:p>
        </w:tc>
        <w:tc>
          <w:tcPr>
            <w:tcW w:w="846" w:type="dxa"/>
            <w:vAlign w:val="center"/>
          </w:tcPr>
          <w:p>
            <w:pPr>
              <w:spacing w:line="300" w:lineRule="exact"/>
              <w:jc w:val="right"/>
              <w:rPr>
                <w:rFonts w:ascii="方正书宋_GBK" w:eastAsia="方正书宋_GBK"/>
                <w:b/>
                <w:color w:val="auto"/>
              </w:rPr>
            </w:pPr>
          </w:p>
        </w:tc>
        <w:tc>
          <w:tcPr>
            <w:tcW w:w="885" w:type="dxa"/>
            <w:vAlign w:val="center"/>
          </w:tcPr>
          <w:p>
            <w:pPr>
              <w:spacing w:line="300" w:lineRule="exact"/>
              <w:jc w:val="right"/>
              <w:rPr>
                <w:rFonts w:hint="eastAsia" w:ascii="方正书宋_GBK" w:eastAsia="方正书宋_GBK"/>
                <w:b/>
                <w:color w:val="auto"/>
                <w:lang w:val="en-US" w:eastAsia="zh-CN"/>
              </w:rPr>
            </w:pPr>
            <w:r>
              <w:rPr>
                <w:rFonts w:hint="eastAsia" w:ascii="方正书宋_GBK" w:eastAsia="方正书宋_GBK"/>
                <w:b/>
                <w:color w:val="auto"/>
                <w:lang w:val="en-US" w:eastAsia="zh-CN"/>
              </w:rPr>
              <w:t>1122.74</w:t>
            </w:r>
          </w:p>
        </w:tc>
        <w:tc>
          <w:tcPr>
            <w:tcW w:w="922" w:type="dxa"/>
            <w:vAlign w:val="center"/>
          </w:tcPr>
          <w:p>
            <w:pPr>
              <w:spacing w:line="300" w:lineRule="exact"/>
              <w:jc w:val="right"/>
              <w:rPr>
                <w:rFonts w:hint="eastAsia" w:ascii="方正书宋_GBK" w:eastAsia="方正书宋_GBK"/>
                <w:b/>
                <w:color w:val="auto"/>
                <w:lang w:val="en-US" w:eastAsia="zh-CN"/>
              </w:rPr>
            </w:pPr>
            <w:r>
              <w:rPr>
                <w:rFonts w:hint="eastAsia" w:ascii="方正书宋_GBK" w:eastAsia="方正书宋_GBK"/>
                <w:b/>
                <w:color w:val="auto"/>
                <w:lang w:val="en-US" w:eastAsia="zh-CN"/>
              </w:rPr>
              <w:t>1122.74</w:t>
            </w:r>
          </w:p>
        </w:tc>
        <w:tc>
          <w:tcPr>
            <w:tcW w:w="922" w:type="dxa"/>
            <w:vAlign w:val="center"/>
          </w:tcPr>
          <w:p>
            <w:pPr>
              <w:spacing w:line="300" w:lineRule="exact"/>
              <w:jc w:val="right"/>
              <w:rPr>
                <w:rFonts w:hint="eastAsia" w:ascii="方正书宋_GBK" w:eastAsia="方正书宋_GBK"/>
                <w:b/>
                <w:color w:val="auto"/>
                <w:lang w:val="en-US" w:eastAsia="zh-CN"/>
              </w:rPr>
            </w:pPr>
            <w:r>
              <w:rPr>
                <w:rFonts w:hint="eastAsia" w:ascii="方正书宋_GBK" w:eastAsia="方正书宋_GBK"/>
                <w:b/>
                <w:color w:val="auto"/>
                <w:lang w:val="en-US" w:eastAsia="zh-CN"/>
              </w:rPr>
              <w:t>886.48</w:t>
            </w:r>
          </w:p>
        </w:tc>
        <w:tc>
          <w:tcPr>
            <w:tcW w:w="922" w:type="dxa"/>
            <w:vAlign w:val="center"/>
          </w:tcPr>
          <w:p>
            <w:pPr>
              <w:spacing w:line="300" w:lineRule="exact"/>
              <w:jc w:val="right"/>
              <w:rPr>
                <w:rFonts w:hint="eastAsia" w:ascii="方正书宋_GBK" w:eastAsia="方正书宋_GBK"/>
                <w:b/>
                <w:color w:val="auto"/>
                <w:lang w:val="en-US" w:eastAsia="zh-CN"/>
              </w:rPr>
            </w:pPr>
            <w:r>
              <w:rPr>
                <w:rFonts w:hint="eastAsia" w:ascii="方正书宋_GBK" w:eastAsia="方正书宋_GBK"/>
                <w:b/>
                <w:color w:val="auto"/>
                <w:lang w:val="en-US" w:eastAsia="zh-CN"/>
              </w:rPr>
              <w:t>176.26</w:t>
            </w:r>
          </w:p>
        </w:tc>
        <w:tc>
          <w:tcPr>
            <w:tcW w:w="925" w:type="dxa"/>
            <w:vAlign w:val="center"/>
          </w:tcPr>
          <w:p>
            <w:pPr>
              <w:spacing w:line="300" w:lineRule="exact"/>
              <w:jc w:val="right"/>
              <w:rPr>
                <w:rFonts w:ascii="方正书宋_GBK" w:eastAsia="方正书宋_GBK"/>
                <w:b/>
                <w:color w:val="auto"/>
              </w:rPr>
            </w:pPr>
          </w:p>
        </w:tc>
        <w:tc>
          <w:tcPr>
            <w:tcW w:w="925" w:type="dxa"/>
            <w:vAlign w:val="center"/>
          </w:tcPr>
          <w:p>
            <w:pPr>
              <w:spacing w:line="300" w:lineRule="exact"/>
              <w:jc w:val="right"/>
              <w:rPr>
                <w:rFonts w:ascii="方正书宋_GBK" w:eastAsia="方正书宋_GBK"/>
                <w:b/>
                <w:color w:val="auto"/>
              </w:rPr>
            </w:pPr>
          </w:p>
        </w:tc>
        <w:tc>
          <w:tcPr>
            <w:tcW w:w="882" w:type="dxa"/>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8" w:type="dxa"/>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曲阳县民政局机关小计</w:t>
            </w:r>
          </w:p>
        </w:tc>
        <w:tc>
          <w:tcPr>
            <w:tcW w:w="1059" w:type="dxa"/>
            <w:vAlign w:val="center"/>
          </w:tcPr>
          <w:p>
            <w:pPr>
              <w:spacing w:line="300" w:lineRule="exact"/>
              <w:jc w:val="right"/>
              <w:rPr>
                <w:rFonts w:ascii="方正书宋_GBK" w:eastAsia="方正书宋_GBK"/>
                <w:b/>
                <w:color w:val="auto"/>
              </w:rPr>
            </w:pPr>
          </w:p>
        </w:tc>
        <w:tc>
          <w:tcPr>
            <w:tcW w:w="934" w:type="dxa"/>
            <w:vAlign w:val="center"/>
          </w:tcPr>
          <w:p>
            <w:pPr>
              <w:spacing w:line="300" w:lineRule="exact"/>
              <w:jc w:val="left"/>
              <w:rPr>
                <w:rFonts w:ascii="方正书宋_GBK" w:eastAsia="方正书宋_GBK"/>
                <w:b/>
                <w:color w:val="auto"/>
              </w:rPr>
            </w:pPr>
          </w:p>
        </w:tc>
        <w:tc>
          <w:tcPr>
            <w:tcW w:w="1371" w:type="dxa"/>
            <w:vAlign w:val="center"/>
          </w:tcPr>
          <w:p>
            <w:pPr>
              <w:spacing w:line="300" w:lineRule="exact"/>
              <w:jc w:val="left"/>
              <w:rPr>
                <w:rFonts w:ascii="方正书宋_GBK" w:eastAsia="方正书宋_GBK"/>
                <w:b/>
                <w:color w:val="auto"/>
              </w:rPr>
            </w:pPr>
          </w:p>
        </w:tc>
        <w:tc>
          <w:tcPr>
            <w:tcW w:w="721" w:type="dxa"/>
            <w:vAlign w:val="center"/>
          </w:tcPr>
          <w:p>
            <w:pPr>
              <w:spacing w:line="300" w:lineRule="exact"/>
              <w:jc w:val="left"/>
              <w:rPr>
                <w:rFonts w:ascii="方正书宋_GBK" w:eastAsia="方正书宋_GBK"/>
                <w:b/>
                <w:color w:val="auto"/>
              </w:rPr>
            </w:pPr>
          </w:p>
        </w:tc>
        <w:tc>
          <w:tcPr>
            <w:tcW w:w="846" w:type="dxa"/>
            <w:vAlign w:val="center"/>
          </w:tcPr>
          <w:p>
            <w:pPr>
              <w:spacing w:line="300" w:lineRule="exact"/>
              <w:jc w:val="right"/>
              <w:rPr>
                <w:rFonts w:ascii="方正书宋_GBK" w:eastAsia="方正书宋_GBK"/>
                <w:b/>
                <w:color w:val="auto"/>
              </w:rPr>
            </w:pPr>
          </w:p>
        </w:tc>
        <w:tc>
          <w:tcPr>
            <w:tcW w:w="846" w:type="dxa"/>
            <w:vAlign w:val="center"/>
          </w:tcPr>
          <w:p>
            <w:pPr>
              <w:spacing w:line="300" w:lineRule="exact"/>
              <w:jc w:val="right"/>
              <w:rPr>
                <w:rFonts w:ascii="方正书宋_GBK" w:eastAsia="方正书宋_GBK"/>
                <w:b/>
                <w:color w:val="auto"/>
              </w:rPr>
            </w:pPr>
          </w:p>
        </w:tc>
        <w:tc>
          <w:tcPr>
            <w:tcW w:w="885" w:type="dxa"/>
            <w:vAlign w:val="center"/>
          </w:tcPr>
          <w:p>
            <w:pPr>
              <w:spacing w:line="300" w:lineRule="exact"/>
              <w:jc w:val="right"/>
              <w:rPr>
                <w:rFonts w:hint="eastAsia" w:ascii="方正书宋_GBK" w:eastAsia="方正书宋_GBK"/>
                <w:b/>
                <w:color w:val="auto"/>
                <w:lang w:val="en-US" w:eastAsia="zh-CN"/>
              </w:rPr>
            </w:pPr>
            <w:r>
              <w:rPr>
                <w:rFonts w:hint="eastAsia" w:ascii="方正书宋_GBK" w:eastAsia="方正书宋_GBK"/>
                <w:b/>
                <w:color w:val="auto"/>
                <w:lang w:val="en-US" w:eastAsia="zh-CN"/>
              </w:rPr>
              <w:t>1101.7</w:t>
            </w:r>
          </w:p>
        </w:tc>
        <w:tc>
          <w:tcPr>
            <w:tcW w:w="922" w:type="dxa"/>
            <w:vAlign w:val="center"/>
          </w:tcPr>
          <w:p>
            <w:pPr>
              <w:spacing w:line="300" w:lineRule="exact"/>
              <w:jc w:val="right"/>
              <w:rPr>
                <w:rFonts w:hint="eastAsia" w:ascii="方正书宋_GBK" w:eastAsia="方正书宋_GBK"/>
                <w:b/>
                <w:color w:val="auto"/>
                <w:lang w:val="en-US" w:eastAsia="zh-CN"/>
              </w:rPr>
            </w:pPr>
            <w:r>
              <w:rPr>
                <w:rFonts w:hint="eastAsia" w:ascii="方正书宋_GBK" w:eastAsia="方正书宋_GBK"/>
                <w:b/>
                <w:color w:val="auto"/>
                <w:lang w:val="en-US" w:eastAsia="zh-CN"/>
              </w:rPr>
              <w:t>925.44</w:t>
            </w:r>
          </w:p>
        </w:tc>
        <w:tc>
          <w:tcPr>
            <w:tcW w:w="922" w:type="dxa"/>
            <w:vAlign w:val="center"/>
          </w:tcPr>
          <w:p>
            <w:pPr>
              <w:spacing w:line="300" w:lineRule="exact"/>
              <w:jc w:val="right"/>
              <w:rPr>
                <w:rFonts w:hint="eastAsia" w:ascii="方正书宋_GBK" w:eastAsia="方正书宋_GBK"/>
                <w:b/>
                <w:color w:val="auto"/>
                <w:lang w:val="en-US" w:eastAsia="zh-CN"/>
              </w:rPr>
            </w:pPr>
            <w:r>
              <w:rPr>
                <w:rFonts w:hint="eastAsia" w:ascii="方正书宋_GBK" w:eastAsia="方正书宋_GBK"/>
                <w:b/>
                <w:color w:val="auto"/>
                <w:lang w:val="en-US" w:eastAsia="zh-CN"/>
              </w:rPr>
              <w:t>865.44</w:t>
            </w:r>
          </w:p>
        </w:tc>
        <w:tc>
          <w:tcPr>
            <w:tcW w:w="922" w:type="dxa"/>
            <w:vAlign w:val="center"/>
          </w:tcPr>
          <w:p>
            <w:pPr>
              <w:spacing w:line="300" w:lineRule="exact"/>
              <w:jc w:val="right"/>
              <w:rPr>
                <w:rFonts w:hint="eastAsia" w:ascii="方正书宋_GBK" w:eastAsia="方正书宋_GBK"/>
                <w:b/>
                <w:color w:val="auto"/>
                <w:lang w:val="en-US" w:eastAsia="zh-CN"/>
              </w:rPr>
            </w:pPr>
            <w:r>
              <w:rPr>
                <w:rFonts w:hint="eastAsia" w:ascii="方正书宋_GBK" w:eastAsia="方正书宋_GBK"/>
                <w:b/>
                <w:color w:val="auto"/>
                <w:lang w:val="en-US" w:eastAsia="zh-CN"/>
              </w:rPr>
              <w:t>176.26</w:t>
            </w:r>
          </w:p>
        </w:tc>
        <w:tc>
          <w:tcPr>
            <w:tcW w:w="925" w:type="dxa"/>
            <w:vAlign w:val="center"/>
          </w:tcPr>
          <w:p>
            <w:pPr>
              <w:spacing w:line="300" w:lineRule="exact"/>
              <w:jc w:val="right"/>
              <w:rPr>
                <w:rFonts w:ascii="方正书宋_GBK" w:eastAsia="方正书宋_GBK"/>
                <w:b/>
                <w:color w:val="auto"/>
              </w:rPr>
            </w:pPr>
          </w:p>
        </w:tc>
        <w:tc>
          <w:tcPr>
            <w:tcW w:w="925" w:type="dxa"/>
            <w:vAlign w:val="center"/>
          </w:tcPr>
          <w:p>
            <w:pPr>
              <w:spacing w:line="300" w:lineRule="exact"/>
              <w:jc w:val="right"/>
              <w:rPr>
                <w:rFonts w:ascii="方正书宋_GBK" w:eastAsia="方正书宋_GBK"/>
                <w:b/>
                <w:color w:val="auto"/>
              </w:rPr>
            </w:pPr>
          </w:p>
        </w:tc>
        <w:tc>
          <w:tcPr>
            <w:tcW w:w="882" w:type="dxa"/>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8"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社会福利事业单位专项业务费（彩票公益金）</w:t>
            </w:r>
          </w:p>
        </w:tc>
        <w:tc>
          <w:tcPr>
            <w:tcW w:w="1059" w:type="dxa"/>
            <w:vAlign w:val="center"/>
          </w:tcPr>
          <w:p>
            <w:pPr>
              <w:spacing w:line="300" w:lineRule="exact"/>
              <w:jc w:val="right"/>
              <w:rPr>
                <w:rFonts w:ascii="方正书宋_GBK" w:eastAsia="方正书宋_GBK"/>
                <w:color w:val="auto"/>
              </w:rPr>
            </w:pPr>
            <w:r>
              <w:rPr>
                <w:rFonts w:ascii="方正书宋_GBK" w:eastAsia="方正书宋_GBK"/>
                <w:color w:val="auto"/>
              </w:rPr>
              <w:t>211.04</w:t>
            </w:r>
          </w:p>
        </w:tc>
        <w:tc>
          <w:tcPr>
            <w:tcW w:w="93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其他服务</w:t>
            </w:r>
          </w:p>
        </w:tc>
        <w:tc>
          <w:tcPr>
            <w:tcW w:w="1371" w:type="dxa"/>
            <w:vAlign w:val="center"/>
          </w:tcPr>
          <w:p>
            <w:pPr>
              <w:spacing w:line="300" w:lineRule="exact"/>
              <w:jc w:val="left"/>
              <w:rPr>
                <w:rFonts w:ascii="方正书宋_GBK" w:eastAsia="方正书宋_GBK"/>
                <w:color w:val="auto"/>
              </w:rPr>
            </w:pPr>
          </w:p>
        </w:tc>
        <w:tc>
          <w:tcPr>
            <w:tcW w:w="721" w:type="dxa"/>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平方米</w:t>
            </w:r>
          </w:p>
        </w:tc>
        <w:tc>
          <w:tcPr>
            <w:tcW w:w="846"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84.49</w:t>
            </w:r>
          </w:p>
        </w:tc>
        <w:tc>
          <w:tcPr>
            <w:tcW w:w="846"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1</w:t>
            </w:r>
          </w:p>
        </w:tc>
        <w:tc>
          <w:tcPr>
            <w:tcW w:w="885"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84.49</w:t>
            </w:r>
          </w:p>
        </w:tc>
        <w:tc>
          <w:tcPr>
            <w:tcW w:w="922"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84.49</w:t>
            </w:r>
          </w:p>
        </w:tc>
        <w:tc>
          <w:tcPr>
            <w:tcW w:w="922"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84.49</w:t>
            </w:r>
          </w:p>
        </w:tc>
        <w:tc>
          <w:tcPr>
            <w:tcW w:w="922"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84.49</w:t>
            </w:r>
          </w:p>
        </w:tc>
        <w:tc>
          <w:tcPr>
            <w:tcW w:w="925" w:type="dxa"/>
            <w:vAlign w:val="center"/>
          </w:tcPr>
          <w:p>
            <w:pPr>
              <w:spacing w:line="300" w:lineRule="exact"/>
              <w:jc w:val="right"/>
              <w:rPr>
                <w:rFonts w:ascii="方正书宋_GBK" w:eastAsia="方正书宋_GBK"/>
                <w:color w:val="auto"/>
              </w:rPr>
            </w:pPr>
          </w:p>
        </w:tc>
        <w:tc>
          <w:tcPr>
            <w:tcW w:w="925" w:type="dxa"/>
            <w:vAlign w:val="center"/>
          </w:tcPr>
          <w:p>
            <w:pPr>
              <w:spacing w:line="300" w:lineRule="exact"/>
              <w:jc w:val="right"/>
              <w:rPr>
                <w:rFonts w:ascii="方正书宋_GBK" w:eastAsia="方正书宋_GBK"/>
                <w:color w:val="auto"/>
              </w:rPr>
            </w:pPr>
          </w:p>
        </w:tc>
        <w:tc>
          <w:tcPr>
            <w:tcW w:w="882"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8"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殡仪馆焚烧设备购置</w:t>
            </w:r>
          </w:p>
        </w:tc>
        <w:tc>
          <w:tcPr>
            <w:tcW w:w="1059" w:type="dxa"/>
            <w:vAlign w:val="center"/>
          </w:tcPr>
          <w:p>
            <w:pPr>
              <w:spacing w:line="300" w:lineRule="exact"/>
              <w:jc w:val="right"/>
              <w:rPr>
                <w:rFonts w:ascii="方正书宋_GBK" w:eastAsia="方正书宋_GBK"/>
                <w:color w:val="auto"/>
              </w:rPr>
            </w:pPr>
            <w:r>
              <w:rPr>
                <w:rFonts w:ascii="方正书宋_GBK" w:eastAsia="方正书宋_GBK"/>
                <w:color w:val="auto"/>
              </w:rPr>
              <w:t>100.00</w:t>
            </w:r>
          </w:p>
        </w:tc>
        <w:tc>
          <w:tcPr>
            <w:tcW w:w="934"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殡葬设备及用品</w:t>
            </w:r>
          </w:p>
        </w:tc>
        <w:tc>
          <w:tcPr>
            <w:tcW w:w="1371" w:type="dxa"/>
            <w:vAlign w:val="center"/>
          </w:tcPr>
          <w:p>
            <w:pPr>
              <w:spacing w:line="300" w:lineRule="exact"/>
              <w:jc w:val="left"/>
              <w:rPr>
                <w:rFonts w:ascii="方正书宋_GBK" w:eastAsia="方正书宋_GBK"/>
                <w:color w:val="auto"/>
              </w:rPr>
            </w:pPr>
          </w:p>
        </w:tc>
        <w:tc>
          <w:tcPr>
            <w:tcW w:w="721" w:type="dxa"/>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台</w:t>
            </w:r>
          </w:p>
        </w:tc>
        <w:tc>
          <w:tcPr>
            <w:tcW w:w="846"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1</w:t>
            </w:r>
          </w:p>
        </w:tc>
        <w:tc>
          <w:tcPr>
            <w:tcW w:w="846"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34.7</w:t>
            </w:r>
          </w:p>
        </w:tc>
        <w:tc>
          <w:tcPr>
            <w:tcW w:w="885"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154.30</w:t>
            </w:r>
          </w:p>
        </w:tc>
        <w:tc>
          <w:tcPr>
            <w:tcW w:w="922"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154.30</w:t>
            </w:r>
          </w:p>
        </w:tc>
        <w:tc>
          <w:tcPr>
            <w:tcW w:w="922"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154.30</w:t>
            </w:r>
          </w:p>
        </w:tc>
        <w:tc>
          <w:tcPr>
            <w:tcW w:w="922" w:type="dxa"/>
            <w:vAlign w:val="center"/>
          </w:tcPr>
          <w:p>
            <w:pPr>
              <w:spacing w:line="300" w:lineRule="exact"/>
              <w:jc w:val="right"/>
              <w:rPr>
                <w:rFonts w:ascii="方正书宋_GBK" w:eastAsia="方正书宋_GBK"/>
                <w:color w:val="auto"/>
              </w:rPr>
            </w:pPr>
          </w:p>
        </w:tc>
        <w:tc>
          <w:tcPr>
            <w:tcW w:w="925" w:type="dxa"/>
            <w:vAlign w:val="center"/>
          </w:tcPr>
          <w:p>
            <w:pPr>
              <w:spacing w:line="300" w:lineRule="exact"/>
              <w:jc w:val="right"/>
              <w:rPr>
                <w:rFonts w:ascii="方正书宋_GBK" w:eastAsia="方正书宋_GBK"/>
                <w:color w:val="auto"/>
              </w:rPr>
            </w:pPr>
          </w:p>
        </w:tc>
        <w:tc>
          <w:tcPr>
            <w:tcW w:w="925" w:type="dxa"/>
            <w:vAlign w:val="center"/>
          </w:tcPr>
          <w:p>
            <w:pPr>
              <w:spacing w:line="300" w:lineRule="exact"/>
              <w:jc w:val="right"/>
              <w:rPr>
                <w:rFonts w:ascii="方正书宋_GBK" w:eastAsia="方正书宋_GBK"/>
                <w:color w:val="auto"/>
              </w:rPr>
            </w:pPr>
          </w:p>
        </w:tc>
        <w:tc>
          <w:tcPr>
            <w:tcW w:w="882"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8"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提升县殡仪馆火化设备(县级)</w:t>
            </w:r>
          </w:p>
        </w:tc>
        <w:tc>
          <w:tcPr>
            <w:tcW w:w="1059" w:type="dxa"/>
            <w:vAlign w:val="center"/>
          </w:tcPr>
          <w:p>
            <w:pPr>
              <w:spacing w:line="300" w:lineRule="exact"/>
              <w:jc w:val="right"/>
              <w:rPr>
                <w:rFonts w:ascii="方正书宋_GBK" w:eastAsia="方正书宋_GBK"/>
                <w:color w:val="auto"/>
              </w:rPr>
            </w:pPr>
            <w:r>
              <w:rPr>
                <w:rFonts w:ascii="方正书宋_GBK" w:eastAsia="方正书宋_GBK"/>
                <w:color w:val="auto"/>
              </w:rPr>
              <w:t>99.49</w:t>
            </w:r>
          </w:p>
        </w:tc>
        <w:tc>
          <w:tcPr>
            <w:tcW w:w="934"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殡葬设备及用品</w:t>
            </w:r>
          </w:p>
        </w:tc>
        <w:tc>
          <w:tcPr>
            <w:tcW w:w="1371" w:type="dxa"/>
            <w:vAlign w:val="center"/>
          </w:tcPr>
          <w:p>
            <w:pPr>
              <w:spacing w:line="300" w:lineRule="exact"/>
              <w:jc w:val="left"/>
              <w:rPr>
                <w:rFonts w:ascii="方正书宋_GBK" w:eastAsia="方正书宋_GBK"/>
                <w:color w:val="auto"/>
              </w:rPr>
            </w:pPr>
          </w:p>
        </w:tc>
        <w:tc>
          <w:tcPr>
            <w:tcW w:w="721" w:type="dxa"/>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台</w:t>
            </w:r>
          </w:p>
        </w:tc>
        <w:tc>
          <w:tcPr>
            <w:tcW w:w="846"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2</w:t>
            </w:r>
          </w:p>
        </w:tc>
        <w:tc>
          <w:tcPr>
            <w:tcW w:w="846"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63</w:t>
            </w:r>
          </w:p>
        </w:tc>
        <w:tc>
          <w:tcPr>
            <w:tcW w:w="885"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126.00</w:t>
            </w:r>
          </w:p>
        </w:tc>
        <w:tc>
          <w:tcPr>
            <w:tcW w:w="922"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126.00</w:t>
            </w:r>
          </w:p>
        </w:tc>
        <w:tc>
          <w:tcPr>
            <w:tcW w:w="922"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126.00</w:t>
            </w:r>
          </w:p>
        </w:tc>
        <w:tc>
          <w:tcPr>
            <w:tcW w:w="922" w:type="dxa"/>
            <w:vAlign w:val="center"/>
          </w:tcPr>
          <w:p>
            <w:pPr>
              <w:spacing w:line="300" w:lineRule="exact"/>
              <w:jc w:val="right"/>
              <w:rPr>
                <w:rFonts w:hint="eastAsia" w:ascii="方正书宋_GBK" w:eastAsia="方正书宋_GBK"/>
                <w:color w:val="auto"/>
                <w:lang w:val="en-US" w:eastAsia="zh-CN"/>
              </w:rPr>
            </w:pPr>
          </w:p>
        </w:tc>
        <w:tc>
          <w:tcPr>
            <w:tcW w:w="925" w:type="dxa"/>
            <w:vAlign w:val="center"/>
          </w:tcPr>
          <w:p>
            <w:pPr>
              <w:spacing w:line="300" w:lineRule="exact"/>
              <w:jc w:val="right"/>
              <w:rPr>
                <w:rFonts w:ascii="方正书宋_GBK" w:eastAsia="方正书宋_GBK"/>
                <w:color w:val="auto"/>
              </w:rPr>
            </w:pPr>
          </w:p>
        </w:tc>
        <w:tc>
          <w:tcPr>
            <w:tcW w:w="925" w:type="dxa"/>
            <w:vAlign w:val="center"/>
          </w:tcPr>
          <w:p>
            <w:pPr>
              <w:spacing w:line="300" w:lineRule="exact"/>
              <w:jc w:val="right"/>
              <w:rPr>
                <w:rFonts w:ascii="方正书宋_GBK" w:eastAsia="方正书宋_GBK"/>
                <w:color w:val="auto"/>
              </w:rPr>
            </w:pPr>
          </w:p>
        </w:tc>
        <w:tc>
          <w:tcPr>
            <w:tcW w:w="882"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8"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退役军人信息管理服务和视频信息一体化平台建设(县级)</w:t>
            </w:r>
          </w:p>
        </w:tc>
        <w:tc>
          <w:tcPr>
            <w:tcW w:w="1059" w:type="dxa"/>
            <w:vAlign w:val="center"/>
          </w:tcPr>
          <w:p>
            <w:pPr>
              <w:spacing w:line="300" w:lineRule="exact"/>
              <w:jc w:val="right"/>
              <w:rPr>
                <w:rFonts w:ascii="方正书宋_GBK" w:eastAsia="方正书宋_GBK"/>
                <w:color w:val="auto"/>
              </w:rPr>
            </w:pPr>
          </w:p>
        </w:tc>
        <w:tc>
          <w:tcPr>
            <w:tcW w:w="934"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通用设备</w:t>
            </w:r>
          </w:p>
        </w:tc>
        <w:tc>
          <w:tcPr>
            <w:tcW w:w="1371" w:type="dxa"/>
            <w:vAlign w:val="center"/>
          </w:tcPr>
          <w:p>
            <w:pPr>
              <w:spacing w:line="300" w:lineRule="exact"/>
              <w:jc w:val="left"/>
              <w:rPr>
                <w:rFonts w:ascii="方正书宋_GBK" w:eastAsia="方正书宋_GBK"/>
                <w:color w:val="auto"/>
              </w:rPr>
            </w:pPr>
          </w:p>
        </w:tc>
        <w:tc>
          <w:tcPr>
            <w:tcW w:w="721" w:type="dxa"/>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万元</w:t>
            </w:r>
          </w:p>
        </w:tc>
        <w:tc>
          <w:tcPr>
            <w:tcW w:w="846"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1</w:t>
            </w:r>
          </w:p>
        </w:tc>
        <w:tc>
          <w:tcPr>
            <w:tcW w:w="846"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105.45</w:t>
            </w:r>
          </w:p>
        </w:tc>
        <w:tc>
          <w:tcPr>
            <w:tcW w:w="885"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105.45</w:t>
            </w:r>
          </w:p>
        </w:tc>
        <w:tc>
          <w:tcPr>
            <w:tcW w:w="922"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105.45</w:t>
            </w:r>
          </w:p>
        </w:tc>
        <w:tc>
          <w:tcPr>
            <w:tcW w:w="922"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105.45</w:t>
            </w:r>
          </w:p>
        </w:tc>
        <w:tc>
          <w:tcPr>
            <w:tcW w:w="922" w:type="dxa"/>
            <w:vAlign w:val="center"/>
          </w:tcPr>
          <w:p>
            <w:pPr>
              <w:spacing w:line="300" w:lineRule="exact"/>
              <w:jc w:val="right"/>
              <w:rPr>
                <w:rFonts w:ascii="方正书宋_GBK" w:eastAsia="方正书宋_GBK"/>
                <w:color w:val="auto"/>
              </w:rPr>
            </w:pPr>
          </w:p>
        </w:tc>
        <w:tc>
          <w:tcPr>
            <w:tcW w:w="925" w:type="dxa"/>
            <w:vAlign w:val="center"/>
          </w:tcPr>
          <w:p>
            <w:pPr>
              <w:spacing w:line="300" w:lineRule="exact"/>
              <w:jc w:val="right"/>
              <w:rPr>
                <w:rFonts w:ascii="方正书宋_GBK" w:eastAsia="方正书宋_GBK"/>
                <w:color w:val="auto"/>
              </w:rPr>
            </w:pPr>
          </w:p>
        </w:tc>
        <w:tc>
          <w:tcPr>
            <w:tcW w:w="925" w:type="dxa"/>
            <w:vAlign w:val="center"/>
          </w:tcPr>
          <w:p>
            <w:pPr>
              <w:spacing w:line="300" w:lineRule="exact"/>
              <w:jc w:val="right"/>
              <w:rPr>
                <w:rFonts w:ascii="方正书宋_GBK" w:eastAsia="方正书宋_GBK"/>
                <w:color w:val="auto"/>
              </w:rPr>
            </w:pPr>
          </w:p>
        </w:tc>
        <w:tc>
          <w:tcPr>
            <w:tcW w:w="882"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8"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军队移交政府的离退休干部管理机构费用</w:t>
            </w:r>
          </w:p>
        </w:tc>
        <w:tc>
          <w:tcPr>
            <w:tcW w:w="1059" w:type="dxa"/>
            <w:vAlign w:val="center"/>
          </w:tcPr>
          <w:p>
            <w:pPr>
              <w:spacing w:line="300" w:lineRule="exact"/>
              <w:jc w:val="right"/>
              <w:rPr>
                <w:rFonts w:ascii="方正书宋_GBK" w:eastAsia="方正书宋_GBK"/>
                <w:color w:val="auto"/>
              </w:rPr>
            </w:pPr>
          </w:p>
        </w:tc>
        <w:tc>
          <w:tcPr>
            <w:tcW w:w="934"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其他服务</w:t>
            </w:r>
          </w:p>
        </w:tc>
        <w:tc>
          <w:tcPr>
            <w:tcW w:w="1371" w:type="dxa"/>
            <w:vAlign w:val="center"/>
          </w:tcPr>
          <w:p>
            <w:pPr>
              <w:spacing w:line="300" w:lineRule="exact"/>
              <w:jc w:val="left"/>
              <w:rPr>
                <w:rFonts w:ascii="方正书宋_GBK" w:eastAsia="方正书宋_GBK"/>
                <w:color w:val="auto"/>
              </w:rPr>
            </w:pPr>
          </w:p>
        </w:tc>
        <w:tc>
          <w:tcPr>
            <w:tcW w:w="721" w:type="dxa"/>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平方米</w:t>
            </w:r>
          </w:p>
        </w:tc>
        <w:tc>
          <w:tcPr>
            <w:tcW w:w="846"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10</w:t>
            </w:r>
          </w:p>
        </w:tc>
        <w:tc>
          <w:tcPr>
            <w:tcW w:w="846"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1</w:t>
            </w:r>
          </w:p>
        </w:tc>
        <w:tc>
          <w:tcPr>
            <w:tcW w:w="885"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10.00</w:t>
            </w:r>
          </w:p>
        </w:tc>
        <w:tc>
          <w:tcPr>
            <w:tcW w:w="922"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10.00</w:t>
            </w:r>
          </w:p>
        </w:tc>
        <w:tc>
          <w:tcPr>
            <w:tcW w:w="922"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10.00</w:t>
            </w:r>
          </w:p>
        </w:tc>
        <w:tc>
          <w:tcPr>
            <w:tcW w:w="922" w:type="dxa"/>
            <w:vAlign w:val="center"/>
          </w:tcPr>
          <w:p>
            <w:pPr>
              <w:spacing w:line="300" w:lineRule="exact"/>
              <w:jc w:val="right"/>
              <w:rPr>
                <w:rFonts w:ascii="方正书宋_GBK" w:eastAsia="方正书宋_GBK"/>
                <w:color w:val="auto"/>
              </w:rPr>
            </w:pPr>
          </w:p>
        </w:tc>
        <w:tc>
          <w:tcPr>
            <w:tcW w:w="925" w:type="dxa"/>
            <w:vAlign w:val="center"/>
          </w:tcPr>
          <w:p>
            <w:pPr>
              <w:spacing w:line="300" w:lineRule="exact"/>
              <w:jc w:val="right"/>
              <w:rPr>
                <w:rFonts w:ascii="方正书宋_GBK" w:eastAsia="方正书宋_GBK"/>
                <w:color w:val="auto"/>
              </w:rPr>
            </w:pPr>
          </w:p>
        </w:tc>
        <w:tc>
          <w:tcPr>
            <w:tcW w:w="925" w:type="dxa"/>
            <w:vAlign w:val="center"/>
          </w:tcPr>
          <w:p>
            <w:pPr>
              <w:spacing w:line="300" w:lineRule="exact"/>
              <w:jc w:val="right"/>
              <w:rPr>
                <w:rFonts w:ascii="方正书宋_GBK" w:eastAsia="方正书宋_GBK"/>
                <w:color w:val="auto"/>
              </w:rPr>
            </w:pPr>
          </w:p>
        </w:tc>
        <w:tc>
          <w:tcPr>
            <w:tcW w:w="882"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8"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新建光荣院建设化粪池泵房项目(彩票公益金)</w:t>
            </w:r>
          </w:p>
        </w:tc>
        <w:tc>
          <w:tcPr>
            <w:tcW w:w="1059" w:type="dxa"/>
            <w:vAlign w:val="center"/>
          </w:tcPr>
          <w:p>
            <w:pPr>
              <w:spacing w:line="300" w:lineRule="exact"/>
              <w:jc w:val="right"/>
              <w:rPr>
                <w:rFonts w:ascii="方正书宋_GBK" w:eastAsia="方正书宋_GBK"/>
                <w:color w:val="auto"/>
              </w:rPr>
            </w:pPr>
          </w:p>
        </w:tc>
        <w:tc>
          <w:tcPr>
            <w:tcW w:w="934" w:type="dxa"/>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rPr>
              <w:t>建筑物施工</w:t>
            </w:r>
          </w:p>
        </w:tc>
        <w:tc>
          <w:tcPr>
            <w:tcW w:w="1371" w:type="dxa"/>
            <w:vAlign w:val="center"/>
          </w:tcPr>
          <w:p>
            <w:pPr>
              <w:spacing w:line="300" w:lineRule="exact"/>
              <w:jc w:val="left"/>
              <w:rPr>
                <w:rFonts w:ascii="方正书宋_GBK" w:eastAsia="方正书宋_GBK"/>
                <w:color w:val="auto"/>
              </w:rPr>
            </w:pPr>
          </w:p>
        </w:tc>
        <w:tc>
          <w:tcPr>
            <w:tcW w:w="721"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eastAsia="zh-CN"/>
              </w:rPr>
              <w:t>万元</w:t>
            </w:r>
          </w:p>
        </w:tc>
        <w:tc>
          <w:tcPr>
            <w:tcW w:w="846"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91.77</w:t>
            </w:r>
          </w:p>
        </w:tc>
        <w:tc>
          <w:tcPr>
            <w:tcW w:w="846"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1</w:t>
            </w:r>
          </w:p>
        </w:tc>
        <w:tc>
          <w:tcPr>
            <w:tcW w:w="885"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91.77</w:t>
            </w:r>
          </w:p>
        </w:tc>
        <w:tc>
          <w:tcPr>
            <w:tcW w:w="922"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91.77</w:t>
            </w:r>
          </w:p>
        </w:tc>
        <w:tc>
          <w:tcPr>
            <w:tcW w:w="922" w:type="dxa"/>
            <w:vAlign w:val="center"/>
          </w:tcPr>
          <w:p>
            <w:pPr>
              <w:spacing w:line="300" w:lineRule="exact"/>
              <w:jc w:val="right"/>
              <w:rPr>
                <w:rFonts w:ascii="方正书宋_GBK" w:eastAsia="方正书宋_GBK"/>
                <w:color w:val="auto"/>
              </w:rPr>
            </w:pPr>
          </w:p>
        </w:tc>
        <w:tc>
          <w:tcPr>
            <w:tcW w:w="922"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91.77</w:t>
            </w:r>
          </w:p>
        </w:tc>
        <w:tc>
          <w:tcPr>
            <w:tcW w:w="925" w:type="dxa"/>
            <w:vAlign w:val="center"/>
          </w:tcPr>
          <w:p>
            <w:pPr>
              <w:spacing w:line="300" w:lineRule="exact"/>
              <w:jc w:val="right"/>
              <w:rPr>
                <w:rFonts w:ascii="方正书宋_GBK" w:eastAsia="方正书宋_GBK"/>
                <w:color w:val="auto"/>
              </w:rPr>
            </w:pPr>
          </w:p>
        </w:tc>
        <w:tc>
          <w:tcPr>
            <w:tcW w:w="925" w:type="dxa"/>
            <w:vAlign w:val="center"/>
          </w:tcPr>
          <w:p>
            <w:pPr>
              <w:spacing w:line="300" w:lineRule="exact"/>
              <w:jc w:val="right"/>
              <w:rPr>
                <w:rFonts w:ascii="方正书宋_GBK" w:eastAsia="方正书宋_GBK"/>
                <w:color w:val="auto"/>
              </w:rPr>
            </w:pPr>
          </w:p>
        </w:tc>
        <w:tc>
          <w:tcPr>
            <w:tcW w:w="882"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8"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拥军优属慰问及双拥活动（县级）</w:t>
            </w:r>
          </w:p>
        </w:tc>
        <w:tc>
          <w:tcPr>
            <w:tcW w:w="1059" w:type="dxa"/>
            <w:vAlign w:val="center"/>
          </w:tcPr>
          <w:p>
            <w:pPr>
              <w:spacing w:line="300" w:lineRule="exact"/>
              <w:jc w:val="right"/>
              <w:rPr>
                <w:rFonts w:ascii="方正书宋_GBK" w:eastAsia="方正书宋_GBK"/>
                <w:color w:val="auto"/>
              </w:rPr>
            </w:pPr>
          </w:p>
        </w:tc>
        <w:tc>
          <w:tcPr>
            <w:tcW w:w="934"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被服</w:t>
            </w:r>
          </w:p>
        </w:tc>
        <w:tc>
          <w:tcPr>
            <w:tcW w:w="1371" w:type="dxa"/>
            <w:vAlign w:val="center"/>
          </w:tcPr>
          <w:p>
            <w:pPr>
              <w:spacing w:line="300" w:lineRule="exact"/>
              <w:jc w:val="left"/>
              <w:rPr>
                <w:rFonts w:ascii="方正书宋_GBK" w:eastAsia="方正书宋_GBK"/>
                <w:color w:val="auto"/>
              </w:rPr>
            </w:pPr>
          </w:p>
        </w:tc>
        <w:tc>
          <w:tcPr>
            <w:tcW w:w="721"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eastAsia="zh-CN"/>
              </w:rPr>
              <w:t>万元</w:t>
            </w:r>
          </w:p>
        </w:tc>
        <w:tc>
          <w:tcPr>
            <w:tcW w:w="846"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12.94</w:t>
            </w:r>
          </w:p>
        </w:tc>
        <w:tc>
          <w:tcPr>
            <w:tcW w:w="846"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1</w:t>
            </w:r>
          </w:p>
        </w:tc>
        <w:tc>
          <w:tcPr>
            <w:tcW w:w="885"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26.44</w:t>
            </w:r>
          </w:p>
        </w:tc>
        <w:tc>
          <w:tcPr>
            <w:tcW w:w="922"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26.44</w:t>
            </w:r>
          </w:p>
        </w:tc>
        <w:tc>
          <w:tcPr>
            <w:tcW w:w="922"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26.44</w:t>
            </w:r>
          </w:p>
        </w:tc>
        <w:tc>
          <w:tcPr>
            <w:tcW w:w="922" w:type="dxa"/>
            <w:vAlign w:val="center"/>
          </w:tcPr>
          <w:p>
            <w:pPr>
              <w:spacing w:line="300" w:lineRule="exact"/>
              <w:jc w:val="right"/>
              <w:rPr>
                <w:rFonts w:ascii="方正书宋_GBK" w:eastAsia="方正书宋_GBK"/>
                <w:color w:val="auto"/>
              </w:rPr>
            </w:pPr>
          </w:p>
        </w:tc>
        <w:tc>
          <w:tcPr>
            <w:tcW w:w="925" w:type="dxa"/>
            <w:vAlign w:val="center"/>
          </w:tcPr>
          <w:p>
            <w:pPr>
              <w:spacing w:line="300" w:lineRule="exact"/>
              <w:jc w:val="right"/>
              <w:rPr>
                <w:rFonts w:ascii="方正书宋_GBK" w:eastAsia="方正书宋_GBK"/>
                <w:color w:val="auto"/>
              </w:rPr>
            </w:pPr>
          </w:p>
        </w:tc>
        <w:tc>
          <w:tcPr>
            <w:tcW w:w="925" w:type="dxa"/>
            <w:vAlign w:val="center"/>
          </w:tcPr>
          <w:p>
            <w:pPr>
              <w:spacing w:line="300" w:lineRule="exact"/>
              <w:jc w:val="right"/>
              <w:rPr>
                <w:rFonts w:ascii="方正书宋_GBK" w:eastAsia="方正书宋_GBK"/>
                <w:color w:val="auto"/>
              </w:rPr>
            </w:pPr>
          </w:p>
        </w:tc>
        <w:tc>
          <w:tcPr>
            <w:tcW w:w="882"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8"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建立婚姻登记颁证厅工作经费（县级）</w:t>
            </w:r>
          </w:p>
        </w:tc>
        <w:tc>
          <w:tcPr>
            <w:tcW w:w="1059" w:type="dxa"/>
            <w:vAlign w:val="center"/>
          </w:tcPr>
          <w:p>
            <w:pPr>
              <w:spacing w:line="300" w:lineRule="exact"/>
              <w:jc w:val="right"/>
              <w:rPr>
                <w:rFonts w:ascii="方正书宋_GBK" w:eastAsia="方正书宋_GBK"/>
                <w:color w:val="auto"/>
              </w:rPr>
            </w:pPr>
          </w:p>
        </w:tc>
        <w:tc>
          <w:tcPr>
            <w:tcW w:w="934"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其他服务</w:t>
            </w:r>
          </w:p>
        </w:tc>
        <w:tc>
          <w:tcPr>
            <w:tcW w:w="1371" w:type="dxa"/>
            <w:vAlign w:val="center"/>
          </w:tcPr>
          <w:p>
            <w:pPr>
              <w:spacing w:line="300" w:lineRule="exact"/>
              <w:jc w:val="left"/>
              <w:rPr>
                <w:rFonts w:ascii="方正书宋_GBK" w:eastAsia="方正书宋_GBK"/>
                <w:color w:val="auto"/>
              </w:rPr>
            </w:pPr>
          </w:p>
        </w:tc>
        <w:tc>
          <w:tcPr>
            <w:tcW w:w="721"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eastAsia="zh-CN"/>
              </w:rPr>
              <w:t>万元</w:t>
            </w:r>
          </w:p>
        </w:tc>
        <w:tc>
          <w:tcPr>
            <w:tcW w:w="846"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1.22</w:t>
            </w:r>
          </w:p>
        </w:tc>
        <w:tc>
          <w:tcPr>
            <w:tcW w:w="846"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1</w:t>
            </w:r>
          </w:p>
        </w:tc>
        <w:tc>
          <w:tcPr>
            <w:tcW w:w="885"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1.22</w:t>
            </w:r>
          </w:p>
        </w:tc>
        <w:tc>
          <w:tcPr>
            <w:tcW w:w="922"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1.22</w:t>
            </w:r>
          </w:p>
        </w:tc>
        <w:tc>
          <w:tcPr>
            <w:tcW w:w="922"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1.22</w:t>
            </w:r>
          </w:p>
        </w:tc>
        <w:tc>
          <w:tcPr>
            <w:tcW w:w="922" w:type="dxa"/>
            <w:vAlign w:val="center"/>
          </w:tcPr>
          <w:p>
            <w:pPr>
              <w:spacing w:line="300" w:lineRule="exact"/>
              <w:jc w:val="right"/>
              <w:rPr>
                <w:rFonts w:ascii="方正书宋_GBK" w:eastAsia="方正书宋_GBK"/>
                <w:color w:val="auto"/>
              </w:rPr>
            </w:pPr>
          </w:p>
        </w:tc>
        <w:tc>
          <w:tcPr>
            <w:tcW w:w="925" w:type="dxa"/>
            <w:vAlign w:val="center"/>
          </w:tcPr>
          <w:p>
            <w:pPr>
              <w:spacing w:line="300" w:lineRule="exact"/>
              <w:jc w:val="right"/>
              <w:rPr>
                <w:rFonts w:ascii="方正书宋_GBK" w:eastAsia="方正书宋_GBK"/>
                <w:color w:val="auto"/>
              </w:rPr>
            </w:pPr>
          </w:p>
        </w:tc>
        <w:tc>
          <w:tcPr>
            <w:tcW w:w="925" w:type="dxa"/>
            <w:vAlign w:val="center"/>
          </w:tcPr>
          <w:p>
            <w:pPr>
              <w:spacing w:line="300" w:lineRule="exact"/>
              <w:jc w:val="right"/>
              <w:rPr>
                <w:rFonts w:ascii="方正书宋_GBK" w:eastAsia="方正书宋_GBK"/>
                <w:color w:val="auto"/>
              </w:rPr>
            </w:pPr>
          </w:p>
        </w:tc>
        <w:tc>
          <w:tcPr>
            <w:tcW w:w="882"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8"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婚姻登记处办公经费(县级)</w:t>
            </w:r>
          </w:p>
        </w:tc>
        <w:tc>
          <w:tcPr>
            <w:tcW w:w="1059" w:type="dxa"/>
            <w:vAlign w:val="center"/>
          </w:tcPr>
          <w:p>
            <w:pPr>
              <w:spacing w:line="300" w:lineRule="exact"/>
              <w:jc w:val="right"/>
              <w:rPr>
                <w:rFonts w:ascii="方正书宋_GBK" w:eastAsia="方正书宋_GBK"/>
                <w:color w:val="auto"/>
              </w:rPr>
            </w:pPr>
          </w:p>
        </w:tc>
        <w:tc>
          <w:tcPr>
            <w:tcW w:w="934"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其他服务</w:t>
            </w:r>
          </w:p>
        </w:tc>
        <w:tc>
          <w:tcPr>
            <w:tcW w:w="1371" w:type="dxa"/>
            <w:vAlign w:val="center"/>
          </w:tcPr>
          <w:p>
            <w:pPr>
              <w:spacing w:line="300" w:lineRule="exact"/>
              <w:jc w:val="left"/>
              <w:rPr>
                <w:rFonts w:ascii="方正书宋_GBK" w:eastAsia="方正书宋_GBK"/>
                <w:color w:val="auto"/>
              </w:rPr>
            </w:pPr>
          </w:p>
        </w:tc>
        <w:tc>
          <w:tcPr>
            <w:tcW w:w="721"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eastAsia="zh-CN"/>
              </w:rPr>
              <w:t>万元</w:t>
            </w:r>
          </w:p>
        </w:tc>
        <w:tc>
          <w:tcPr>
            <w:tcW w:w="846"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1</w:t>
            </w:r>
          </w:p>
        </w:tc>
        <w:tc>
          <w:tcPr>
            <w:tcW w:w="846"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1</w:t>
            </w:r>
          </w:p>
        </w:tc>
        <w:tc>
          <w:tcPr>
            <w:tcW w:w="885"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2.00</w:t>
            </w:r>
          </w:p>
        </w:tc>
        <w:tc>
          <w:tcPr>
            <w:tcW w:w="922"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2.00</w:t>
            </w:r>
          </w:p>
        </w:tc>
        <w:tc>
          <w:tcPr>
            <w:tcW w:w="922"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2.00</w:t>
            </w:r>
          </w:p>
        </w:tc>
        <w:tc>
          <w:tcPr>
            <w:tcW w:w="922" w:type="dxa"/>
            <w:vAlign w:val="center"/>
          </w:tcPr>
          <w:p>
            <w:pPr>
              <w:spacing w:line="300" w:lineRule="exact"/>
              <w:jc w:val="right"/>
              <w:rPr>
                <w:rFonts w:ascii="方正书宋_GBK" w:eastAsia="方正书宋_GBK"/>
                <w:color w:val="auto"/>
              </w:rPr>
            </w:pPr>
          </w:p>
        </w:tc>
        <w:tc>
          <w:tcPr>
            <w:tcW w:w="925" w:type="dxa"/>
            <w:vAlign w:val="center"/>
          </w:tcPr>
          <w:p>
            <w:pPr>
              <w:spacing w:line="300" w:lineRule="exact"/>
              <w:jc w:val="right"/>
              <w:rPr>
                <w:rFonts w:ascii="方正书宋_GBK" w:eastAsia="方正书宋_GBK"/>
                <w:color w:val="auto"/>
              </w:rPr>
            </w:pPr>
          </w:p>
        </w:tc>
        <w:tc>
          <w:tcPr>
            <w:tcW w:w="925" w:type="dxa"/>
            <w:vAlign w:val="center"/>
          </w:tcPr>
          <w:p>
            <w:pPr>
              <w:spacing w:line="300" w:lineRule="exact"/>
              <w:jc w:val="right"/>
              <w:rPr>
                <w:rFonts w:ascii="方正书宋_GBK" w:eastAsia="方正书宋_GBK"/>
                <w:color w:val="auto"/>
              </w:rPr>
            </w:pPr>
          </w:p>
        </w:tc>
        <w:tc>
          <w:tcPr>
            <w:tcW w:w="882"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8"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城乡社会救助工作经费(县级)</w:t>
            </w:r>
          </w:p>
        </w:tc>
        <w:tc>
          <w:tcPr>
            <w:tcW w:w="1059" w:type="dxa"/>
            <w:vAlign w:val="center"/>
          </w:tcPr>
          <w:p>
            <w:pPr>
              <w:spacing w:line="300" w:lineRule="exact"/>
              <w:jc w:val="right"/>
              <w:rPr>
                <w:rFonts w:ascii="方正书宋_GBK" w:eastAsia="方正书宋_GBK"/>
                <w:color w:val="auto"/>
              </w:rPr>
            </w:pPr>
          </w:p>
        </w:tc>
        <w:tc>
          <w:tcPr>
            <w:tcW w:w="934"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其他服务</w:t>
            </w:r>
          </w:p>
        </w:tc>
        <w:tc>
          <w:tcPr>
            <w:tcW w:w="1371" w:type="dxa"/>
            <w:vAlign w:val="center"/>
          </w:tcPr>
          <w:p>
            <w:pPr>
              <w:spacing w:line="300" w:lineRule="exact"/>
              <w:jc w:val="left"/>
              <w:rPr>
                <w:rFonts w:ascii="方正书宋_GBK" w:eastAsia="方正书宋_GBK"/>
                <w:color w:val="auto"/>
              </w:rPr>
            </w:pPr>
          </w:p>
        </w:tc>
        <w:tc>
          <w:tcPr>
            <w:tcW w:w="721"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eastAsia="zh-CN"/>
              </w:rPr>
              <w:t>万元</w:t>
            </w:r>
          </w:p>
        </w:tc>
        <w:tc>
          <w:tcPr>
            <w:tcW w:w="846"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0.5</w:t>
            </w:r>
          </w:p>
        </w:tc>
        <w:tc>
          <w:tcPr>
            <w:tcW w:w="846"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1</w:t>
            </w:r>
          </w:p>
        </w:tc>
        <w:tc>
          <w:tcPr>
            <w:tcW w:w="885"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7.35</w:t>
            </w:r>
          </w:p>
        </w:tc>
        <w:tc>
          <w:tcPr>
            <w:tcW w:w="922"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7.35</w:t>
            </w:r>
          </w:p>
        </w:tc>
        <w:tc>
          <w:tcPr>
            <w:tcW w:w="922"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7.35</w:t>
            </w:r>
          </w:p>
        </w:tc>
        <w:tc>
          <w:tcPr>
            <w:tcW w:w="922" w:type="dxa"/>
            <w:vAlign w:val="center"/>
          </w:tcPr>
          <w:p>
            <w:pPr>
              <w:spacing w:line="300" w:lineRule="exact"/>
              <w:jc w:val="right"/>
              <w:rPr>
                <w:rFonts w:ascii="方正书宋_GBK" w:eastAsia="方正书宋_GBK"/>
                <w:color w:val="auto"/>
              </w:rPr>
            </w:pPr>
          </w:p>
        </w:tc>
        <w:tc>
          <w:tcPr>
            <w:tcW w:w="925" w:type="dxa"/>
            <w:vAlign w:val="center"/>
          </w:tcPr>
          <w:p>
            <w:pPr>
              <w:spacing w:line="300" w:lineRule="exact"/>
              <w:jc w:val="right"/>
              <w:rPr>
                <w:rFonts w:ascii="方正书宋_GBK" w:eastAsia="方正书宋_GBK"/>
                <w:color w:val="auto"/>
              </w:rPr>
            </w:pPr>
          </w:p>
        </w:tc>
        <w:tc>
          <w:tcPr>
            <w:tcW w:w="925" w:type="dxa"/>
            <w:vAlign w:val="center"/>
          </w:tcPr>
          <w:p>
            <w:pPr>
              <w:spacing w:line="300" w:lineRule="exact"/>
              <w:jc w:val="right"/>
              <w:rPr>
                <w:rFonts w:ascii="方正书宋_GBK" w:eastAsia="方正书宋_GBK"/>
                <w:color w:val="auto"/>
              </w:rPr>
            </w:pPr>
          </w:p>
        </w:tc>
        <w:tc>
          <w:tcPr>
            <w:tcW w:w="882"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8"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加强基层民政能力建设工作经费（县级）</w:t>
            </w:r>
          </w:p>
        </w:tc>
        <w:tc>
          <w:tcPr>
            <w:tcW w:w="1059" w:type="dxa"/>
            <w:vAlign w:val="center"/>
          </w:tcPr>
          <w:p>
            <w:pPr>
              <w:spacing w:line="300" w:lineRule="exact"/>
              <w:jc w:val="right"/>
              <w:rPr>
                <w:rFonts w:ascii="方正书宋_GBK" w:eastAsia="方正书宋_GBK"/>
                <w:color w:val="auto"/>
              </w:rPr>
            </w:pPr>
          </w:p>
        </w:tc>
        <w:tc>
          <w:tcPr>
            <w:tcW w:w="934"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其他服务</w:t>
            </w:r>
          </w:p>
        </w:tc>
        <w:tc>
          <w:tcPr>
            <w:tcW w:w="1371" w:type="dxa"/>
            <w:vAlign w:val="center"/>
          </w:tcPr>
          <w:p>
            <w:pPr>
              <w:spacing w:line="300" w:lineRule="exact"/>
              <w:jc w:val="left"/>
              <w:rPr>
                <w:rFonts w:ascii="方正书宋_GBK" w:eastAsia="方正书宋_GBK"/>
                <w:color w:val="auto"/>
              </w:rPr>
            </w:pPr>
          </w:p>
        </w:tc>
        <w:tc>
          <w:tcPr>
            <w:tcW w:w="721"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eastAsia="zh-CN"/>
              </w:rPr>
              <w:t>万元</w:t>
            </w:r>
          </w:p>
        </w:tc>
        <w:tc>
          <w:tcPr>
            <w:tcW w:w="846"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0.63</w:t>
            </w:r>
          </w:p>
        </w:tc>
        <w:tc>
          <w:tcPr>
            <w:tcW w:w="846"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1</w:t>
            </w:r>
          </w:p>
        </w:tc>
        <w:tc>
          <w:tcPr>
            <w:tcW w:w="885"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442.68</w:t>
            </w:r>
          </w:p>
        </w:tc>
        <w:tc>
          <w:tcPr>
            <w:tcW w:w="922"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442.68</w:t>
            </w:r>
          </w:p>
        </w:tc>
        <w:tc>
          <w:tcPr>
            <w:tcW w:w="922"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442.68</w:t>
            </w:r>
          </w:p>
        </w:tc>
        <w:tc>
          <w:tcPr>
            <w:tcW w:w="922" w:type="dxa"/>
            <w:vAlign w:val="center"/>
          </w:tcPr>
          <w:p>
            <w:pPr>
              <w:spacing w:line="300" w:lineRule="exact"/>
              <w:jc w:val="right"/>
              <w:rPr>
                <w:rFonts w:ascii="方正书宋_GBK" w:eastAsia="方正书宋_GBK"/>
                <w:color w:val="auto"/>
              </w:rPr>
            </w:pPr>
          </w:p>
        </w:tc>
        <w:tc>
          <w:tcPr>
            <w:tcW w:w="925" w:type="dxa"/>
            <w:vAlign w:val="center"/>
          </w:tcPr>
          <w:p>
            <w:pPr>
              <w:spacing w:line="300" w:lineRule="exact"/>
              <w:jc w:val="right"/>
              <w:rPr>
                <w:rFonts w:ascii="方正书宋_GBK" w:eastAsia="方正书宋_GBK"/>
                <w:color w:val="auto"/>
              </w:rPr>
            </w:pPr>
          </w:p>
        </w:tc>
        <w:tc>
          <w:tcPr>
            <w:tcW w:w="925" w:type="dxa"/>
            <w:vAlign w:val="center"/>
          </w:tcPr>
          <w:p>
            <w:pPr>
              <w:spacing w:line="300" w:lineRule="exact"/>
              <w:jc w:val="right"/>
              <w:rPr>
                <w:rFonts w:ascii="方正书宋_GBK" w:eastAsia="方正书宋_GBK"/>
                <w:color w:val="auto"/>
              </w:rPr>
            </w:pPr>
          </w:p>
        </w:tc>
        <w:tc>
          <w:tcPr>
            <w:tcW w:w="882"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8"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侯家沟新建办公用房资金</w:t>
            </w:r>
          </w:p>
        </w:tc>
        <w:tc>
          <w:tcPr>
            <w:tcW w:w="1059" w:type="dxa"/>
            <w:vAlign w:val="center"/>
          </w:tcPr>
          <w:p>
            <w:pPr>
              <w:spacing w:line="300" w:lineRule="exact"/>
              <w:jc w:val="right"/>
              <w:rPr>
                <w:rFonts w:ascii="方正书宋_GBK" w:eastAsia="方正书宋_GBK"/>
                <w:color w:val="auto"/>
              </w:rPr>
            </w:pPr>
            <w:r>
              <w:rPr>
                <w:rFonts w:ascii="方正书宋_GBK" w:eastAsia="方正书宋_GBK"/>
                <w:color w:val="auto"/>
              </w:rPr>
              <w:t>109.00</w:t>
            </w:r>
          </w:p>
        </w:tc>
        <w:tc>
          <w:tcPr>
            <w:tcW w:w="934"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其他服务</w:t>
            </w:r>
          </w:p>
        </w:tc>
        <w:tc>
          <w:tcPr>
            <w:tcW w:w="1371" w:type="dxa"/>
            <w:vAlign w:val="center"/>
          </w:tcPr>
          <w:p>
            <w:pPr>
              <w:spacing w:line="300" w:lineRule="exact"/>
              <w:jc w:val="left"/>
              <w:rPr>
                <w:rFonts w:ascii="方正书宋_GBK" w:eastAsia="方正书宋_GBK"/>
                <w:color w:val="auto"/>
              </w:rPr>
            </w:pPr>
            <w:r>
              <w:rPr>
                <w:rFonts w:ascii="方正书宋_GBK" w:eastAsia="方正书宋_GBK"/>
                <w:color w:val="auto"/>
              </w:rPr>
              <w:t>B99</w:t>
            </w:r>
          </w:p>
        </w:tc>
        <w:tc>
          <w:tcPr>
            <w:tcW w:w="721"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eastAsia="zh-CN"/>
              </w:rPr>
              <w:t>万元</w:t>
            </w:r>
          </w:p>
        </w:tc>
        <w:tc>
          <w:tcPr>
            <w:tcW w:w="846"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50</w:t>
            </w:r>
          </w:p>
        </w:tc>
        <w:tc>
          <w:tcPr>
            <w:tcW w:w="846"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1</w:t>
            </w:r>
          </w:p>
        </w:tc>
        <w:tc>
          <w:tcPr>
            <w:tcW w:w="885"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50.00</w:t>
            </w:r>
          </w:p>
        </w:tc>
        <w:tc>
          <w:tcPr>
            <w:tcW w:w="922"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50.00</w:t>
            </w:r>
          </w:p>
        </w:tc>
        <w:tc>
          <w:tcPr>
            <w:tcW w:w="922"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50.00</w:t>
            </w:r>
          </w:p>
        </w:tc>
        <w:tc>
          <w:tcPr>
            <w:tcW w:w="922" w:type="dxa"/>
            <w:vAlign w:val="center"/>
          </w:tcPr>
          <w:p>
            <w:pPr>
              <w:spacing w:line="300" w:lineRule="exact"/>
              <w:jc w:val="right"/>
              <w:rPr>
                <w:rFonts w:ascii="方正书宋_GBK" w:eastAsia="方正书宋_GBK"/>
                <w:color w:val="auto"/>
              </w:rPr>
            </w:pPr>
          </w:p>
        </w:tc>
        <w:tc>
          <w:tcPr>
            <w:tcW w:w="925" w:type="dxa"/>
            <w:vAlign w:val="center"/>
          </w:tcPr>
          <w:p>
            <w:pPr>
              <w:spacing w:line="300" w:lineRule="exact"/>
              <w:jc w:val="right"/>
              <w:rPr>
                <w:rFonts w:ascii="方正书宋_GBK" w:eastAsia="方正书宋_GBK"/>
                <w:color w:val="auto"/>
              </w:rPr>
            </w:pPr>
          </w:p>
        </w:tc>
        <w:tc>
          <w:tcPr>
            <w:tcW w:w="925" w:type="dxa"/>
            <w:vAlign w:val="center"/>
          </w:tcPr>
          <w:p>
            <w:pPr>
              <w:spacing w:line="300" w:lineRule="exact"/>
              <w:jc w:val="right"/>
              <w:rPr>
                <w:rFonts w:ascii="方正书宋_GBK" w:eastAsia="方正书宋_GBK"/>
                <w:color w:val="auto"/>
              </w:rPr>
            </w:pPr>
          </w:p>
        </w:tc>
        <w:tc>
          <w:tcPr>
            <w:tcW w:w="882"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8" w:type="dxa"/>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曲阳县社区办小计</w:t>
            </w:r>
          </w:p>
        </w:tc>
        <w:tc>
          <w:tcPr>
            <w:tcW w:w="1059" w:type="dxa"/>
            <w:vAlign w:val="center"/>
          </w:tcPr>
          <w:p>
            <w:pPr>
              <w:spacing w:line="300" w:lineRule="exact"/>
              <w:jc w:val="right"/>
              <w:rPr>
                <w:rFonts w:ascii="方正书宋_GBK" w:eastAsia="方正书宋_GBK"/>
                <w:b/>
                <w:color w:val="auto"/>
              </w:rPr>
            </w:pPr>
          </w:p>
        </w:tc>
        <w:tc>
          <w:tcPr>
            <w:tcW w:w="934" w:type="dxa"/>
            <w:vAlign w:val="center"/>
          </w:tcPr>
          <w:p>
            <w:pPr>
              <w:spacing w:line="300" w:lineRule="exact"/>
              <w:jc w:val="left"/>
              <w:rPr>
                <w:rFonts w:hint="eastAsia" w:ascii="方正书宋_GBK" w:eastAsia="方正书宋_GBK"/>
                <w:b/>
                <w:color w:val="auto"/>
              </w:rPr>
            </w:pPr>
          </w:p>
        </w:tc>
        <w:tc>
          <w:tcPr>
            <w:tcW w:w="1371" w:type="dxa"/>
            <w:vAlign w:val="center"/>
          </w:tcPr>
          <w:p>
            <w:pPr>
              <w:spacing w:line="300" w:lineRule="exact"/>
              <w:jc w:val="left"/>
              <w:rPr>
                <w:rFonts w:ascii="方正书宋_GBK" w:eastAsia="方正书宋_GBK"/>
                <w:b/>
                <w:color w:val="auto"/>
              </w:rPr>
            </w:pPr>
          </w:p>
        </w:tc>
        <w:tc>
          <w:tcPr>
            <w:tcW w:w="721" w:type="dxa"/>
            <w:vAlign w:val="center"/>
          </w:tcPr>
          <w:p>
            <w:pPr>
              <w:spacing w:line="300" w:lineRule="exact"/>
              <w:jc w:val="left"/>
              <w:rPr>
                <w:rFonts w:hint="eastAsia" w:ascii="方正书宋_GBK" w:eastAsia="方正书宋_GBK"/>
                <w:b/>
                <w:color w:val="auto"/>
              </w:rPr>
            </w:pPr>
          </w:p>
        </w:tc>
        <w:tc>
          <w:tcPr>
            <w:tcW w:w="846" w:type="dxa"/>
            <w:vAlign w:val="center"/>
          </w:tcPr>
          <w:p>
            <w:pPr>
              <w:spacing w:line="300" w:lineRule="exact"/>
              <w:jc w:val="right"/>
              <w:rPr>
                <w:rFonts w:ascii="方正书宋_GBK" w:eastAsia="方正书宋_GBK"/>
                <w:b/>
                <w:color w:val="auto"/>
              </w:rPr>
            </w:pPr>
          </w:p>
        </w:tc>
        <w:tc>
          <w:tcPr>
            <w:tcW w:w="846" w:type="dxa"/>
            <w:vAlign w:val="center"/>
          </w:tcPr>
          <w:p>
            <w:pPr>
              <w:spacing w:line="300" w:lineRule="exact"/>
              <w:jc w:val="right"/>
              <w:rPr>
                <w:rFonts w:ascii="方正书宋_GBK" w:eastAsia="方正书宋_GBK"/>
                <w:b/>
                <w:color w:val="auto"/>
              </w:rPr>
            </w:pPr>
          </w:p>
        </w:tc>
        <w:tc>
          <w:tcPr>
            <w:tcW w:w="885" w:type="dxa"/>
            <w:vAlign w:val="center"/>
          </w:tcPr>
          <w:p>
            <w:pPr>
              <w:spacing w:line="300" w:lineRule="exact"/>
              <w:jc w:val="right"/>
              <w:rPr>
                <w:rFonts w:hint="eastAsia" w:ascii="方正书宋_GBK" w:eastAsia="方正书宋_GBK"/>
                <w:b/>
                <w:color w:val="auto"/>
                <w:lang w:val="en-US" w:eastAsia="zh-CN"/>
              </w:rPr>
            </w:pPr>
            <w:r>
              <w:rPr>
                <w:rFonts w:hint="eastAsia" w:ascii="方正书宋_GBK" w:eastAsia="方正书宋_GBK"/>
                <w:b/>
                <w:color w:val="auto"/>
                <w:lang w:val="en-US" w:eastAsia="zh-CN"/>
              </w:rPr>
              <w:t>21.04</w:t>
            </w:r>
          </w:p>
        </w:tc>
        <w:tc>
          <w:tcPr>
            <w:tcW w:w="922" w:type="dxa"/>
            <w:vAlign w:val="center"/>
          </w:tcPr>
          <w:p>
            <w:pPr>
              <w:spacing w:line="300" w:lineRule="exact"/>
              <w:jc w:val="right"/>
              <w:rPr>
                <w:rFonts w:hint="eastAsia" w:ascii="方正书宋_GBK" w:eastAsia="方正书宋_GBK"/>
                <w:b/>
                <w:color w:val="auto"/>
                <w:lang w:val="en-US" w:eastAsia="zh-CN"/>
              </w:rPr>
            </w:pPr>
            <w:r>
              <w:rPr>
                <w:rFonts w:hint="eastAsia" w:ascii="方正书宋_GBK" w:eastAsia="方正书宋_GBK"/>
                <w:b/>
                <w:color w:val="auto"/>
                <w:lang w:val="en-US" w:eastAsia="zh-CN"/>
              </w:rPr>
              <w:t>21.04</w:t>
            </w:r>
          </w:p>
        </w:tc>
        <w:tc>
          <w:tcPr>
            <w:tcW w:w="922" w:type="dxa"/>
            <w:vAlign w:val="center"/>
          </w:tcPr>
          <w:p>
            <w:pPr>
              <w:spacing w:line="300" w:lineRule="exact"/>
              <w:jc w:val="right"/>
              <w:rPr>
                <w:rFonts w:hint="eastAsia" w:ascii="方正书宋_GBK" w:eastAsia="方正书宋_GBK"/>
                <w:b/>
                <w:color w:val="auto"/>
                <w:lang w:val="en-US" w:eastAsia="zh-CN"/>
              </w:rPr>
            </w:pPr>
            <w:r>
              <w:rPr>
                <w:rFonts w:hint="eastAsia" w:ascii="方正书宋_GBK" w:eastAsia="方正书宋_GBK"/>
                <w:b/>
                <w:color w:val="auto"/>
                <w:lang w:val="en-US" w:eastAsia="zh-CN"/>
              </w:rPr>
              <w:t>21.04</w:t>
            </w:r>
          </w:p>
        </w:tc>
        <w:tc>
          <w:tcPr>
            <w:tcW w:w="922" w:type="dxa"/>
            <w:vAlign w:val="center"/>
          </w:tcPr>
          <w:p>
            <w:pPr>
              <w:spacing w:line="300" w:lineRule="exact"/>
              <w:jc w:val="right"/>
              <w:rPr>
                <w:rFonts w:ascii="方正书宋_GBK" w:eastAsia="方正书宋_GBK"/>
                <w:b/>
                <w:color w:val="auto"/>
              </w:rPr>
            </w:pPr>
          </w:p>
        </w:tc>
        <w:tc>
          <w:tcPr>
            <w:tcW w:w="925" w:type="dxa"/>
            <w:vAlign w:val="center"/>
          </w:tcPr>
          <w:p>
            <w:pPr>
              <w:spacing w:line="300" w:lineRule="exact"/>
              <w:jc w:val="right"/>
              <w:rPr>
                <w:rFonts w:ascii="方正书宋_GBK" w:eastAsia="方正书宋_GBK"/>
                <w:b/>
                <w:color w:val="auto"/>
              </w:rPr>
            </w:pPr>
          </w:p>
        </w:tc>
        <w:tc>
          <w:tcPr>
            <w:tcW w:w="925" w:type="dxa"/>
            <w:vAlign w:val="center"/>
          </w:tcPr>
          <w:p>
            <w:pPr>
              <w:spacing w:line="300" w:lineRule="exact"/>
              <w:jc w:val="right"/>
              <w:rPr>
                <w:rFonts w:ascii="方正书宋_GBK" w:eastAsia="方正书宋_GBK"/>
                <w:b/>
                <w:color w:val="auto"/>
              </w:rPr>
            </w:pPr>
          </w:p>
        </w:tc>
        <w:tc>
          <w:tcPr>
            <w:tcW w:w="882" w:type="dxa"/>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8"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社区工作经费</w:t>
            </w:r>
          </w:p>
        </w:tc>
        <w:tc>
          <w:tcPr>
            <w:tcW w:w="1059" w:type="dxa"/>
            <w:vAlign w:val="center"/>
          </w:tcPr>
          <w:p>
            <w:pPr>
              <w:spacing w:line="300" w:lineRule="exact"/>
              <w:jc w:val="right"/>
              <w:rPr>
                <w:rFonts w:ascii="方正书宋_GBK" w:eastAsia="方正书宋_GBK"/>
                <w:color w:val="auto"/>
              </w:rPr>
            </w:pPr>
            <w:r>
              <w:rPr>
                <w:rFonts w:ascii="方正书宋_GBK" w:eastAsia="方正书宋_GBK"/>
                <w:color w:val="auto"/>
              </w:rPr>
              <w:t>10.00</w:t>
            </w:r>
          </w:p>
        </w:tc>
        <w:tc>
          <w:tcPr>
            <w:tcW w:w="934" w:type="dxa"/>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其他服务</w:t>
            </w:r>
          </w:p>
        </w:tc>
        <w:tc>
          <w:tcPr>
            <w:tcW w:w="1371" w:type="dxa"/>
            <w:vAlign w:val="center"/>
          </w:tcPr>
          <w:p>
            <w:pPr>
              <w:spacing w:line="300" w:lineRule="exact"/>
              <w:jc w:val="left"/>
              <w:rPr>
                <w:rFonts w:ascii="方正书宋_GBK" w:eastAsia="方正书宋_GBK"/>
                <w:color w:val="auto"/>
              </w:rPr>
            </w:pPr>
          </w:p>
        </w:tc>
        <w:tc>
          <w:tcPr>
            <w:tcW w:w="721"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eastAsia="zh-CN"/>
              </w:rPr>
              <w:t>万元</w:t>
            </w:r>
          </w:p>
        </w:tc>
        <w:tc>
          <w:tcPr>
            <w:tcW w:w="846"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21.04</w:t>
            </w:r>
          </w:p>
        </w:tc>
        <w:tc>
          <w:tcPr>
            <w:tcW w:w="846"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1</w:t>
            </w:r>
          </w:p>
        </w:tc>
        <w:tc>
          <w:tcPr>
            <w:tcW w:w="885"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21.04</w:t>
            </w:r>
          </w:p>
        </w:tc>
        <w:tc>
          <w:tcPr>
            <w:tcW w:w="922"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21.04</w:t>
            </w:r>
          </w:p>
        </w:tc>
        <w:tc>
          <w:tcPr>
            <w:tcW w:w="922"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21.04</w:t>
            </w:r>
          </w:p>
        </w:tc>
        <w:tc>
          <w:tcPr>
            <w:tcW w:w="922" w:type="dxa"/>
            <w:vAlign w:val="center"/>
          </w:tcPr>
          <w:p>
            <w:pPr>
              <w:spacing w:line="300" w:lineRule="exact"/>
              <w:jc w:val="right"/>
              <w:rPr>
                <w:rFonts w:ascii="方正书宋_GBK" w:eastAsia="方正书宋_GBK"/>
                <w:color w:val="auto"/>
              </w:rPr>
            </w:pPr>
          </w:p>
        </w:tc>
        <w:tc>
          <w:tcPr>
            <w:tcW w:w="925" w:type="dxa"/>
            <w:vAlign w:val="center"/>
          </w:tcPr>
          <w:p>
            <w:pPr>
              <w:spacing w:line="300" w:lineRule="exact"/>
              <w:jc w:val="right"/>
              <w:rPr>
                <w:rFonts w:ascii="方正书宋_GBK" w:eastAsia="方正书宋_GBK"/>
                <w:color w:val="auto"/>
              </w:rPr>
            </w:pPr>
          </w:p>
        </w:tc>
        <w:tc>
          <w:tcPr>
            <w:tcW w:w="925" w:type="dxa"/>
            <w:vAlign w:val="center"/>
          </w:tcPr>
          <w:p>
            <w:pPr>
              <w:spacing w:line="300" w:lineRule="exact"/>
              <w:jc w:val="right"/>
              <w:rPr>
                <w:rFonts w:ascii="方正书宋_GBK" w:eastAsia="方正书宋_GBK"/>
                <w:color w:val="auto"/>
              </w:rPr>
            </w:pPr>
          </w:p>
        </w:tc>
        <w:tc>
          <w:tcPr>
            <w:tcW w:w="882" w:type="dxa"/>
            <w:vAlign w:val="center"/>
          </w:tcPr>
          <w:p>
            <w:pPr>
              <w:spacing w:line="300" w:lineRule="exact"/>
              <w:jc w:val="right"/>
              <w:rPr>
                <w:rFonts w:ascii="方正书宋_GBK" w:eastAsia="方正书宋_GBK"/>
                <w:color w:val="auto"/>
              </w:rPr>
            </w:pPr>
          </w:p>
        </w:tc>
      </w:tr>
    </w:tbl>
    <w:p>
      <w:pPr>
        <w:spacing w:line="300" w:lineRule="exact"/>
        <w:jc w:val="left"/>
        <w:outlineLvl w:val="0"/>
        <w:rPr>
          <w:color w:val="auto"/>
        </w:rPr>
        <w:sectPr>
          <w:pgSz w:w="16839" w:h="11907" w:orient="landscape"/>
          <w:pgMar w:top="1361" w:right="1020" w:bottom="1361" w:left="1020"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七、国有资产信息</w:t>
      </w:r>
    </w:p>
    <w:p>
      <w:pPr>
        <w:pStyle w:val="7"/>
        <w:spacing w:before="0" w:beforeAutospacing="0" w:after="0" w:afterAutospacing="0" w:line="360" w:lineRule="auto"/>
        <w:ind w:firstLine="640" w:firstLineChars="200"/>
        <w:rPr>
          <w:rFonts w:hint="eastAsia" w:ascii="仿宋" w:hAnsi="仿宋" w:eastAsia="仿宋"/>
          <w:color w:val="auto"/>
          <w:sz w:val="32"/>
          <w:szCs w:val="32"/>
        </w:rPr>
      </w:pPr>
      <w:r>
        <w:rPr>
          <w:rFonts w:hint="eastAsia" w:ascii="仿宋" w:hAnsi="仿宋" w:eastAsia="仿宋"/>
          <w:color w:val="auto"/>
          <w:sz w:val="32"/>
          <w:szCs w:val="32"/>
        </w:rPr>
        <w:t>曲阳县民政局201</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年末固定资产总值</w:t>
      </w:r>
      <w:r>
        <w:rPr>
          <w:rFonts w:hint="eastAsia" w:ascii="仿宋" w:hAnsi="仿宋"/>
          <w:color w:val="auto"/>
          <w:sz w:val="32"/>
          <w:szCs w:val="32"/>
        </w:rPr>
        <w:t>3311.81</w:t>
      </w:r>
      <w:r>
        <w:rPr>
          <w:rFonts w:hint="eastAsia" w:ascii="仿宋" w:hAnsi="仿宋" w:eastAsia="仿宋"/>
          <w:color w:val="auto"/>
          <w:sz w:val="32"/>
          <w:szCs w:val="32"/>
          <w:lang w:eastAsia="en-US"/>
        </w:rPr>
        <w:t>万元</w:t>
      </w:r>
      <w:r>
        <w:rPr>
          <w:rFonts w:hint="eastAsia" w:ascii="仿宋" w:hAnsi="仿宋" w:eastAsia="仿宋"/>
          <w:color w:val="auto"/>
          <w:sz w:val="32"/>
          <w:szCs w:val="32"/>
        </w:rPr>
        <w:t>，201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年无国有资产购置计划。</w:t>
      </w:r>
    </w:p>
    <w:tbl>
      <w:tblPr>
        <w:tblStyle w:val="9"/>
        <w:tblW w:w="8804" w:type="dxa"/>
        <w:tblInd w:w="93" w:type="dxa"/>
        <w:tblLayout w:type="fixed"/>
        <w:tblCellMar>
          <w:top w:w="0" w:type="dxa"/>
          <w:left w:w="108" w:type="dxa"/>
          <w:bottom w:w="0" w:type="dxa"/>
          <w:right w:w="108" w:type="dxa"/>
        </w:tblCellMar>
      </w:tblPr>
      <w:tblGrid>
        <w:gridCol w:w="3811"/>
        <w:gridCol w:w="1591"/>
        <w:gridCol w:w="3402"/>
      </w:tblGrid>
      <w:tr>
        <w:tblPrEx>
          <w:tblLayout w:type="fixed"/>
          <w:tblCellMar>
            <w:top w:w="0" w:type="dxa"/>
            <w:left w:w="108" w:type="dxa"/>
            <w:bottom w:w="0" w:type="dxa"/>
            <w:right w:w="108" w:type="dxa"/>
          </w:tblCellMar>
        </w:tblPrEx>
        <w:trPr>
          <w:trHeight w:val="675" w:hRule="atLeast"/>
        </w:trPr>
        <w:tc>
          <w:tcPr>
            <w:tcW w:w="8804" w:type="dxa"/>
            <w:gridSpan w:val="3"/>
            <w:tcBorders>
              <w:top w:val="nil"/>
              <w:left w:val="nil"/>
              <w:bottom w:val="nil"/>
              <w:right w:val="nil"/>
            </w:tcBorders>
            <w:vAlign w:val="center"/>
          </w:tcPr>
          <w:p>
            <w:pPr>
              <w:widowControl/>
              <w:jc w:val="center"/>
              <w:rPr>
                <w:rFonts w:ascii="宋体" w:hAnsi="宋体" w:cs="宋体"/>
                <w:color w:val="auto"/>
                <w:kern w:val="0"/>
                <w:sz w:val="28"/>
                <w:szCs w:val="28"/>
              </w:rPr>
            </w:pPr>
            <w:r>
              <w:rPr>
                <w:rFonts w:hint="eastAsia" w:ascii="仿宋" w:hAnsi="仿宋" w:eastAsia="仿宋"/>
                <w:color w:val="auto"/>
                <w:sz w:val="32"/>
                <w:szCs w:val="32"/>
              </w:rPr>
              <w:t>曲阳县民政局固定资产占用情况表</w:t>
            </w:r>
          </w:p>
        </w:tc>
      </w:tr>
      <w:tr>
        <w:tblPrEx>
          <w:tblLayout w:type="fixed"/>
          <w:tblCellMar>
            <w:top w:w="0" w:type="dxa"/>
            <w:left w:w="108" w:type="dxa"/>
            <w:bottom w:w="0" w:type="dxa"/>
            <w:right w:w="108" w:type="dxa"/>
          </w:tblCellMar>
        </w:tblPrEx>
        <w:trPr>
          <w:trHeight w:val="465" w:hRule="atLeast"/>
        </w:trPr>
        <w:tc>
          <w:tcPr>
            <w:tcW w:w="8804" w:type="dxa"/>
            <w:gridSpan w:val="3"/>
            <w:tcBorders>
              <w:top w:val="nil"/>
              <w:left w:val="nil"/>
              <w:bottom w:val="single" w:color="auto" w:sz="4" w:space="0"/>
              <w:right w:val="nil"/>
            </w:tcBorders>
            <w:vAlign w:val="center"/>
          </w:tcPr>
          <w:p>
            <w:pPr>
              <w:widowControl/>
              <w:jc w:val="center"/>
              <w:rPr>
                <w:rFonts w:ascii="宋体" w:hAnsi="宋体" w:cs="宋体"/>
                <w:b/>
                <w:color w:val="auto"/>
                <w:kern w:val="0"/>
                <w:sz w:val="28"/>
                <w:szCs w:val="28"/>
              </w:rPr>
            </w:pPr>
            <w:r>
              <w:rPr>
                <w:rFonts w:hint="eastAsia" w:ascii="宋体" w:hAnsi="宋体" w:cs="宋体"/>
                <w:b/>
                <w:bCs/>
                <w:color w:val="auto"/>
                <w:kern w:val="0"/>
                <w:sz w:val="28"/>
                <w:szCs w:val="28"/>
              </w:rPr>
              <w:t>截止时间：201</w:t>
            </w:r>
            <w:r>
              <w:rPr>
                <w:rFonts w:hint="eastAsia" w:ascii="宋体" w:hAnsi="宋体" w:cs="宋体"/>
                <w:b/>
                <w:bCs/>
                <w:color w:val="auto"/>
                <w:kern w:val="0"/>
                <w:sz w:val="28"/>
                <w:szCs w:val="28"/>
                <w:lang w:val="en-US" w:eastAsia="zh-CN"/>
              </w:rPr>
              <w:t>8</w:t>
            </w:r>
            <w:r>
              <w:rPr>
                <w:rFonts w:hint="eastAsia" w:ascii="宋体" w:hAnsi="宋体" w:cs="宋体"/>
                <w:b/>
                <w:bCs/>
                <w:color w:val="auto"/>
                <w:kern w:val="0"/>
                <w:sz w:val="28"/>
                <w:szCs w:val="28"/>
              </w:rPr>
              <w:t>年12月31日</w:t>
            </w:r>
          </w:p>
        </w:tc>
      </w:tr>
      <w:tr>
        <w:tblPrEx>
          <w:tblLayout w:type="fixed"/>
          <w:tblCellMar>
            <w:top w:w="0" w:type="dxa"/>
            <w:left w:w="108" w:type="dxa"/>
            <w:bottom w:w="0" w:type="dxa"/>
            <w:right w:w="108" w:type="dxa"/>
          </w:tblCellMar>
        </w:tblPrEx>
        <w:trPr>
          <w:trHeight w:val="750" w:hRule="atLeast"/>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项　　目</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数量</w:t>
            </w: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价值（单位：万元）</w:t>
            </w:r>
          </w:p>
        </w:tc>
      </w:tr>
      <w:tr>
        <w:tblPrEx>
          <w:tblLayout w:type="fixed"/>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固定资产总额</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c>
          <w:tcPr>
            <w:tcW w:w="3402" w:type="dxa"/>
            <w:tcBorders>
              <w:top w:val="nil"/>
              <w:left w:val="nil"/>
              <w:bottom w:val="single" w:color="auto" w:sz="4" w:space="0"/>
              <w:right w:val="single" w:color="auto" w:sz="4" w:space="0"/>
            </w:tcBorders>
            <w:vAlign w:val="center"/>
          </w:tcPr>
          <w:p>
            <w:pPr>
              <w:widowControl/>
              <w:jc w:val="center"/>
              <w:rPr>
                <w:rFonts w:hint="eastAsia" w:ascii="宋体" w:hAnsi="宋体" w:cs="宋体"/>
                <w:b/>
                <w:color w:val="auto"/>
                <w:kern w:val="0"/>
                <w:sz w:val="24"/>
                <w:szCs w:val="24"/>
              </w:rPr>
            </w:pPr>
            <w:r>
              <w:rPr>
                <w:rFonts w:hint="eastAsia" w:ascii="宋体" w:hAnsi="宋体" w:cs="宋体"/>
                <w:b/>
                <w:color w:val="auto"/>
                <w:kern w:val="0"/>
                <w:sz w:val="24"/>
                <w:szCs w:val="24"/>
              </w:rPr>
              <w:t>3311.81</w:t>
            </w:r>
          </w:p>
        </w:tc>
      </w:tr>
      <w:tr>
        <w:tblPrEx>
          <w:tblLayout w:type="fixed"/>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szCs w:val="24"/>
              </w:rPr>
            </w:pPr>
            <w:r>
              <w:rPr>
                <w:rFonts w:hint="eastAsia" w:ascii="宋体" w:hAnsi="宋体" w:cs="宋体"/>
                <w:color w:val="auto"/>
                <w:kern w:val="0"/>
                <w:sz w:val="24"/>
                <w:szCs w:val="24"/>
              </w:rPr>
              <w:t xml:space="preserve">  1、房屋（平方米）</w:t>
            </w:r>
          </w:p>
        </w:tc>
        <w:tc>
          <w:tcPr>
            <w:tcW w:w="15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20442</w:t>
            </w:r>
          </w:p>
        </w:tc>
        <w:tc>
          <w:tcPr>
            <w:tcW w:w="340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3115.22</w:t>
            </w:r>
          </w:p>
        </w:tc>
      </w:tr>
      <w:tr>
        <w:tblPrEx>
          <w:tblLayout w:type="fixed"/>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szCs w:val="24"/>
              </w:rPr>
            </w:pPr>
            <w:r>
              <w:rPr>
                <w:rFonts w:hint="eastAsia" w:ascii="宋体" w:hAnsi="宋体" w:cs="宋体"/>
                <w:color w:val="auto"/>
                <w:kern w:val="0"/>
                <w:sz w:val="24"/>
                <w:szCs w:val="24"/>
              </w:rPr>
              <w:t xml:space="preserve">  2、车辆（台、辆）</w:t>
            </w:r>
          </w:p>
        </w:tc>
        <w:tc>
          <w:tcPr>
            <w:tcW w:w="15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2</w:t>
            </w:r>
          </w:p>
        </w:tc>
        <w:tc>
          <w:tcPr>
            <w:tcW w:w="340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66.63</w:t>
            </w:r>
          </w:p>
        </w:tc>
      </w:tr>
      <w:tr>
        <w:tblPrEx>
          <w:tblLayout w:type="fixed"/>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szCs w:val="24"/>
              </w:rPr>
            </w:pPr>
            <w:r>
              <w:rPr>
                <w:rFonts w:hint="eastAsia" w:ascii="宋体" w:hAnsi="宋体" w:cs="宋体"/>
                <w:color w:val="auto"/>
                <w:kern w:val="0"/>
                <w:sz w:val="24"/>
                <w:szCs w:val="24"/>
              </w:rPr>
              <w:t xml:space="preserve">  3、其他固定资产</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w:t>
            </w:r>
          </w:p>
        </w:tc>
        <w:tc>
          <w:tcPr>
            <w:tcW w:w="340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129.96</w:t>
            </w:r>
          </w:p>
        </w:tc>
      </w:tr>
    </w:tbl>
    <w:p>
      <w:pPr>
        <w:spacing w:line="520" w:lineRule="exact"/>
        <w:ind w:firstLine="640" w:firstLineChars="200"/>
        <w:jc w:val="center"/>
        <w:rPr>
          <w:rFonts w:hint="eastAsia" w:ascii="黑体" w:hAnsi="黑体" w:eastAsia="黑体"/>
          <w:color w:val="auto"/>
          <w:sz w:val="32"/>
          <w:szCs w:val="32"/>
        </w:rPr>
      </w:pPr>
    </w:p>
    <w:p>
      <w:pPr>
        <w:numPr>
          <w:ilvl w:val="0"/>
          <w:numId w:val="1"/>
        </w:numPr>
        <w:autoSpaceDE w:val="0"/>
        <w:autoSpaceDN w:val="0"/>
        <w:adjustRightInd w:val="0"/>
        <w:ind w:firstLine="640" w:firstLineChars="200"/>
        <w:jc w:val="left"/>
        <w:rPr>
          <w:rFonts w:hint="eastAsia" w:ascii="黑体" w:hAnsi="黑体" w:eastAsia="黑体" w:cs="Times New Roman"/>
          <w:color w:val="auto"/>
          <w:sz w:val="32"/>
          <w:szCs w:val="32"/>
        </w:rPr>
      </w:pPr>
      <w:r>
        <w:rPr>
          <w:rFonts w:hint="eastAsia" w:ascii="黑体" w:hAnsi="黑体" w:eastAsia="黑体" w:cs="Times New Roman"/>
          <w:color w:val="auto"/>
          <w:sz w:val="32"/>
          <w:szCs w:val="32"/>
        </w:rPr>
        <w:t>名词解释</w:t>
      </w:r>
    </w:p>
    <w:p>
      <w:pPr>
        <w:spacing w:line="500" w:lineRule="exact"/>
        <w:ind w:firstLine="643" w:firstLineChars="200"/>
        <w:jc w:val="left"/>
        <w:outlineLvl w:val="0"/>
        <w:rPr>
          <w:rFonts w:hint="eastAsia" w:ascii="仿宋" w:hAnsi="仿宋" w:eastAsia="仿宋"/>
          <w:b/>
          <w:color w:val="auto"/>
          <w:sz w:val="32"/>
          <w:szCs w:val="32"/>
          <w:lang w:eastAsia="en-US"/>
        </w:rPr>
      </w:pPr>
      <w:r>
        <w:rPr>
          <w:rFonts w:hint="eastAsia" w:ascii="仿宋" w:hAnsi="仿宋" w:eastAsia="仿宋"/>
          <w:b/>
          <w:color w:val="auto"/>
          <w:sz w:val="32"/>
          <w:szCs w:val="32"/>
          <w:lang w:eastAsia="en-US"/>
        </w:rPr>
        <w:t>1、财政拨款收入：</w:t>
      </w:r>
      <w:r>
        <w:rPr>
          <w:rFonts w:hint="eastAsia" w:ascii="仿宋" w:hAnsi="仿宋" w:eastAsia="仿宋"/>
          <w:bCs/>
          <w:color w:val="auto"/>
          <w:sz w:val="32"/>
          <w:szCs w:val="32"/>
          <w:lang w:eastAsia="en-US"/>
        </w:rPr>
        <w:t xml:space="preserve">指县级财政当年拨付的资金。 </w:t>
      </w:r>
    </w:p>
    <w:p>
      <w:pPr>
        <w:spacing w:line="500" w:lineRule="exact"/>
        <w:ind w:firstLine="643" w:firstLineChars="200"/>
        <w:jc w:val="left"/>
        <w:outlineLvl w:val="0"/>
        <w:rPr>
          <w:rFonts w:hint="eastAsia" w:ascii="仿宋" w:hAnsi="仿宋" w:eastAsia="仿宋"/>
          <w:b/>
          <w:color w:val="auto"/>
          <w:sz w:val="32"/>
          <w:szCs w:val="32"/>
          <w:lang w:eastAsia="en-US"/>
        </w:rPr>
      </w:pPr>
      <w:r>
        <w:rPr>
          <w:rFonts w:hint="eastAsia" w:ascii="仿宋" w:hAnsi="仿宋" w:eastAsia="仿宋"/>
          <w:b/>
          <w:color w:val="auto"/>
          <w:sz w:val="32"/>
          <w:szCs w:val="32"/>
          <w:lang w:eastAsia="en-US"/>
        </w:rPr>
        <w:t>2、其他收入：</w:t>
      </w:r>
      <w:r>
        <w:rPr>
          <w:rFonts w:hint="eastAsia" w:ascii="仿宋" w:hAnsi="仿宋" w:eastAsia="仿宋"/>
          <w:bCs/>
          <w:color w:val="auto"/>
          <w:sz w:val="32"/>
          <w:szCs w:val="32"/>
          <w:lang w:eastAsia="en-US"/>
        </w:rPr>
        <w:t>指除上述财政拨款收入以外的收入。</w:t>
      </w:r>
      <w:r>
        <w:rPr>
          <w:rFonts w:hint="eastAsia" w:ascii="仿宋" w:hAnsi="仿宋" w:eastAsia="仿宋"/>
          <w:b/>
          <w:color w:val="auto"/>
          <w:sz w:val="32"/>
          <w:szCs w:val="32"/>
          <w:lang w:eastAsia="en-US"/>
        </w:rPr>
        <w:t xml:space="preserve"> </w:t>
      </w:r>
    </w:p>
    <w:p>
      <w:pPr>
        <w:spacing w:line="500" w:lineRule="exact"/>
        <w:ind w:firstLine="643" w:firstLineChars="200"/>
        <w:jc w:val="left"/>
        <w:outlineLvl w:val="0"/>
        <w:rPr>
          <w:rFonts w:hint="eastAsia" w:ascii="仿宋" w:hAnsi="仿宋" w:eastAsia="仿宋"/>
          <w:bCs/>
          <w:color w:val="auto"/>
          <w:sz w:val="32"/>
          <w:szCs w:val="32"/>
          <w:lang w:eastAsia="en-US"/>
        </w:rPr>
      </w:pPr>
      <w:r>
        <w:rPr>
          <w:rFonts w:hint="eastAsia" w:ascii="仿宋" w:hAnsi="仿宋" w:eastAsia="仿宋"/>
          <w:b/>
          <w:color w:val="auto"/>
          <w:sz w:val="32"/>
          <w:szCs w:val="32"/>
          <w:lang w:eastAsia="en-US"/>
        </w:rPr>
        <w:t>3、基本支出：</w:t>
      </w:r>
      <w:r>
        <w:rPr>
          <w:rFonts w:hint="eastAsia" w:ascii="仿宋" w:hAnsi="仿宋" w:eastAsia="仿宋"/>
          <w:bCs/>
          <w:color w:val="auto"/>
          <w:sz w:val="32"/>
          <w:szCs w:val="32"/>
          <w:lang w:eastAsia="en-US"/>
        </w:rPr>
        <w:t xml:space="preserve">指为保障机构正常运转、完成日常工作任务而发生的人员支出和公用支出。 </w:t>
      </w:r>
    </w:p>
    <w:p>
      <w:pPr>
        <w:spacing w:line="500" w:lineRule="exact"/>
        <w:ind w:firstLine="643" w:firstLineChars="200"/>
        <w:jc w:val="left"/>
        <w:outlineLvl w:val="0"/>
        <w:rPr>
          <w:rFonts w:hint="eastAsia" w:ascii="仿宋" w:hAnsi="仿宋" w:eastAsia="仿宋"/>
          <w:bCs/>
          <w:color w:val="auto"/>
          <w:sz w:val="32"/>
          <w:szCs w:val="32"/>
          <w:lang w:eastAsia="en-US"/>
        </w:rPr>
      </w:pPr>
      <w:r>
        <w:rPr>
          <w:rFonts w:hint="eastAsia" w:ascii="仿宋" w:hAnsi="仿宋" w:eastAsia="仿宋"/>
          <w:b/>
          <w:color w:val="auto"/>
          <w:sz w:val="32"/>
          <w:szCs w:val="32"/>
          <w:lang w:eastAsia="en-US"/>
        </w:rPr>
        <w:t>4、项目支出：</w:t>
      </w:r>
      <w:r>
        <w:rPr>
          <w:rFonts w:hint="eastAsia" w:ascii="仿宋" w:hAnsi="仿宋" w:eastAsia="仿宋"/>
          <w:bCs/>
          <w:color w:val="auto"/>
          <w:sz w:val="32"/>
          <w:szCs w:val="32"/>
          <w:lang w:eastAsia="en-US"/>
        </w:rPr>
        <w:t xml:space="preserve">指在基本支出之外为完成特定行政任务和事业发展目标所发生的支出。 </w:t>
      </w:r>
    </w:p>
    <w:p>
      <w:pPr>
        <w:spacing w:line="500" w:lineRule="exact"/>
        <w:ind w:firstLine="643" w:firstLineChars="200"/>
        <w:jc w:val="left"/>
        <w:outlineLvl w:val="0"/>
        <w:rPr>
          <w:rFonts w:hint="eastAsia" w:ascii="仿宋" w:hAnsi="仿宋" w:eastAsia="仿宋"/>
          <w:bCs/>
          <w:color w:val="auto"/>
          <w:sz w:val="32"/>
          <w:szCs w:val="32"/>
          <w:lang w:eastAsia="en-US"/>
        </w:rPr>
      </w:pPr>
      <w:r>
        <w:rPr>
          <w:rFonts w:hint="eastAsia" w:ascii="仿宋" w:hAnsi="仿宋" w:eastAsia="仿宋"/>
          <w:b/>
          <w:color w:val="auto"/>
          <w:sz w:val="32"/>
          <w:szCs w:val="32"/>
          <w:lang w:eastAsia="en-US"/>
        </w:rPr>
        <w:t>5“三公” 经费；</w:t>
      </w:r>
      <w:r>
        <w:rPr>
          <w:rFonts w:hint="eastAsia" w:ascii="仿宋" w:hAnsi="仿宋" w:eastAsia="仿宋"/>
          <w:bCs/>
          <w:color w:val="auto"/>
          <w:sz w:val="32"/>
          <w:szCs w:val="32"/>
          <w:lang w:eastAsia="en-US"/>
        </w:rPr>
        <w:t>纳入</w:t>
      </w:r>
      <w:r>
        <w:rPr>
          <w:rFonts w:hint="eastAsia" w:ascii="仿宋" w:hAnsi="仿宋" w:eastAsia="仿宋"/>
          <w:bCs/>
          <w:color w:val="auto"/>
          <w:sz w:val="32"/>
          <w:szCs w:val="32"/>
        </w:rPr>
        <w:t>县</w:t>
      </w:r>
      <w:r>
        <w:rPr>
          <w:rFonts w:hint="eastAsia" w:ascii="仿宋" w:hAnsi="仿宋" w:eastAsia="仿宋"/>
          <w:bCs/>
          <w:color w:val="auto"/>
          <w:sz w:val="32"/>
          <w:szCs w:val="32"/>
          <w:lang w:eastAsia="en-US"/>
        </w:rPr>
        <w:t>级财政预算管理的“三公”经费，是指</w:t>
      </w:r>
      <w:r>
        <w:rPr>
          <w:rFonts w:hint="eastAsia" w:ascii="仿宋" w:hAnsi="仿宋" w:eastAsia="仿宋"/>
          <w:bCs/>
          <w:color w:val="auto"/>
          <w:sz w:val="32"/>
          <w:szCs w:val="32"/>
        </w:rPr>
        <w:t>县</w:t>
      </w:r>
      <w:r>
        <w:rPr>
          <w:rFonts w:hint="eastAsia" w:ascii="仿宋" w:hAnsi="仿宋" w:eastAsia="仿宋"/>
          <w:bCs/>
          <w:color w:val="auto"/>
          <w:sz w:val="32"/>
          <w:szCs w:val="32"/>
          <w:lang w:eastAsia="en-US"/>
        </w:rPr>
        <w:t xml:space="preserve">级部门用财政拨款安排的因公出国（境）费、 公务用车购置及运行费和公务接待费。其中，因公出国（境） 费反映单位公务出国（境）的国际旅费、国外城市间交通费、 住宿费、伙食费、公杂费等支出；公务用车购置及运行费反 映单位公务用车车辆购置支出（含车辆购置税）费及租用费、 燃料费、维修费、过路过桥费、保险费、安全奖励费用等支 出；公务接待费反映单位按规定开支的各类公务接待（含外 宾接待）支出。 </w:t>
      </w:r>
    </w:p>
    <w:p>
      <w:pPr>
        <w:spacing w:line="500" w:lineRule="exact"/>
        <w:ind w:firstLine="643" w:firstLineChars="200"/>
        <w:jc w:val="left"/>
        <w:outlineLvl w:val="0"/>
        <w:rPr>
          <w:rFonts w:hint="eastAsia" w:ascii="仿宋" w:hAnsi="仿宋" w:eastAsia="仿宋"/>
          <w:bCs/>
          <w:color w:val="auto"/>
          <w:sz w:val="32"/>
          <w:szCs w:val="32"/>
        </w:rPr>
      </w:pPr>
      <w:r>
        <w:rPr>
          <w:rFonts w:hint="eastAsia" w:ascii="仿宋" w:hAnsi="仿宋" w:eastAsia="仿宋"/>
          <w:b/>
          <w:color w:val="auto"/>
          <w:sz w:val="32"/>
          <w:szCs w:val="32"/>
          <w:lang w:eastAsia="en-US"/>
        </w:rPr>
        <w:t>6、机关运行费：</w:t>
      </w:r>
      <w:r>
        <w:rPr>
          <w:rFonts w:hint="eastAsia" w:ascii="仿宋" w:hAnsi="仿宋" w:eastAsia="仿宋"/>
          <w:bCs/>
          <w:color w:val="auto"/>
          <w:sz w:val="32"/>
          <w:szCs w:val="32"/>
          <w:lang w:eastAsia="en-US"/>
        </w:rPr>
        <w:t>为保障行政单位（含参照公务员法 管理的事业单位）运行用于购买货物和服务的各项资金</w:t>
      </w:r>
      <w:r>
        <w:rPr>
          <w:rFonts w:hint="eastAsia" w:ascii="仿宋" w:hAnsi="仿宋" w:eastAsia="仿宋"/>
          <w:bCs/>
          <w:color w:val="auto"/>
          <w:sz w:val="32"/>
          <w:szCs w:val="32"/>
        </w:rPr>
        <w:t>。</w:t>
      </w:r>
    </w:p>
    <w:p>
      <w:pPr>
        <w:numPr>
          <w:ilvl w:val="0"/>
          <w:numId w:val="0"/>
        </w:numPr>
        <w:autoSpaceDE w:val="0"/>
        <w:autoSpaceDN w:val="0"/>
        <w:adjustRightInd w:val="0"/>
        <w:jc w:val="left"/>
        <w:rPr>
          <w:rFonts w:hint="eastAsia" w:ascii="黑体" w:hAnsi="黑体" w:eastAsia="黑体" w:cs="Times New Roman"/>
          <w:color w:val="auto"/>
          <w:sz w:val="32"/>
          <w:szCs w:val="32"/>
        </w:rPr>
      </w:pPr>
    </w:p>
    <w:p>
      <w:pPr>
        <w:ind w:firstLine="643" w:firstLineChars="200"/>
        <w:rPr>
          <w:rFonts w:ascii="宋体-方正超大字符集" w:hAnsi="宋体-方正超大字符集" w:eastAsia="宋体-方正超大字符集" w:cs="宋体-方正超大字符集"/>
          <w:b/>
          <w:bCs/>
          <w:color w:val="auto"/>
          <w:sz w:val="32"/>
          <w:szCs w:val="32"/>
        </w:rPr>
      </w:pPr>
      <w:r>
        <w:rPr>
          <w:rFonts w:hint="eastAsia" w:ascii="宋体-方正超大字符集" w:hAnsi="宋体-方正超大字符集" w:eastAsia="宋体-方正超大字符集" w:cs="宋体-方正超大字符集"/>
          <w:b/>
          <w:bCs/>
          <w:color w:val="auto"/>
          <w:sz w:val="32"/>
          <w:szCs w:val="32"/>
        </w:rPr>
        <w:t>九、其他需要说明的事项</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我</w:t>
      </w:r>
      <w:r>
        <w:rPr>
          <w:rFonts w:hint="eastAsia" w:ascii="Times New Roman" w:hAnsi="Times New Roman" w:eastAsia="仿宋" w:cs="Times New Roman"/>
          <w:color w:val="auto"/>
          <w:sz w:val="32"/>
          <w:szCs w:val="32"/>
          <w:lang w:eastAsia="zh-CN"/>
        </w:rPr>
        <w:t>单位</w:t>
      </w:r>
      <w:r>
        <w:rPr>
          <w:rFonts w:hint="eastAsia" w:ascii="Times New Roman" w:hAnsi="Times New Roman" w:eastAsia="仿宋" w:cs="Times New Roman"/>
          <w:color w:val="auto"/>
          <w:sz w:val="32"/>
          <w:szCs w:val="32"/>
        </w:rPr>
        <w:t>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modern"/>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新宋体">
    <w:panose1 w:val="02010609030101010101"/>
    <w:charset w:val="86"/>
    <w:family w:val="decorative"/>
    <w:pitch w:val="default"/>
    <w:sig w:usb0="00000003" w:usb1="288F0000" w:usb2="0000000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D7CBAA"/>
    <w:multiLevelType w:val="singleLevel"/>
    <w:tmpl w:val="FCD7CBAA"/>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0FBA"/>
    <w:rsid w:val="0004490B"/>
    <w:rsid w:val="000604DF"/>
    <w:rsid w:val="000B6658"/>
    <w:rsid w:val="0013228E"/>
    <w:rsid w:val="0027733F"/>
    <w:rsid w:val="002E4731"/>
    <w:rsid w:val="003277EC"/>
    <w:rsid w:val="00456D84"/>
    <w:rsid w:val="00621DB1"/>
    <w:rsid w:val="00657CF5"/>
    <w:rsid w:val="006D7083"/>
    <w:rsid w:val="007B0F2A"/>
    <w:rsid w:val="008003BA"/>
    <w:rsid w:val="00817B30"/>
    <w:rsid w:val="0085745B"/>
    <w:rsid w:val="008C091D"/>
    <w:rsid w:val="00E57005"/>
    <w:rsid w:val="00F171F2"/>
    <w:rsid w:val="00FC112A"/>
    <w:rsid w:val="02805EA8"/>
    <w:rsid w:val="071C04AB"/>
    <w:rsid w:val="0A9F2C24"/>
    <w:rsid w:val="0F255367"/>
    <w:rsid w:val="1A317430"/>
    <w:rsid w:val="20306896"/>
    <w:rsid w:val="24C663E3"/>
    <w:rsid w:val="28E95BAE"/>
    <w:rsid w:val="32113AB2"/>
    <w:rsid w:val="3C790143"/>
    <w:rsid w:val="3EB07BB1"/>
    <w:rsid w:val="481C0CDA"/>
    <w:rsid w:val="4C9F06B0"/>
    <w:rsid w:val="52AB0AAE"/>
    <w:rsid w:val="5B5F2276"/>
    <w:rsid w:val="5D7105DD"/>
    <w:rsid w:val="6A2721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beforeLines="0" w:after="120" w:afterLines="0"/>
    </w:pPr>
    <w:rPr>
      <w:rFonts w:hint="default"/>
      <w:sz w:val="21"/>
    </w:rPr>
  </w:style>
  <w:style w:type="paragraph" w:styleId="3">
    <w:name w:val="footer"/>
    <w:basedOn w:val="1"/>
    <w:link w:val="13"/>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toc 2"/>
    <w:basedOn w:val="1"/>
    <w:next w:val="1"/>
    <w:qFormat/>
    <w:uiPriority w:val="0"/>
    <w:pPr>
      <w:ind w:left="420" w:leftChars="200"/>
    </w:pPr>
    <w:rPr>
      <w:rFonts w:ascii="Times New Roman" w:hAnsi="Times New Roman" w:cs="Times New Roman"/>
      <w:szCs w:val="24"/>
    </w:rPr>
  </w:style>
  <w:style w:type="paragraph" w:styleId="7">
    <w:name w:val="Normal (Web)"/>
    <w:basedOn w:val="1"/>
    <w:unhideWhenUsed/>
    <w:qFormat/>
    <w:uiPriority w:val="99"/>
    <w:pPr>
      <w:widowControl/>
      <w:spacing w:before="100" w:beforeAutospacing="1" w:after="100" w:afterAutospacing="1"/>
      <w:jc w:val="left"/>
    </w:pPr>
    <w:rPr>
      <w:kern w:val="0"/>
      <w:sz w:val="24"/>
    </w:rPr>
  </w:style>
  <w:style w:type="paragraph" w:styleId="8">
    <w:name w:val="Body Text First Indent"/>
    <w:basedOn w:val="2"/>
    <w:unhideWhenUsed/>
    <w:qFormat/>
    <w:uiPriority w:val="99"/>
    <w:pPr>
      <w:spacing w:beforeLines="0" w:afterLines="0"/>
      <w:ind w:firstLine="420"/>
    </w:pPr>
    <w:rPr>
      <w:rFonts w:hint="default"/>
      <w:sz w:val="32"/>
    </w:rPr>
  </w:style>
  <w:style w:type="character" w:styleId="11">
    <w:name w:val="Strong"/>
    <w:basedOn w:val="10"/>
    <w:qFormat/>
    <w:uiPriority w:val="22"/>
    <w:rPr>
      <w:rFonts w:hint="default" w:ascii="Times New Roman" w:hAnsi="Times New Roman" w:eastAsia="Times New Roman"/>
      <w:b/>
      <w:color w:val="auto"/>
      <w:sz w:val="24"/>
    </w:rPr>
  </w:style>
  <w:style w:type="character" w:styleId="12">
    <w:name w:val="page number"/>
    <w:basedOn w:val="10"/>
    <w:unhideWhenUsed/>
    <w:qFormat/>
    <w:uiPriority w:val="99"/>
    <w:rPr>
      <w:rFonts w:hint="default" w:ascii="Times New Roman" w:hAnsi="Times New Roman" w:eastAsia="Times New Roman"/>
      <w:color w:val="auto"/>
      <w:sz w:val="24"/>
    </w:rPr>
  </w:style>
  <w:style w:type="character" w:customStyle="1" w:styleId="13">
    <w:name w:val="页脚 Char"/>
    <w:link w:val="3"/>
    <w:semiHidden/>
    <w:qFormat/>
    <w:uiPriority w:val="0"/>
    <w:rPr>
      <w:rFonts w:ascii="Times New Roman" w:hAnsi="Times New Roman" w:eastAsia="宋体" w:cs="Times New Roman"/>
      <w:sz w:val="18"/>
      <w:szCs w:val="18"/>
    </w:rPr>
  </w:style>
  <w:style w:type="character" w:customStyle="1" w:styleId="14">
    <w:name w:val="页眉 Char"/>
    <w:link w:val="4"/>
    <w:semiHidden/>
    <w:qFormat/>
    <w:uiPriority w:val="0"/>
    <w:rPr>
      <w:rFonts w:ascii="Times New Roman" w:hAnsi="Times New Roman" w:eastAsia="宋体" w:cs="Times New Roman"/>
      <w:sz w:val="18"/>
      <w:szCs w:val="18"/>
    </w:rPr>
  </w:style>
  <w:style w:type="paragraph" w:customStyle="1" w:styleId="15">
    <w:name w:val="Char"/>
    <w:basedOn w:val="1"/>
    <w:qFormat/>
    <w:uiPriority w:val="0"/>
    <w:rPr>
      <w:rFonts w:ascii="Times New Roman" w:hAnsi="Times New Roman" w:cs="Times New Roman"/>
      <w:szCs w:val="24"/>
    </w:rPr>
  </w:style>
  <w:style w:type="paragraph" w:customStyle="1" w:styleId="16">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7">
    <w:name w:val="列出段落"/>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1399</Words>
  <Characters>7977</Characters>
  <Lines>66</Lines>
  <Paragraphs>18</Paragraphs>
  <TotalTime>0</TotalTime>
  <ScaleCrop>false</ScaleCrop>
  <LinksUpToDate>false</LinksUpToDate>
  <CharactersWithSpaces>9358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6665</cp:lastModifiedBy>
  <cp:lastPrinted>2017-02-09T01:57:00Z</cp:lastPrinted>
  <dcterms:modified xsi:type="dcterms:W3CDTF">2025-02-08T01:27:13Z</dcterms:modified>
  <dc:title>Administrator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