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lang w:val="en-US" w:eastAsia="zh-CN"/>
        </w:rPr>
        <w:t>曲阳县齐村镇人民政府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lang w:val="en-US" w:eastAsia="zh-CN"/>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w:t>
      </w:r>
      <w:r>
        <w:rPr>
          <w:rFonts w:hint="eastAsia" w:ascii="仿宋" w:hAnsi="仿宋" w:eastAsia="仿宋" w:cs="Times New Roman"/>
          <w:color w:val="auto"/>
          <w:sz w:val="32"/>
          <w:szCs w:val="32"/>
          <w:lang w:val="en-US" w:eastAsia="zh-CN"/>
        </w:rPr>
        <w:t>曲阳乡齐村镇人民政府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lang w:val="en-US" w:eastAsia="zh-CN"/>
        </w:rPr>
        <w:t>9</w:t>
      </w:r>
      <w:r>
        <w:rPr>
          <w:rFonts w:ascii="仿宋" w:hAnsi="仿宋" w:eastAsia="仿宋" w:cs="Times New Roman"/>
          <w:color w:val="auto"/>
          <w:sz w:val="32"/>
          <w:szCs w:val="32"/>
        </w:rPr>
        <w:t>年部门预算公开如下：</w:t>
      </w:r>
    </w:p>
    <w:p>
      <w:pPr>
        <w:numPr>
          <w:ilvl w:val="0"/>
          <w:numId w:val="0"/>
        </w:numPr>
        <w:ind w:leftChars="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pStyle w:val="11"/>
        <w:widowControl/>
        <w:spacing w:line="520" w:lineRule="exact"/>
        <w:ind w:firstLine="643" w:firstLineChars="200"/>
        <w:rPr>
          <w:rFonts w:ascii="仿宋" w:hAnsi="仿宋" w:eastAsia="仿宋" w:cs="仿宋_GB2312"/>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仿宋_GB2312"/>
          <w:color w:val="auto"/>
          <w:sz w:val="32"/>
          <w:szCs w:val="32"/>
        </w:rPr>
        <w:t>根据中共保定市委、保定市人民政府《关于印发&lt; 曲阳县机构改革方案&gt;的通知》（保字【2002】43号）和中共曲阳县委、曲阳县人民政府《关于印发&lt;曲阳县乡镇机构改革方案&gt;的通知（曲字【2002】47号）文件要求，现将我</w:t>
      </w:r>
      <w:r>
        <w:rPr>
          <w:rFonts w:hint="eastAsia" w:ascii="仿宋" w:hAnsi="仿宋" w:eastAsia="仿宋" w:cs="仿宋_GB2312"/>
          <w:color w:val="auto"/>
          <w:sz w:val="32"/>
          <w:szCs w:val="32"/>
          <w:lang w:eastAsia="zh-CN"/>
        </w:rPr>
        <w:t>镇</w:t>
      </w:r>
      <w:r>
        <w:rPr>
          <w:rFonts w:hint="eastAsia" w:ascii="仿宋" w:hAnsi="仿宋" w:eastAsia="仿宋" w:cs="仿宋_GB2312"/>
          <w:color w:val="auto"/>
          <w:sz w:val="32"/>
          <w:szCs w:val="32"/>
        </w:rPr>
        <w:t>部门概况说明如下：</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（一）执行本级人民代表大会的决议和上级国家行政机关的决定和命令，发布决定和命令；</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（二）执行本行政区域内经济和社会发展计划，加强公共设施的建设和管理，发展各项服务事业；</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（三）加强水利建设、土地使用管理及环境综合整治，合理利用自然资源，保护改善生活和生态环境；</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（四）依法管理乡财政，执行本级预算；</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（五）管理和发展文化、教育、科学技术、广播、体育、卫生等事业；</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（六）保护全民所有财产和劳动群众集体所有的财产，保护公民私人所有的合法财产，保障公民的人身权利、民主权利和其他权利，保护各种经济组织的合法权益；</w:t>
      </w:r>
    </w:p>
    <w:p>
      <w:pPr>
        <w:pStyle w:val="11"/>
        <w:widowControl/>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（七）开展社会主义民主与法制教育，管理公安、司法行政工作，加强社会治安综合治理，调解民事纠纷，维护社会秩序；</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（八）推行计划生育，控制人口增长，保护妇女、儿童和老人的合法权益；</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（九）管理民政行政工作，发展社会福利事业，做好社会保障工作，办理兵役事项；</w:t>
      </w:r>
    </w:p>
    <w:p>
      <w:pPr>
        <w:ind w:firstLine="640" w:firstLineChars="200"/>
        <w:rPr>
          <w:rFonts w:ascii="仿宋" w:hAnsi="仿宋" w:eastAsia="仿宋" w:cs="Times New Roman"/>
          <w:color w:val="auto"/>
          <w:sz w:val="32"/>
          <w:szCs w:val="32"/>
        </w:rPr>
      </w:pPr>
      <w:r>
        <w:rPr>
          <w:rFonts w:hint="eastAsia" w:ascii="仿宋" w:hAnsi="仿宋" w:eastAsia="仿宋" w:cs="仿宋_GB2312"/>
          <w:color w:val="auto"/>
          <w:sz w:val="32"/>
          <w:szCs w:val="32"/>
        </w:rPr>
        <w:t>（十）办理上级人民政府交办的其他事项。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6"/>
        <w:tblW w:w="99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53"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53"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lang w:eastAsia="zh-CN"/>
              </w:rPr>
              <w:t>齐村镇</w:t>
            </w:r>
            <w:r>
              <w:rPr>
                <w:rFonts w:hint="eastAsia" w:ascii="宋体" w:hAnsi="宋体" w:cs="宋体"/>
                <w:color w:val="auto"/>
                <w:kern w:val="0"/>
                <w:sz w:val="24"/>
                <w:szCs w:val="24"/>
              </w:rPr>
              <w:t>人大</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lang w:eastAsia="zh-CN"/>
              </w:rPr>
              <w:t>齐村镇</w:t>
            </w:r>
            <w:r>
              <w:rPr>
                <w:rFonts w:hint="eastAsia" w:ascii="宋体" w:hAnsi="宋体" w:cs="宋体"/>
                <w:color w:val="auto"/>
                <w:kern w:val="0"/>
                <w:sz w:val="24"/>
                <w:szCs w:val="24"/>
              </w:rPr>
              <w:t>政府</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lang w:eastAsia="zh-CN"/>
              </w:rPr>
              <w:t>齐村镇</w:t>
            </w:r>
            <w:r>
              <w:rPr>
                <w:rFonts w:hint="eastAsia" w:ascii="宋体" w:hAnsi="宋体" w:cs="宋体"/>
                <w:color w:val="auto"/>
                <w:kern w:val="0"/>
                <w:sz w:val="24"/>
                <w:szCs w:val="24"/>
              </w:rPr>
              <w:t>党委</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lang w:eastAsia="zh-CN"/>
              </w:rPr>
              <w:t>齐村镇</w:t>
            </w:r>
            <w:r>
              <w:rPr>
                <w:rFonts w:hint="eastAsia" w:ascii="宋体" w:hAnsi="宋体" w:cs="宋体"/>
                <w:color w:val="auto"/>
                <w:kern w:val="0"/>
                <w:sz w:val="24"/>
                <w:szCs w:val="24"/>
              </w:rPr>
              <w:t>社会事务管理</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lang w:eastAsia="zh-CN"/>
              </w:rPr>
              <w:t>齐村镇</w:t>
            </w:r>
            <w:r>
              <w:rPr>
                <w:rFonts w:hint="eastAsia" w:ascii="宋体" w:hAnsi="宋体" w:cs="宋体"/>
                <w:color w:val="auto"/>
                <w:kern w:val="0"/>
                <w:sz w:val="24"/>
                <w:szCs w:val="24"/>
              </w:rPr>
              <w:t>镇企业管理</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hint="eastAsia" w:ascii="方正书宋_GBK" w:eastAsia="方正书宋_GBK"/>
                <w:color w:val="auto"/>
              </w:rPr>
            </w:pPr>
            <w:r>
              <w:rPr>
                <w:rFonts w:hint="eastAsia" w:ascii="宋体" w:hAnsi="宋体" w:cs="宋体"/>
                <w:color w:val="auto"/>
                <w:kern w:val="0"/>
                <w:sz w:val="24"/>
                <w:szCs w:val="24"/>
                <w:lang w:eastAsia="zh-CN"/>
              </w:rPr>
              <w:t>齐村镇</w:t>
            </w:r>
            <w:r>
              <w:rPr>
                <w:rFonts w:hint="eastAsia" w:ascii="宋体" w:hAnsi="宋体" w:cs="宋体"/>
                <w:color w:val="auto"/>
                <w:kern w:val="0"/>
                <w:sz w:val="24"/>
                <w:szCs w:val="24"/>
              </w:rPr>
              <w:t>财政</w:t>
            </w:r>
          </w:p>
        </w:tc>
        <w:tc>
          <w:tcPr>
            <w:tcW w:w="1134" w:type="dxa"/>
            <w:vAlign w:val="top"/>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top"/>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vAlign w:val="top"/>
          </w:tcPr>
          <w:p>
            <w:pPr>
              <w:widowControl/>
              <w:jc w:val="center"/>
              <w:rPr>
                <w:rFonts w:hint="eastAsia" w:ascii="方正书宋_GBK" w:eastAsia="方正书宋_GBK"/>
                <w:color w:val="auto"/>
              </w:rPr>
            </w:pPr>
            <w:r>
              <w:rPr>
                <w:rFonts w:hint="eastAsia" w:ascii="宋体" w:hAnsi="宋体" w:cs="宋体"/>
                <w:color w:val="auto"/>
                <w:kern w:val="0"/>
                <w:sz w:val="24"/>
                <w:szCs w:val="24"/>
              </w:rPr>
              <w:t>财政性资金基本保证</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lang w:eastAsia="zh-CN"/>
        </w:rPr>
        <w:t>镇</w:t>
      </w:r>
      <w:r>
        <w:rPr>
          <w:rFonts w:ascii="Times New Roman" w:hAnsi="Times New Roman" w:eastAsia="仿宋" w:cs="Times New Roman"/>
          <w:color w:val="auto"/>
          <w:sz w:val="32"/>
          <w:szCs w:val="32"/>
        </w:rPr>
        <w:t>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年预算收入</w:t>
      </w:r>
      <w:r>
        <w:rPr>
          <w:rFonts w:hint="eastAsia" w:ascii="Times New Roman" w:hAnsi="Times New Roman" w:eastAsia="仿宋" w:cs="Times New Roman"/>
          <w:color w:val="auto"/>
          <w:sz w:val="32"/>
          <w:szCs w:val="32"/>
          <w:lang w:val="en-US" w:eastAsia="zh-CN"/>
        </w:rPr>
        <w:t>795.54</w:t>
      </w:r>
      <w:r>
        <w:rPr>
          <w:rFonts w:hint="eastAsia" w:ascii="Times New Roman" w:hAnsi="Times New Roman" w:eastAsia="仿宋" w:cs="Times New Roman"/>
          <w:color w:val="auto"/>
          <w:sz w:val="32"/>
          <w:szCs w:val="32"/>
        </w:rPr>
        <w:t>万元，其中：一般公共预算收入</w:t>
      </w:r>
      <w:r>
        <w:rPr>
          <w:rFonts w:hint="eastAsia" w:ascii="Times New Roman" w:hAnsi="Times New Roman" w:eastAsia="仿宋" w:cs="Times New Roman"/>
          <w:color w:val="auto"/>
          <w:sz w:val="32"/>
          <w:szCs w:val="32"/>
          <w:lang w:val="en-US" w:eastAsia="zh-CN"/>
        </w:rPr>
        <w:t>795.54</w:t>
      </w:r>
      <w:r>
        <w:rPr>
          <w:rFonts w:hint="eastAsia" w:ascii="Times New Roman" w:hAnsi="Times New Roman" w:eastAsia="仿宋" w:cs="Times New Roman"/>
          <w:color w:val="auto"/>
          <w:sz w:val="32"/>
          <w:szCs w:val="32"/>
        </w:rPr>
        <w:t>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rPr>
        <w:t>收支预算总表支出栏、基本支出表、项目支出表按经济分类和支出功能分类科目编制，反映河北省人民代表大会常务委员会办公厅年度部门预算中支出预算的总体情况。201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年部门支出预算为</w:t>
      </w:r>
      <w:r>
        <w:rPr>
          <w:rFonts w:hint="eastAsia" w:ascii="Times New Roman" w:hAnsi="Times New Roman" w:eastAsia="仿宋" w:cs="Times New Roman"/>
          <w:color w:val="auto"/>
          <w:sz w:val="32"/>
          <w:szCs w:val="32"/>
          <w:lang w:val="en-US" w:eastAsia="zh-CN"/>
        </w:rPr>
        <w:t>795.54</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val="en-US" w:eastAsia="zh-CN"/>
        </w:rPr>
        <w:t>384.72</w:t>
      </w:r>
      <w:r>
        <w:rPr>
          <w:rFonts w:hint="eastAsia" w:ascii="Times New Roman" w:hAnsi="Times New Roman" w:eastAsia="仿宋" w:cs="Times New Roman"/>
          <w:color w:val="auto"/>
          <w:sz w:val="32"/>
          <w:szCs w:val="32"/>
        </w:rPr>
        <w:t>万元，包括人员经费</w:t>
      </w:r>
      <w:r>
        <w:rPr>
          <w:rFonts w:hint="eastAsia" w:ascii="Times New Roman" w:hAnsi="Times New Roman" w:eastAsia="仿宋" w:cs="Times New Roman"/>
          <w:color w:val="auto"/>
          <w:sz w:val="32"/>
          <w:szCs w:val="32"/>
          <w:lang w:val="en-US" w:eastAsia="zh-CN"/>
        </w:rPr>
        <w:t>339.42</w:t>
      </w:r>
      <w:r>
        <w:rPr>
          <w:rFonts w:hint="eastAsia" w:ascii="Times New Roman" w:hAnsi="Times New Roman" w:eastAsia="仿宋" w:cs="Times New Roman"/>
          <w:color w:val="auto"/>
          <w:sz w:val="32"/>
          <w:szCs w:val="32"/>
        </w:rPr>
        <w:t>万元和日常公用经费</w:t>
      </w:r>
      <w:r>
        <w:rPr>
          <w:rFonts w:hint="eastAsia" w:ascii="Times New Roman" w:hAnsi="Times New Roman" w:eastAsia="仿宋" w:cs="Times New Roman"/>
          <w:color w:val="auto"/>
          <w:sz w:val="32"/>
          <w:szCs w:val="32"/>
          <w:lang w:val="en-US" w:eastAsia="zh-CN"/>
        </w:rPr>
        <w:t>45.3</w:t>
      </w:r>
      <w:r>
        <w:rPr>
          <w:rFonts w:hint="eastAsia" w:ascii="Times New Roman" w:hAnsi="Times New Roman" w:eastAsia="仿宋" w:cs="Times New Roman"/>
          <w:color w:val="auto"/>
          <w:sz w:val="32"/>
          <w:szCs w:val="32"/>
        </w:rPr>
        <w:t>万元；项目支出</w:t>
      </w:r>
      <w:r>
        <w:rPr>
          <w:rFonts w:hint="eastAsia" w:ascii="Times New Roman" w:hAnsi="Times New Roman" w:eastAsia="仿宋" w:cs="Times New Roman"/>
          <w:color w:val="auto"/>
          <w:sz w:val="32"/>
          <w:szCs w:val="32"/>
          <w:lang w:val="en-US" w:eastAsia="zh-CN"/>
        </w:rPr>
        <w:t>410.82</w:t>
      </w:r>
      <w:r>
        <w:rPr>
          <w:rFonts w:hint="eastAsia" w:ascii="Times New Roman" w:hAnsi="Times New Roman" w:eastAsia="仿宋" w:cs="Times New Roman"/>
          <w:color w:val="auto"/>
          <w:sz w:val="32"/>
          <w:szCs w:val="32"/>
        </w:rPr>
        <w:t>万元，主要为</w:t>
      </w:r>
      <w:r>
        <w:rPr>
          <w:rFonts w:hint="eastAsia" w:ascii="Times New Roman" w:hAnsi="Times New Roman" w:eastAsia="仿宋" w:cs="Times New Roman"/>
          <w:color w:val="auto"/>
          <w:sz w:val="32"/>
          <w:szCs w:val="32"/>
          <w:lang w:val="en-US" w:eastAsia="zh-CN"/>
        </w:rPr>
        <w:t>综合事务管理支出21.65万元，环境污染综合防治支出13.8万元，林业生态建设支出15.84万元，其它扶贫支出48万元，农村农业事务管理支出306.56万元，其它气象事务支出4.97万元。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年，部门预算收支安排</w:t>
      </w:r>
      <w:r>
        <w:rPr>
          <w:rFonts w:hint="eastAsia" w:ascii="Times New Roman" w:hAnsi="Times New Roman" w:eastAsia="仿宋" w:cs="Times New Roman"/>
          <w:color w:val="auto"/>
          <w:sz w:val="32"/>
          <w:szCs w:val="32"/>
          <w:lang w:val="en-US" w:eastAsia="zh-CN"/>
        </w:rPr>
        <w:t>795.54</w:t>
      </w:r>
      <w:r>
        <w:rPr>
          <w:rFonts w:hint="eastAsia" w:ascii="Times New Roman" w:hAnsi="Times New Roman" w:eastAsia="仿宋" w:cs="Times New Roman"/>
          <w:color w:val="auto"/>
          <w:sz w:val="32"/>
          <w:szCs w:val="32"/>
        </w:rPr>
        <w:t>万元，较201</w:t>
      </w:r>
      <w:r>
        <w:rPr>
          <w:rFonts w:hint="eastAsia" w:ascii="Times New Roman" w:hAnsi="Times New Roman" w:eastAsia="仿宋" w:cs="Times New Roman"/>
          <w:color w:val="auto"/>
          <w:sz w:val="32"/>
          <w:szCs w:val="32"/>
          <w:lang w:val="en-US" w:eastAsia="zh-CN"/>
        </w:rPr>
        <w:t>8</w:t>
      </w:r>
      <w:r>
        <w:rPr>
          <w:rFonts w:hint="eastAsia" w:ascii="Times New Roman" w:hAnsi="Times New Roman" w:eastAsia="仿宋" w:cs="Times New Roman"/>
          <w:color w:val="auto"/>
          <w:sz w:val="32"/>
          <w:szCs w:val="32"/>
        </w:rPr>
        <w:t>年增长</w:t>
      </w:r>
      <w:r>
        <w:rPr>
          <w:rFonts w:hint="eastAsia" w:ascii="Times New Roman" w:hAnsi="Times New Roman" w:eastAsia="仿宋" w:cs="Times New Roman"/>
          <w:color w:val="auto"/>
          <w:sz w:val="32"/>
          <w:szCs w:val="32"/>
          <w:lang w:val="en-US" w:eastAsia="zh-CN"/>
        </w:rPr>
        <w:t>176.38</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eastAsia="zh-CN"/>
        </w:rPr>
        <w:t>增加</w:t>
      </w:r>
      <w:r>
        <w:rPr>
          <w:rFonts w:hint="eastAsia" w:ascii="Times New Roman" w:hAnsi="Times New Roman" w:eastAsia="仿宋" w:cs="Times New Roman"/>
          <w:color w:val="auto"/>
          <w:sz w:val="32"/>
          <w:szCs w:val="32"/>
          <w:lang w:val="en-US" w:eastAsia="zh-CN"/>
        </w:rPr>
        <w:t>62.54</w:t>
      </w:r>
      <w:r>
        <w:rPr>
          <w:rFonts w:hint="eastAsia" w:ascii="Times New Roman" w:hAnsi="Times New Roman" w:eastAsia="仿宋" w:cs="Times New Roman"/>
          <w:color w:val="auto"/>
          <w:sz w:val="32"/>
          <w:szCs w:val="32"/>
        </w:rPr>
        <w:t>万元，主要是</w:t>
      </w:r>
      <w:r>
        <w:rPr>
          <w:rFonts w:hint="eastAsia" w:ascii="Times New Roman" w:hAnsi="Times New Roman" w:eastAsia="仿宋" w:cs="Times New Roman"/>
          <w:color w:val="auto"/>
          <w:sz w:val="32"/>
          <w:szCs w:val="32"/>
          <w:lang w:eastAsia="zh-CN"/>
        </w:rPr>
        <w:t>增加了</w:t>
      </w:r>
      <w:r>
        <w:rPr>
          <w:rFonts w:hint="eastAsia" w:ascii="Times New Roman" w:hAnsi="Times New Roman" w:eastAsia="仿宋" w:cs="Times New Roman"/>
          <w:color w:val="auto"/>
          <w:sz w:val="32"/>
          <w:szCs w:val="32"/>
        </w:rPr>
        <w:t>人员经费；项目支出增长</w:t>
      </w:r>
      <w:r>
        <w:rPr>
          <w:rFonts w:hint="eastAsia" w:ascii="Times New Roman" w:hAnsi="Times New Roman" w:eastAsia="仿宋" w:cs="Times New Roman"/>
          <w:color w:val="auto"/>
          <w:sz w:val="32"/>
          <w:szCs w:val="32"/>
          <w:lang w:val="en-US" w:eastAsia="zh-CN"/>
        </w:rPr>
        <w:t>113.84</w:t>
      </w:r>
      <w:r>
        <w:rPr>
          <w:rFonts w:hint="eastAsia" w:ascii="Times New Roman" w:hAnsi="Times New Roman" w:eastAsia="仿宋" w:cs="Times New Roman"/>
          <w:color w:val="auto"/>
          <w:sz w:val="32"/>
          <w:szCs w:val="32"/>
        </w:rPr>
        <w:t>万元，主要是由于增加了</w:t>
      </w:r>
      <w:r>
        <w:rPr>
          <w:rFonts w:hint="eastAsia" w:ascii="Times New Roman" w:hAnsi="Times New Roman" w:eastAsia="仿宋" w:cs="Times New Roman"/>
          <w:color w:val="auto"/>
          <w:sz w:val="32"/>
          <w:szCs w:val="32"/>
          <w:lang w:val="en-US" w:eastAsia="zh-CN"/>
        </w:rPr>
        <w:t>人大活动经费，村党组织活动经费，自然生态保护及林业生态建设等经费</w:t>
      </w:r>
      <w:r>
        <w:rPr>
          <w:rFonts w:hint="eastAsia" w:ascii="Times New Roman" w:hAnsi="Times New Roman" w:eastAsia="仿宋" w:cs="Times New Roman"/>
          <w:color w:val="auto"/>
          <w:sz w:val="32"/>
          <w:szCs w:val="32"/>
        </w:rPr>
        <w:t>。</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年，我部门机关运行经费共计安排</w:t>
      </w:r>
      <w:r>
        <w:rPr>
          <w:rFonts w:hint="eastAsia" w:ascii="Times New Roman" w:hAnsi="Times New Roman" w:eastAsia="仿宋" w:cs="Times New Roman"/>
          <w:color w:val="auto"/>
          <w:sz w:val="32"/>
          <w:szCs w:val="32"/>
          <w:lang w:val="en-US" w:eastAsia="zh-CN"/>
        </w:rPr>
        <w:t>45.3万</w:t>
      </w:r>
      <w:r>
        <w:rPr>
          <w:rFonts w:hint="eastAsia" w:ascii="Times New Roman" w:hAnsi="Times New Roman" w:eastAsia="仿宋" w:cs="Times New Roman"/>
          <w:color w:val="auto"/>
          <w:sz w:val="32"/>
          <w:szCs w:val="32"/>
        </w:rPr>
        <w:t>元，主要用于保证机关正常运转的办公及印刷费、邮电费、差旅费、福利费、办公用房水电费、办公用房取暖费、</w:t>
      </w:r>
      <w:r>
        <w:rPr>
          <w:rFonts w:hint="eastAsia" w:ascii="Times New Roman" w:hAnsi="Times New Roman" w:eastAsia="仿宋" w:cs="Times New Roman"/>
          <w:color w:val="auto"/>
          <w:sz w:val="32"/>
          <w:szCs w:val="32"/>
          <w:lang w:val="en-US" w:eastAsia="zh-CN"/>
        </w:rPr>
        <w:t>其他交通费、</w:t>
      </w:r>
      <w:r>
        <w:rPr>
          <w:rFonts w:hint="eastAsia" w:ascii="Times New Roman" w:hAnsi="Times New Roman" w:eastAsia="仿宋" w:cs="Times New Roman"/>
          <w:color w:val="auto"/>
          <w:sz w:val="32"/>
          <w:szCs w:val="32"/>
        </w:rPr>
        <w:t>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w:t>
      </w:r>
      <w:r>
        <w:rPr>
          <w:rFonts w:hint="eastAsia" w:ascii="Times New Roman" w:hAnsi="Times New Roman" w:eastAsia="仿宋" w:cs="Times New Roman"/>
          <w:color w:val="auto"/>
          <w:sz w:val="32"/>
          <w:szCs w:val="32"/>
          <w:lang w:val="en-US" w:eastAsia="zh-CN"/>
        </w:rPr>
        <w:t>19</w:t>
      </w:r>
      <w:r>
        <w:rPr>
          <w:rFonts w:hint="eastAsia"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我乡</w:t>
      </w:r>
      <w:r>
        <w:rPr>
          <w:rFonts w:hint="eastAsia" w:ascii="Times New Roman" w:hAnsi="Times New Roman" w:eastAsia="仿宋" w:cs="Times New Roman"/>
          <w:color w:val="auto"/>
          <w:sz w:val="32"/>
          <w:szCs w:val="32"/>
        </w:rPr>
        <w:t>财政拨款“三公”经费预算安排</w:t>
      </w:r>
      <w:r>
        <w:rPr>
          <w:rFonts w:hint="eastAsia" w:ascii="Times New Roman" w:hAnsi="Times New Roman" w:eastAsia="仿宋" w:cs="Times New Roman"/>
          <w:color w:val="auto"/>
          <w:sz w:val="32"/>
          <w:szCs w:val="32"/>
          <w:lang w:val="en-US" w:eastAsia="zh-CN"/>
        </w:rPr>
        <w:t>4.8</w:t>
      </w:r>
      <w:r>
        <w:rPr>
          <w:rFonts w:hint="eastAsia" w:ascii="Times New Roman" w:hAnsi="Times New Roman" w:eastAsia="仿宋" w:cs="Times New Roman"/>
          <w:color w:val="auto"/>
          <w:sz w:val="32"/>
          <w:szCs w:val="32"/>
        </w:rPr>
        <w:t>万元，其中：因公出国（境）费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万元；公务用车购置及运维费</w:t>
      </w:r>
      <w:r>
        <w:rPr>
          <w:rFonts w:hint="eastAsia" w:ascii="Times New Roman" w:hAnsi="Times New Roman" w:eastAsia="仿宋" w:cs="Times New Roman"/>
          <w:color w:val="auto"/>
          <w:sz w:val="32"/>
          <w:szCs w:val="32"/>
          <w:lang w:val="en-US" w:eastAsia="zh-CN"/>
        </w:rPr>
        <w:t>4.8</w:t>
      </w:r>
      <w:r>
        <w:rPr>
          <w:rFonts w:hint="eastAsia" w:ascii="Times New Roman" w:hAnsi="Times New Roman" w:eastAsia="仿宋" w:cs="Times New Roman"/>
          <w:color w:val="auto"/>
          <w:sz w:val="32"/>
          <w:szCs w:val="32"/>
        </w:rPr>
        <w:t>万元（其中：公务用车运行维护费</w:t>
      </w:r>
      <w:r>
        <w:rPr>
          <w:rFonts w:hint="eastAsia" w:ascii="Times New Roman" w:hAnsi="Times New Roman" w:eastAsia="仿宋" w:cs="Times New Roman"/>
          <w:color w:val="auto"/>
          <w:sz w:val="32"/>
          <w:szCs w:val="32"/>
          <w:lang w:val="en-US" w:eastAsia="zh-CN"/>
        </w:rPr>
        <w:t>4.8</w:t>
      </w:r>
      <w:r>
        <w:rPr>
          <w:rFonts w:hint="eastAsia" w:ascii="Times New Roman" w:hAnsi="Times New Roman" w:eastAsia="仿宋" w:cs="Times New Roman"/>
          <w:color w:val="auto"/>
          <w:sz w:val="32"/>
          <w:szCs w:val="32"/>
        </w:rPr>
        <w:t>万元，公务用车购置费0万元)；公务接待费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2019年，</w:t>
      </w:r>
      <w:r>
        <w:rPr>
          <w:rFonts w:hint="eastAsia" w:ascii="仿宋" w:hAnsi="仿宋" w:eastAsia="仿宋" w:cs="仿宋"/>
          <w:color w:val="auto"/>
          <w:sz w:val="32"/>
          <w:szCs w:val="32"/>
          <w:lang w:eastAsia="zh-CN"/>
        </w:rPr>
        <w:t>齐村镇</w:t>
      </w:r>
      <w:r>
        <w:rPr>
          <w:rFonts w:hint="eastAsia" w:ascii="仿宋" w:hAnsi="仿宋" w:eastAsia="仿宋" w:cs="仿宋"/>
          <w:color w:val="auto"/>
          <w:sz w:val="32"/>
          <w:szCs w:val="32"/>
        </w:rPr>
        <w:t>将加强队伍建设，实施农村面貌改造提升行动，推动新农村建设，进一步建立健全农村基层干部的激励保障机制。</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、领导经济建设，推进新农村发展。</w:t>
      </w:r>
      <w:r>
        <w:rPr>
          <w:rFonts w:hint="eastAsia" w:ascii="仿宋" w:hAnsi="仿宋" w:eastAsia="仿宋" w:cs="仿宋"/>
          <w:color w:val="auto"/>
          <w:sz w:val="32"/>
          <w:szCs w:val="32"/>
          <w:lang w:eastAsia="zh-CN"/>
        </w:rPr>
        <w:t>制订</w:t>
      </w:r>
      <w:r>
        <w:rPr>
          <w:rFonts w:hint="eastAsia" w:ascii="仿宋" w:hAnsi="仿宋" w:eastAsia="仿宋" w:cs="仿宋"/>
          <w:color w:val="auto"/>
          <w:sz w:val="32"/>
          <w:szCs w:val="32"/>
        </w:rPr>
        <w:t>本乡经济和社会发展规划，并组织实施。执行本行政区域内经济和社会发展计划，加强公共设施的建设和管理，发展各项服务事业。</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、加强文明建设，改善农村面貌。社会主义精神文明和民主法制建设，加强农村社会治安综合治理，贯彻执行党和国家的计划生育政策。贯彻</w:t>
      </w:r>
      <w:r>
        <w:rPr>
          <w:rFonts w:hint="eastAsia" w:ascii="仿宋" w:hAnsi="仿宋" w:eastAsia="仿宋" w:cs="仿宋"/>
          <w:color w:val="auto"/>
          <w:sz w:val="32"/>
          <w:szCs w:val="32"/>
          <w:lang w:eastAsia="zh-CN"/>
        </w:rPr>
        <w:t>习近平总书记扫黑除恶</w:t>
      </w:r>
      <w:r>
        <w:rPr>
          <w:rFonts w:hint="eastAsia" w:ascii="仿宋" w:hAnsi="仿宋" w:eastAsia="仿宋" w:cs="仿宋"/>
          <w:color w:val="auto"/>
          <w:sz w:val="32"/>
          <w:szCs w:val="32"/>
        </w:rPr>
        <w:t>精神，进一步健全我乡社会治安综合治理领导和办事机构，不断加强基层基础建设，贯彻执行党和国家政策。优化农村环境，清理村内街道，建设文明乡村。</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、加强农村农业事务管理，保证补贴发放率。依法管理乡财政，执行本级预算。推进新农村建设，加快建设社会主义新农村。进一步规范村级财务管理，使得“村财乡管”完成率达标。</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、改善生活环境，加大生态保护。加强水利建设、土地使用管理及环境综合整治，合理利用自然资源，宣传绿色理念。做好防火工作，防治大气污染。携手各村，植树造林，净化空气。 </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促进征兵工作，加强国防力量。完成上级交给的征兵工作任务，严格把关，做好满十八岁青少年兵役登记工作，做好征兵工作再宣传，使得国家政策得到很好再宣传。张贴征兵标语，加大宣传力度。把高品质，高素质，高学历的兵员，送到部队。</w:t>
      </w:r>
    </w:p>
    <w:p>
      <w:pPr>
        <w:autoSpaceDE w:val="0"/>
        <w:autoSpaceDN w:val="0"/>
        <w:adjustRightInd w:val="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lang w:val="en-US" w:eastAsia="zh-CN"/>
        </w:rPr>
        <w:t xml:space="preserve">    </w:t>
      </w:r>
      <w:r>
        <w:rPr>
          <w:rFonts w:hint="eastAsia" w:ascii="Times New Roman" w:hAnsi="Times New Roman" w:eastAsia="仿宋" w:cs="Times New Roman"/>
          <w:b/>
          <w:color w:val="auto"/>
          <w:sz w:val="32"/>
          <w:szCs w:val="32"/>
        </w:rPr>
        <w:t>职责分类绩效目标：</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 xml:space="preserve"> 2019年，</w:t>
      </w:r>
      <w:r>
        <w:rPr>
          <w:rFonts w:hint="eastAsia" w:ascii="仿宋" w:hAnsi="仿宋" w:eastAsia="仿宋" w:cs="仿宋"/>
          <w:color w:val="auto"/>
          <w:sz w:val="32"/>
          <w:szCs w:val="32"/>
          <w:lang w:eastAsia="zh-CN"/>
        </w:rPr>
        <w:t>齐村镇</w:t>
      </w:r>
      <w:r>
        <w:rPr>
          <w:rFonts w:hint="eastAsia" w:ascii="仿宋" w:hAnsi="仿宋" w:eastAsia="仿宋" w:cs="仿宋"/>
          <w:color w:val="auto"/>
          <w:sz w:val="32"/>
          <w:szCs w:val="32"/>
        </w:rPr>
        <w:t>将加强队伍建设，实施农村面貌改造提升行动，推进新农村建设，进一步建立健全农村基层干部的激励保障机制。</w:t>
      </w:r>
    </w:p>
    <w:p>
      <w:pPr>
        <w:spacing w:line="50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w:t>
      </w:r>
      <w:r>
        <w:rPr>
          <w:rFonts w:hint="eastAsia" w:ascii="仿宋" w:hAnsi="仿宋" w:eastAsia="仿宋" w:cs="仿宋"/>
          <w:color w:val="auto"/>
          <w:sz w:val="32"/>
          <w:szCs w:val="32"/>
        </w:rPr>
        <w:t>加强农村农业事务管理</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规范政务管理</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环境污染综合防治</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防止空气污染是一个庞大的系统工程，需要全民齐抓共管，上下一心，才能事半功倍。其中最主要是减轻污染物的排放，而大型锅炉排放物严重影响空气质量，2018年</w:t>
      </w:r>
      <w:r>
        <w:rPr>
          <w:rFonts w:hint="eastAsia" w:ascii="仿宋" w:hAnsi="仿宋" w:eastAsia="仿宋" w:cs="仿宋"/>
          <w:color w:val="auto"/>
          <w:sz w:val="32"/>
          <w:szCs w:val="32"/>
          <w:lang w:eastAsia="zh-CN"/>
        </w:rPr>
        <w:t>齐村镇</w:t>
      </w:r>
      <w:r>
        <w:rPr>
          <w:rFonts w:hint="eastAsia" w:ascii="仿宋" w:hAnsi="仿宋" w:eastAsia="仿宋" w:cs="仿宋"/>
          <w:color w:val="auto"/>
          <w:sz w:val="32"/>
          <w:szCs w:val="32"/>
        </w:rPr>
        <w:t>在县委.县政府的领导下，狠抓环保治理，取缔散乱污企业</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家，改造提升1家。同时拆除</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个企事业取暖锅炉，并全部实现冬季取暖。2019年将进一步加大燃煤锅炉拆除力度 。全</w:t>
      </w:r>
      <w:r>
        <w:rPr>
          <w:rFonts w:hint="eastAsia" w:ascii="仿宋" w:hAnsi="仿宋" w:eastAsia="仿宋" w:cs="仿宋"/>
          <w:color w:val="auto"/>
          <w:sz w:val="32"/>
          <w:szCs w:val="32"/>
          <w:lang w:eastAsia="zh-CN"/>
        </w:rPr>
        <w:t>镇</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名环保网格员工资得到面落实，使受益群体满意度达到100%。大气污染防治率达到100%。还百姓一个蓝天绿水。</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实现年度发展规划目标的保障措施</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我乡为实现2019年发展规划目标，推进我乡的发展，</w:t>
      </w:r>
      <w:r>
        <w:rPr>
          <w:rFonts w:hint="eastAsia" w:ascii="仿宋" w:hAnsi="仿宋" w:eastAsia="仿宋" w:cs="仿宋"/>
          <w:color w:val="auto"/>
          <w:sz w:val="32"/>
          <w:szCs w:val="32"/>
          <w:lang w:eastAsia="zh-CN"/>
        </w:rPr>
        <w:t>制订</w:t>
      </w:r>
      <w:r>
        <w:rPr>
          <w:rFonts w:hint="eastAsia" w:ascii="仿宋" w:hAnsi="仿宋" w:eastAsia="仿宋" w:cs="仿宋"/>
          <w:color w:val="auto"/>
          <w:sz w:val="32"/>
          <w:szCs w:val="32"/>
        </w:rPr>
        <w:t>如下措施：</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是在抓班子带队伍上下功夫，在抓好农村“两委”换届工作基础上，健全村“两委”班子及各种组织，加强新任村干部的培训教育，建立健全各项规章制度，全面提升农村“两委”班子工作水平，增强基层堡垒战斗力。</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二是在生态环境治理上见实效。坚定</w:t>
      </w:r>
      <w:r>
        <w:rPr>
          <w:rFonts w:hint="eastAsia" w:ascii="仿宋" w:hAnsi="仿宋" w:eastAsia="仿宋" w:cs="仿宋"/>
          <w:color w:val="auto"/>
          <w:sz w:val="32"/>
          <w:szCs w:val="32"/>
          <w:lang w:eastAsia="zh-CN"/>
        </w:rPr>
        <w:t>绿水青山就是金山银山</w:t>
      </w:r>
      <w:r>
        <w:rPr>
          <w:rFonts w:hint="eastAsia" w:ascii="仿宋" w:hAnsi="仿宋" w:eastAsia="仿宋" w:cs="仿宋"/>
          <w:color w:val="auto"/>
          <w:sz w:val="32"/>
          <w:szCs w:val="32"/>
        </w:rPr>
        <w:t>的执政理念，坚持</w:t>
      </w:r>
      <w:r>
        <w:rPr>
          <w:rFonts w:hint="eastAsia" w:ascii="仿宋" w:hAnsi="仿宋" w:eastAsia="仿宋" w:cs="仿宋"/>
          <w:color w:val="auto"/>
          <w:sz w:val="32"/>
          <w:szCs w:val="32"/>
          <w:lang w:eastAsia="zh-CN"/>
        </w:rPr>
        <w:t>环保督察</w:t>
      </w:r>
      <w:r>
        <w:rPr>
          <w:rFonts w:hint="eastAsia" w:ascii="仿宋" w:hAnsi="仿宋" w:eastAsia="仿宋" w:cs="仿宋"/>
          <w:color w:val="auto"/>
          <w:sz w:val="32"/>
          <w:szCs w:val="32"/>
        </w:rPr>
        <w:t xml:space="preserve">工作常态化，充分发挥乡村网格化管理作用，加大问题企业整改工作，继续开展好白洋淀上游河道治理工作，砸实大气污染整治和防火禁烧等工作责任，还百姓一片蓝天白云、绿水青山。 </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三是在经济社会发展上求创新。加大招商引资力度，结合乡村实际，将有实力、讲诚信，可持续发展的良好企业吸引到我乡来，鼓励创新创业，利用扶贫、大学生创业等优惠政策，吸引年轻人返乡创业，为我乡经济建设增添活力。</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四是在保障和改善民生上出成绩，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五是在维护社会稳定上寻突破。坚持“一图两书三卡四表”工作机制要求，坚持“大排查、大调处、大接访”制度，扎实开展好结对解难工作，以解决实际问题为抓手，以确保社会稳定为重点，坚持群众工作统揽信访工作，不断探索工作新机制，为实现我县社会长期和谐稳定提供坚强保障。</w:t>
      </w:r>
    </w:p>
    <w:p>
      <w:pPr>
        <w:spacing w:line="500" w:lineRule="exact"/>
        <w:ind w:firstLine="560"/>
        <w:rPr>
          <w:rFonts w:hint="eastAsia" w:ascii="仿宋" w:hAnsi="仿宋" w:eastAsia="仿宋" w:cs="仿宋"/>
          <w:b/>
          <w:color w:val="auto"/>
          <w:sz w:val="32"/>
          <w:szCs w:val="32"/>
        </w:rPr>
      </w:pPr>
      <w:r>
        <w:rPr>
          <w:rFonts w:hint="eastAsia" w:ascii="仿宋" w:hAnsi="仿宋" w:eastAsia="仿宋" w:cs="仿宋"/>
          <w:color w:val="auto"/>
          <w:sz w:val="32"/>
          <w:szCs w:val="32"/>
        </w:rPr>
        <w:t>六是在基层党建精品创建上上水平，狠抓基层党建精品示范村建设，以点连线，以线带面，提高基层党建科学化水平，加强农村“两室”建设，推进重难点村转化、规范、提升，加强农村制度建设，力求基层党建整体再上水平，为农村发展奠定坚实的基层组织基础。</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auto"/>
                <w:sz w:val="24"/>
                <w:lang w:eastAsia="zh-CN"/>
              </w:rPr>
            </w:pPr>
            <w:r>
              <w:rPr>
                <w:rFonts w:ascii="方正小标宋_GBK" w:eastAsia="方正小标宋_GBK"/>
                <w:color w:val="auto"/>
                <w:sz w:val="24"/>
              </w:rPr>
              <w:t>988</w:t>
            </w:r>
            <w:r>
              <w:rPr>
                <w:rFonts w:hint="eastAsia" w:ascii="方正小标宋_GBK" w:eastAsia="方正小标宋_GBK"/>
                <w:color w:val="auto"/>
                <w:sz w:val="24"/>
              </w:rPr>
              <w:t>曲阳县</w:t>
            </w:r>
            <w:r>
              <w:rPr>
                <w:rFonts w:hint="eastAsia" w:ascii="方正小标宋_GBK" w:eastAsia="方正小标宋_GBK"/>
                <w:color w:val="auto"/>
                <w:sz w:val="24"/>
                <w:lang w:eastAsia="zh-CN"/>
              </w:rPr>
              <w:t>齐村镇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承担乡人民代表大会和常务委员会各种会议的筹备工作。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shd w:val="clear" w:color="auto" w:fill="auto"/>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1</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确保乡人大换届选举工作顺利完成，提高组织换届选举工作水平；高质量完成机关领导人选举和常委会人事任免服务工作。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调研计划完成率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承担乡党政务公开日常工作，指导和协调全乡党政务公开及政务服务中心建设、推进党政服务体系标准化建设工作。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党政务公开率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乡党委、政府、人大会议的准备和服务工作，协助乡领导组织会议决定事项的落实。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做好乡党政会议保障；严格各部门的会议审批，控制会议费开支规模。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会议控制率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负责乡镇来信来访工作。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做好来信来访接待和解释工作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处理信访案件完成率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维护好乡政府应急平台，确保全乡应急工作顺利完成；各类突发事件得到及时妥善处置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突发事件处理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及时发现并很快处理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及时发现并较快处理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未及时处理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未及时发现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、乡镇党组织建设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负责全乡党组织建设，提出党内生活制度建设的意见；指导全乡党员教育工作。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组织、协调、指导完成率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村级组织换届选举完成情况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按县财政的要求，乡镇所有业务纳入一体化系统。按会计制度要求规范设置账户及会计核算等工作；专项资金发放；会计档案管理。将按</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的要求，规范乡镇财务。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所有乡镇全部纳入一体化系统；按标准化财政所的要求规范账目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标准财政所完成率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三、政法综治稳定和国家安全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乡镇债务风险警戒值</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八、城乡建设管理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加强乡镇基础设施建设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乡镇建设工作考核完成率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群众文化体育活动组织覆盖率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有效降低城乡居民看病就医的经济负担。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20.65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促进乡镇机关事务管理工作科学发展。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20.65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13.8</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13.8</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4.97</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4.97</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全乡镇完成年初造林绿化任务。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为重点，大力推进美丽乡村建设。</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美丽乡村建设重点村任务完成率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370.4</w:t>
            </w:r>
          </w:p>
          <w:p>
            <w:pPr>
              <w:spacing w:line="300" w:lineRule="exact"/>
              <w:jc w:val="left"/>
              <w:rPr>
                <w:rFonts w:hint="default" w:ascii="方正书宋_GBK" w:eastAsia="方正书宋_GBK"/>
                <w:color w:val="auto"/>
                <w:lang w:val="en-US" w:eastAsia="zh-CN"/>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354.56</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hint="default" w:ascii="方正书宋_GBK" w:eastAsia="方正书宋_GBK"/>
                <w:color w:val="auto"/>
                <w:lang w:val="en-US" w:eastAsia="zh-CN"/>
              </w:rPr>
            </w:pPr>
            <w:r>
              <w:rPr>
                <w:rFonts w:hint="eastAsia" w:ascii="方正书宋_GBK" w:eastAsia="方正书宋_GBK"/>
                <w:color w:val="auto"/>
                <w:lang w:val="en-US" w:eastAsia="zh-CN"/>
              </w:rPr>
              <w:t>15.84</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lang w:val="en-US" w:eastAsia="zh-CN"/>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w:t>
      </w:r>
      <w:r>
        <w:rPr>
          <w:rFonts w:hint="eastAsia" w:ascii="Times New Roman" w:hAnsi="Times New Roman" w:eastAsia="仿宋" w:cs="Times New Roman"/>
          <w:color w:val="auto"/>
          <w:sz w:val="32"/>
          <w:szCs w:val="24"/>
          <w:lang w:eastAsia="zh-CN"/>
        </w:rPr>
        <w:t>镇没有</w:t>
      </w:r>
      <w:r>
        <w:rPr>
          <w:rFonts w:ascii="Times New Roman" w:hAnsi="Times New Roman" w:eastAsia="仿宋" w:cs="Times New Roman"/>
          <w:color w:val="auto"/>
          <w:sz w:val="32"/>
          <w:szCs w:val="24"/>
        </w:rPr>
        <w:t>安排政府采购预算。</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hint="eastAsia" w:ascii="方正小标宋_GBK" w:eastAsia="方正小标宋_GBK"/>
                <w:color w:val="auto"/>
                <w:sz w:val="24"/>
              </w:rPr>
              <w:t>9</w:t>
            </w:r>
            <w:r>
              <w:rPr>
                <w:rFonts w:hint="eastAsia" w:ascii="方正小标宋_GBK" w:eastAsia="方正小标宋_GBK"/>
                <w:color w:val="auto"/>
                <w:sz w:val="24"/>
                <w:lang w:val="en-US" w:eastAsia="zh-CN"/>
              </w:rPr>
              <w:t>93齐村镇人民政府</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color w:val="auto"/>
              </w:rPr>
            </w:pPr>
          </w:p>
        </w:tc>
        <w:tc>
          <w:tcPr>
            <w:tcW w:w="1099" w:type="dxa"/>
            <w:vMerge w:val="continue"/>
            <w:vAlign w:val="center"/>
          </w:tcPr>
          <w:p>
            <w:pPr>
              <w:spacing w:line="300" w:lineRule="exact"/>
              <w:jc w:val="left"/>
              <w:outlineLvl w:val="0"/>
              <w:rPr>
                <w:color w:val="auto"/>
              </w:rPr>
            </w:pP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continue"/>
            <w:vAlign w:val="center"/>
          </w:tcPr>
          <w:p>
            <w:pPr>
              <w:spacing w:line="300" w:lineRule="exact"/>
              <w:jc w:val="left"/>
              <w:outlineLvl w:val="0"/>
              <w:rPr>
                <w:color w:val="auto"/>
              </w:rPr>
            </w:pP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9" w:hRule="atLeast"/>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0</w:t>
            </w:r>
          </w:p>
        </w:tc>
        <w:tc>
          <w:tcPr>
            <w:tcW w:w="961"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0</w:t>
            </w:r>
          </w:p>
        </w:tc>
        <w:tc>
          <w:tcPr>
            <w:tcW w:w="961"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w:t>
            </w:r>
            <w:r>
              <w:rPr>
                <w:rFonts w:hint="eastAsia" w:ascii="方正书宋_GBK" w:eastAsia="方正书宋_GBK"/>
                <w:b/>
                <w:color w:val="auto"/>
                <w:lang w:eastAsia="zh-CN"/>
              </w:rPr>
              <w:t>齐村镇</w:t>
            </w:r>
            <w:r>
              <w:rPr>
                <w:rFonts w:hint="eastAsia" w:ascii="方正书宋_GBK" w:eastAsia="方正书宋_GBK"/>
                <w:b/>
                <w:color w:val="auto"/>
              </w:rPr>
              <w:t>（政府）小计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0</w:t>
            </w:r>
          </w:p>
        </w:tc>
        <w:tc>
          <w:tcPr>
            <w:tcW w:w="961"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0</w:t>
            </w:r>
          </w:p>
        </w:tc>
        <w:tc>
          <w:tcPr>
            <w:tcW w:w="961"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55" w:hRule="atLeast"/>
          <w:jc w:val="center"/>
        </w:trPr>
        <w:tc>
          <w:tcPr>
            <w:tcW w:w="2448" w:type="dxa"/>
            <w:vAlign w:val="center"/>
          </w:tcPr>
          <w:p>
            <w:pPr>
              <w:spacing w:line="300" w:lineRule="exact"/>
              <w:jc w:val="left"/>
              <w:rPr>
                <w:rFonts w:ascii="方正书宋_GBK" w:eastAsia="方正书宋_GBK"/>
                <w:color w:val="auto"/>
              </w:rPr>
            </w:pPr>
          </w:p>
        </w:tc>
        <w:tc>
          <w:tcPr>
            <w:tcW w:w="1099" w:type="dxa"/>
            <w:vAlign w:val="center"/>
          </w:tcPr>
          <w:p>
            <w:pPr>
              <w:spacing w:line="300" w:lineRule="exact"/>
              <w:jc w:val="right"/>
              <w:rPr>
                <w:rFonts w:ascii="方正书宋_GBK" w:eastAsia="方正书宋_GBK"/>
                <w:color w:val="auto"/>
              </w:rPr>
            </w:pPr>
          </w:p>
        </w:tc>
        <w:tc>
          <w:tcPr>
            <w:tcW w:w="974" w:type="dxa"/>
            <w:vAlign w:val="center"/>
          </w:tcPr>
          <w:p>
            <w:pPr>
              <w:spacing w:line="300" w:lineRule="exact"/>
              <w:jc w:val="left"/>
              <w:rPr>
                <w:rFonts w:ascii="方正书宋_GBK" w:eastAsia="方正书宋_GBK"/>
                <w:color w:val="auto"/>
              </w:rPr>
            </w:pPr>
          </w:p>
        </w:tc>
        <w:tc>
          <w:tcPr>
            <w:tcW w:w="986"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p>
        </w:tc>
        <w:tc>
          <w:tcPr>
            <w:tcW w:w="848" w:type="dxa"/>
            <w:vAlign w:val="center"/>
          </w:tcPr>
          <w:p>
            <w:pPr>
              <w:spacing w:line="300" w:lineRule="exact"/>
              <w:jc w:val="right"/>
              <w:rPr>
                <w:rFonts w:ascii="方正书宋_GBK" w:eastAsia="方正书宋_GBK"/>
                <w:color w:val="auto"/>
              </w:rPr>
            </w:pPr>
          </w:p>
        </w:tc>
        <w:tc>
          <w:tcPr>
            <w:tcW w:w="961"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w:t>
            </w:r>
          </w:p>
        </w:tc>
        <w:tc>
          <w:tcPr>
            <w:tcW w:w="961"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w:t>
            </w:r>
          </w:p>
        </w:tc>
        <w:tc>
          <w:tcPr>
            <w:tcW w:w="961"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20" w:hRule="atLeast"/>
          <w:jc w:val="center"/>
        </w:trPr>
        <w:tc>
          <w:tcPr>
            <w:tcW w:w="2448" w:type="dxa"/>
            <w:vAlign w:val="center"/>
          </w:tcPr>
          <w:p>
            <w:pPr>
              <w:spacing w:line="300" w:lineRule="exact"/>
              <w:jc w:val="left"/>
              <w:rPr>
                <w:rFonts w:ascii="方正书宋_GBK" w:eastAsia="方正书宋_GBK"/>
                <w:color w:val="auto"/>
              </w:rPr>
            </w:pPr>
          </w:p>
        </w:tc>
        <w:tc>
          <w:tcPr>
            <w:tcW w:w="1099" w:type="dxa"/>
            <w:vAlign w:val="center"/>
          </w:tcPr>
          <w:p>
            <w:pPr>
              <w:spacing w:line="300" w:lineRule="exact"/>
              <w:jc w:val="right"/>
              <w:rPr>
                <w:rFonts w:ascii="方正书宋_GBK" w:eastAsia="方正书宋_GBK"/>
                <w:color w:val="auto"/>
              </w:rPr>
            </w:pPr>
          </w:p>
        </w:tc>
        <w:tc>
          <w:tcPr>
            <w:tcW w:w="974" w:type="dxa"/>
            <w:vAlign w:val="center"/>
          </w:tcPr>
          <w:p>
            <w:pPr>
              <w:spacing w:line="300" w:lineRule="exact"/>
              <w:jc w:val="left"/>
              <w:rPr>
                <w:rFonts w:ascii="方正书宋_GBK" w:eastAsia="方正书宋_GBK"/>
                <w:color w:val="auto"/>
              </w:rPr>
            </w:pPr>
          </w:p>
        </w:tc>
        <w:tc>
          <w:tcPr>
            <w:tcW w:w="986"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p>
        </w:tc>
        <w:tc>
          <w:tcPr>
            <w:tcW w:w="848" w:type="dxa"/>
            <w:vAlign w:val="center"/>
          </w:tcPr>
          <w:p>
            <w:pPr>
              <w:wordWrap w:val="0"/>
              <w:spacing w:line="300" w:lineRule="exact"/>
              <w:jc w:val="right"/>
              <w:rPr>
                <w:rFonts w:ascii="方正书宋_GBK" w:eastAsia="方正书宋_GBK"/>
                <w:color w:val="auto"/>
              </w:rPr>
            </w:pPr>
          </w:p>
        </w:tc>
        <w:tc>
          <w:tcPr>
            <w:tcW w:w="961"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w:t>
            </w:r>
          </w:p>
        </w:tc>
        <w:tc>
          <w:tcPr>
            <w:tcW w:w="961"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w:t>
            </w:r>
          </w:p>
        </w:tc>
        <w:tc>
          <w:tcPr>
            <w:tcW w:w="961"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注：</w:t>
      </w:r>
      <w:r>
        <w:rPr>
          <w:rFonts w:hint="eastAsia" w:ascii="Times New Roman" w:hAnsi="Times New Roman" w:eastAsia="仿宋" w:cs="Times New Roman"/>
          <w:color w:val="auto"/>
          <w:sz w:val="32"/>
          <w:szCs w:val="24"/>
        </w:rPr>
        <w:t>我</w:t>
      </w:r>
      <w:r>
        <w:rPr>
          <w:rFonts w:hint="eastAsia" w:ascii="Times New Roman" w:hAnsi="Times New Roman" w:eastAsia="仿宋" w:cs="Times New Roman"/>
          <w:color w:val="auto"/>
          <w:sz w:val="32"/>
          <w:szCs w:val="24"/>
          <w:lang w:eastAsia="zh-CN"/>
        </w:rPr>
        <w:t>镇没有</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lang w:eastAsia="zh-CN"/>
        </w:rPr>
        <w:t>，空表列示。</w:t>
      </w:r>
    </w:p>
    <w:p>
      <w:pPr>
        <w:ind w:firstLine="640" w:firstLineChars="200"/>
        <w:outlineLvl w:val="0"/>
        <w:rPr>
          <w:rFonts w:hint="eastAsia" w:ascii="Times New Roman" w:hAnsi="Times New Roman" w:eastAsia="仿宋" w:cs="Times New Roman"/>
          <w:color w:val="auto"/>
          <w:sz w:val="32"/>
          <w:szCs w:val="24"/>
          <w:lang w:eastAsia="zh-CN"/>
        </w:rPr>
      </w:pPr>
    </w:p>
    <w:p>
      <w:pPr>
        <w:ind w:firstLine="640" w:firstLineChars="200"/>
        <w:outlineLvl w:val="0"/>
        <w:rPr>
          <w:rFonts w:hint="eastAsia" w:ascii="Times New Roman" w:hAnsi="Times New Roman" w:eastAsia="仿宋" w:cs="Times New Roman"/>
          <w:color w:val="auto"/>
          <w:sz w:val="32"/>
          <w:szCs w:val="24"/>
          <w:lang w:eastAsia="zh-CN"/>
        </w:rPr>
      </w:pPr>
    </w:p>
    <w:p>
      <w:pPr>
        <w:ind w:firstLine="640" w:firstLineChars="200"/>
        <w:outlineLvl w:val="0"/>
        <w:rPr>
          <w:rFonts w:hint="eastAsia" w:ascii="Times New Roman" w:hAnsi="Times New Roman" w:eastAsia="仿宋" w:cs="Times New Roman"/>
          <w:color w:val="auto"/>
          <w:sz w:val="32"/>
          <w:szCs w:val="24"/>
          <w:lang w:eastAsia="zh-CN"/>
        </w:rPr>
      </w:pPr>
    </w:p>
    <w:p>
      <w:pPr>
        <w:autoSpaceDE w:val="0"/>
        <w:autoSpaceDN w:val="0"/>
        <w:adjustRightInd w:val="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spacing w:line="52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我镇</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lang w:val="en-US" w:eastAsia="zh-CN"/>
        </w:rPr>
        <w:t>65.63</w:t>
      </w:r>
      <w:r>
        <w:rPr>
          <w:rFonts w:ascii="Times New Roman" w:hAnsi="Times New Roman" w:eastAsia="仿宋" w:cs="Times New Roman"/>
          <w:color w:val="auto"/>
          <w:sz w:val="32"/>
          <w:szCs w:val="32"/>
        </w:rPr>
        <w:t>万元（详见下表）</w:t>
      </w:r>
      <w:r>
        <w:rPr>
          <w:rFonts w:hint="eastAsia" w:ascii="Times New Roman" w:hAnsi="Times New Roman" w:eastAsia="仿宋" w:cs="Times New Roman"/>
          <w:color w:val="auto"/>
          <w:sz w:val="32"/>
          <w:szCs w:val="32"/>
          <w:lang w:eastAsia="zh-CN"/>
        </w:rPr>
        <w:t>，</w:t>
      </w:r>
      <w:r>
        <w:rPr>
          <w:rFonts w:hint="eastAsia"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 xml:space="preserve">年无国有资产购置计划。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lang w:val="en-US" w:eastAsia="zh-CN"/>
              </w:rPr>
              <w:t>齐村镇</w:t>
            </w:r>
            <w:r>
              <w:rPr>
                <w:rFonts w:hint="eastAsia" w:ascii="宋体" w:hAnsi="宋体" w:cs="宋体"/>
                <w:b/>
                <w:bCs/>
                <w:color w:val="auto"/>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color w:val="auto"/>
                <w:kern w:val="0"/>
                <w:sz w:val="22"/>
                <w:lang w:val="en-US" w:eastAsia="zh-CN"/>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lang w:val="en-US" w:eastAsia="zh-CN"/>
              </w:rPr>
              <w:t>曲阳县齐村镇人民政府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lang w:val="en-US" w:eastAsia="zh-CN"/>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65.63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1505</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rPr>
            </w:pPr>
            <w:r>
              <w:rPr>
                <w:rFonts w:hint="eastAsia" w:ascii="Times New Roman" w:hAnsi="Times New Roman" w:eastAsia="仿宋" w:cs="Times New Roman"/>
                <w:color w:val="auto"/>
                <w:kern w:val="0"/>
                <w:sz w:val="22"/>
                <w:lang w:val="en-US" w:eastAsia="zh-CN"/>
              </w:rPr>
              <w:t>1505</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21.6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18.03</w:t>
            </w: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1、财政拨款收入：指县级财政当年拨付的资金。</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2、其他收入：指除上述“财政拨款收入”、“事业收入”等以外的收入。</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3、基本支出：指为保障机构正常运转、完成日常工作任务而发生的人员支出和公用支出。</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4、项目支出：指在基本支出之外为完成特定行政任务和事业发展目标所发生的支出。</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0" w:firstLineChars="250"/>
        <w:rPr>
          <w:rFonts w:hint="eastAsia" w:ascii="仿宋" w:hAnsi="仿宋" w:eastAsia="仿宋"/>
          <w:b w:val="0"/>
          <w:bCs/>
          <w:color w:val="auto"/>
          <w:sz w:val="32"/>
          <w:szCs w:val="32"/>
        </w:rPr>
      </w:pPr>
      <w:r>
        <w:rPr>
          <w:rFonts w:hint="eastAsia" w:ascii="仿宋" w:hAnsi="仿宋" w:eastAsia="仿宋"/>
          <w:b w:val="0"/>
          <w:bCs/>
          <w:color w:val="auto"/>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hint="eastAsia" w:ascii="仿宋" w:hAnsi="仿宋" w:eastAsia="仿宋"/>
          <w:color w:val="auto"/>
          <w:sz w:val="32"/>
          <w:szCs w:val="32"/>
        </w:rPr>
      </w:pPr>
      <w:r>
        <w:rPr>
          <w:rFonts w:hint="eastAsia" w:ascii="仿宋" w:hAnsi="仿宋" w:eastAsia="仿宋"/>
          <w:b w:val="0"/>
          <w:bCs/>
          <w:color w:val="auto"/>
          <w:sz w:val="32"/>
          <w:szCs w:val="32"/>
        </w:rPr>
        <w:t>7、公务费：包括办公费、水电费、邮</w:t>
      </w:r>
      <w:r>
        <w:rPr>
          <w:rFonts w:hint="eastAsia" w:ascii="仿宋" w:hAnsi="仿宋" w:eastAsia="仿宋"/>
          <w:color w:val="auto"/>
          <w:sz w:val="32"/>
          <w:szCs w:val="32"/>
        </w:rPr>
        <w:t>电费、取暖费、交通费、一般会议费和物业管理费之和。</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w:t>
      </w:r>
      <w:r>
        <w:rPr>
          <w:rFonts w:hint="eastAsia" w:ascii="Times New Roman" w:hAnsi="Times New Roman" w:eastAsia="仿宋" w:cs="Times New Roman"/>
          <w:color w:val="auto"/>
          <w:sz w:val="32"/>
          <w:szCs w:val="32"/>
          <w:lang w:val="en-US" w:eastAsia="zh-CN"/>
        </w:rPr>
        <w:t>乡</w:t>
      </w:r>
      <w:r>
        <w:rPr>
          <w:rFonts w:hint="eastAsia" w:ascii="Times New Roman" w:hAnsi="Times New Roman" w:eastAsia="仿宋" w:cs="Times New Roman"/>
          <w:color w:val="auto"/>
          <w:sz w:val="32"/>
          <w:szCs w:val="32"/>
        </w:rPr>
        <w:t>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0C5E69"/>
    <w:rsid w:val="0013228E"/>
    <w:rsid w:val="0027733F"/>
    <w:rsid w:val="002E4731"/>
    <w:rsid w:val="003277EC"/>
    <w:rsid w:val="00456D84"/>
    <w:rsid w:val="00621DB1"/>
    <w:rsid w:val="00657CF5"/>
    <w:rsid w:val="006D7083"/>
    <w:rsid w:val="007B0F2A"/>
    <w:rsid w:val="008003BA"/>
    <w:rsid w:val="00817B30"/>
    <w:rsid w:val="0085745B"/>
    <w:rsid w:val="008C091D"/>
    <w:rsid w:val="00E57005"/>
    <w:rsid w:val="00F171F2"/>
    <w:rsid w:val="00FC112A"/>
    <w:rsid w:val="051D684C"/>
    <w:rsid w:val="09C97747"/>
    <w:rsid w:val="0C2F1FDA"/>
    <w:rsid w:val="0CEB07FD"/>
    <w:rsid w:val="0D4F06C0"/>
    <w:rsid w:val="0D931C88"/>
    <w:rsid w:val="10F775A6"/>
    <w:rsid w:val="11B63F0F"/>
    <w:rsid w:val="139B5E7A"/>
    <w:rsid w:val="17937539"/>
    <w:rsid w:val="186D15A1"/>
    <w:rsid w:val="1DD75076"/>
    <w:rsid w:val="24F57B66"/>
    <w:rsid w:val="285F54B4"/>
    <w:rsid w:val="2E856F4A"/>
    <w:rsid w:val="2F83738A"/>
    <w:rsid w:val="380A0C00"/>
    <w:rsid w:val="42915370"/>
    <w:rsid w:val="43A27768"/>
    <w:rsid w:val="43AC4C93"/>
    <w:rsid w:val="44A17304"/>
    <w:rsid w:val="47036E77"/>
    <w:rsid w:val="4E90477D"/>
    <w:rsid w:val="526F4F53"/>
    <w:rsid w:val="582927BA"/>
    <w:rsid w:val="58BE54A5"/>
    <w:rsid w:val="5BB56DE6"/>
    <w:rsid w:val="5EA85597"/>
    <w:rsid w:val="5F7A23F2"/>
    <w:rsid w:val="62DF0EF3"/>
    <w:rsid w:val="66A7708D"/>
    <w:rsid w:val="69EF2816"/>
    <w:rsid w:val="6AF014EF"/>
    <w:rsid w:val="6D9E5C60"/>
    <w:rsid w:val="6FA40449"/>
    <w:rsid w:val="72961CF1"/>
    <w:rsid w:val="742B6D26"/>
    <w:rsid w:val="78DD530C"/>
    <w:rsid w:val="794C6577"/>
    <w:rsid w:val="798670ED"/>
    <w:rsid w:val="7B994017"/>
    <w:rsid w:val="7F8D4850"/>
    <w:rsid w:val="7FB20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qFormat/>
    <w:uiPriority w:val="0"/>
    <w:rPr>
      <w:rFonts w:ascii="Times New Roman" w:hAnsi="Times New Roman" w:cs="Times New Roman"/>
      <w:szCs w:val="24"/>
    </w:rPr>
  </w:style>
  <w:style w:type="paragraph" w:customStyle="1" w:styleId="11">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1399</Words>
  <Characters>7977</Characters>
  <Lines>66</Lines>
  <Paragraphs>18</Paragraphs>
  <TotalTime>0</TotalTime>
  <ScaleCrop>false</ScaleCrop>
  <LinksUpToDate>false</LinksUpToDate>
  <CharactersWithSpaces>9358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2025-02-08T01:31:50Z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