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bookmarkStart w:id="10" w:name="_GoBack"/>
      <w:bookmarkEnd w:id="10"/>
      <w:r>
        <w:rPr>
          <w:rFonts w:hint="eastAsia" w:ascii="Times New Roman" w:hAnsi="Times New Roman" w:eastAsia="方正小标宋_GBK"/>
          <w:sz w:val="44"/>
          <w:szCs w:val="44"/>
        </w:rPr>
        <w:t>曲阳县人民政府办公室</w:t>
      </w:r>
      <w:r>
        <w:rPr>
          <w:rFonts w:ascii="Times New Roman" w:hAnsi="Times New Roman" w:eastAsia="方正小标宋_GBK"/>
          <w:sz w:val="44"/>
          <w:szCs w:val="44"/>
        </w:rPr>
        <w:t>2021</w:t>
      </w:r>
      <w:r>
        <w:rPr>
          <w:rFonts w:hint="eastAsia" w:ascii="Times New Roman" w:hAnsi="Times New Roman" w:eastAsia="方正小标宋_GBK"/>
          <w:sz w:val="44"/>
          <w:szCs w:val="44"/>
        </w:rPr>
        <w:t>年部门预算信息公开情况说明</w:t>
      </w:r>
    </w:p>
    <w:p>
      <w:pPr>
        <w:ind w:firstLine="640"/>
        <w:rPr>
          <w:rFonts w:eastAsia="方正仿宋_GBK"/>
          <w:sz w:val="32"/>
          <w:szCs w:val="32"/>
        </w:rPr>
      </w:pPr>
      <w:bookmarkStart w:id="0" w:name="_Toc471398463"/>
    </w:p>
    <w:p>
      <w:pPr>
        <w:ind w:firstLine="800" w:firstLineChars="250"/>
        <w:rPr>
          <w:rFonts w:ascii="Times New Roman" w:hAnsi="Times New Roman" w:eastAsia="仿宋"/>
          <w:sz w:val="32"/>
          <w:szCs w:val="32"/>
        </w:rPr>
      </w:pPr>
      <w:r>
        <w:rPr>
          <w:rFonts w:hint="eastAsia" w:eastAsia="方正仿宋_GBK"/>
          <w:sz w:val="32"/>
          <w:szCs w:val="32"/>
        </w:rPr>
        <w:t>按照</w:t>
      </w:r>
      <w:r>
        <w:rPr>
          <w:rFonts w:hint="eastAsia" w:eastAsia="方正仿宋_GBK"/>
          <w:sz w:val="32"/>
          <w:szCs w:val="32"/>
          <w:lang w:eastAsia="zh-CN"/>
        </w:rPr>
        <w:t>《中华人民共和国预算法》</w:t>
      </w:r>
      <w:r>
        <w:rPr>
          <w:rFonts w:hint="eastAsia" w:eastAsia="方正仿宋_GBK"/>
          <w:sz w:val="32"/>
          <w:szCs w:val="32"/>
        </w:rPr>
        <w:t>、《地方预决算公开操作规程》和《河北省省级预算公开办法》规定，现将曲阳县人民政府办公室</w:t>
      </w:r>
      <w:r>
        <w:rPr>
          <w:rFonts w:eastAsia="方正仿宋_GBK"/>
          <w:sz w:val="32"/>
          <w:szCs w:val="32"/>
        </w:rPr>
        <w:t>2020</w:t>
      </w:r>
      <w:r>
        <w:rPr>
          <w:rFonts w:hint="eastAsia" w:eastAsia="方正仿宋_GBK"/>
          <w:sz w:val="32"/>
          <w:szCs w:val="32"/>
        </w:rPr>
        <w:t>年部门预算公开如下：</w:t>
      </w:r>
    </w:p>
    <w:p>
      <w:pPr>
        <w:ind w:firstLine="800" w:firstLineChars="250"/>
        <w:rPr>
          <w:rFonts w:ascii="黑体" w:hAnsi="黑体" w:eastAsia="黑体"/>
          <w:sz w:val="32"/>
          <w:szCs w:val="32"/>
        </w:rPr>
      </w:pPr>
      <w:r>
        <w:rPr>
          <w:rFonts w:hint="eastAsia" w:ascii="黑体" w:hAnsi="黑体" w:eastAsia="黑体"/>
          <w:sz w:val="32"/>
          <w:szCs w:val="32"/>
        </w:rPr>
        <w:t>一、部门职责及机构设置情况</w:t>
      </w:r>
    </w:p>
    <w:p>
      <w:pPr>
        <w:ind w:firstLine="904" w:firstLineChars="250"/>
        <w:outlineLvl w:val="0"/>
        <w:rPr>
          <w:rFonts w:hAnsi="宋体"/>
          <w:sz w:val="32"/>
          <w:szCs w:val="32"/>
        </w:rPr>
      </w:pPr>
      <w:r>
        <w:rPr>
          <w:rFonts w:hint="eastAsia" w:ascii="方正小标宋_GBK" w:eastAsia="方正小标宋_GBK"/>
          <w:b/>
          <w:sz w:val="36"/>
        </w:rPr>
        <w:t>部门职责</w:t>
      </w:r>
      <w:r>
        <w:rPr>
          <w:rFonts w:hint="eastAsia" w:ascii="方正小标宋_GBK" w:eastAsia="方正小标宋_GBK"/>
          <w:sz w:val="36"/>
        </w:rPr>
        <w:t>：</w:t>
      </w:r>
      <w:r>
        <w:rPr>
          <w:rFonts w:ascii="方正小标宋_GBK" w:eastAsia="方正小标宋_GBK"/>
          <w:sz w:val="36"/>
        </w:rPr>
        <w:fldChar w:fldCharType="begin"/>
      </w:r>
      <w:r>
        <w:rPr>
          <w:rFonts w:ascii="方正小标宋_GBK" w:eastAsia="方正小标宋_GBK"/>
          <w:sz w:val="32"/>
          <w:szCs w:val="32"/>
        </w:rPr>
        <w:instrText xml:space="preserve">tc "</w:instrText>
      </w:r>
      <w:bookmarkStart w:id="1" w:name="_Toc30353450"/>
      <w:r>
        <w:rPr>
          <w:rFonts w:hint="eastAsia" w:ascii="方正小标宋_GBK" w:eastAsia="方正小标宋_GBK"/>
          <w:sz w:val="32"/>
          <w:szCs w:val="32"/>
        </w:rPr>
        <w:instrText xml:space="preserve">部门职责</w:instrText>
      </w:r>
      <w:bookmarkEnd w:id="1"/>
      <w:r>
        <w:rPr>
          <w:rFonts w:ascii="方正小标宋_GBK" w:eastAsia="方正小标宋_GBK"/>
          <w:sz w:val="32"/>
          <w:szCs w:val="32"/>
        </w:rPr>
        <w:instrText xml:space="preserve">" \f A \l 00000001</w:instrText>
      </w:r>
      <w:r>
        <w:rPr>
          <w:rFonts w:ascii="方正小标宋_GBK" w:eastAsia="方正小标宋_GBK"/>
          <w:sz w:val="36"/>
        </w:rPr>
        <w:fldChar w:fldCharType="end"/>
      </w:r>
      <w:r>
        <w:rPr>
          <w:rFonts w:hint="eastAsia" w:eastAsia="方正仿宋_GBK"/>
          <w:sz w:val="32"/>
          <w:szCs w:val="32"/>
        </w:rPr>
        <w:t>根据《曲阳县人民政府办公室职能配置、内设机构和人员编制规定》，</w:t>
      </w:r>
      <w:r>
        <w:rPr>
          <w:rFonts w:eastAsia="方正仿宋_GBK"/>
          <w:sz w:val="32"/>
          <w:szCs w:val="32"/>
        </w:rPr>
        <w:t xml:space="preserve"> </w:t>
      </w:r>
      <w:r>
        <w:rPr>
          <w:rFonts w:hint="eastAsia" w:eastAsia="方正仿宋_GBK"/>
          <w:sz w:val="32"/>
          <w:szCs w:val="32"/>
        </w:rPr>
        <w:t>曲阳县人民政府办公室的主要职责是：</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一</w:t>
      </w:r>
      <w:r>
        <w:rPr>
          <w:rFonts w:eastAsia="方正仿宋_GBK"/>
          <w:sz w:val="32"/>
          <w:szCs w:val="32"/>
        </w:rPr>
        <w:t>)</w:t>
      </w:r>
      <w:r>
        <w:rPr>
          <w:rFonts w:hint="eastAsia" w:eastAsia="方正仿宋_GBK"/>
          <w:sz w:val="32"/>
          <w:szCs w:val="32"/>
        </w:rPr>
        <w:t>组织起草或审核上报市政府、市政府办公厅和致函市政府各部门的公文，以及以县政府、县政府办公室名义发布的公文；办理县政府各部门和各乡</w:t>
      </w:r>
      <w:r>
        <w:rPr>
          <w:rFonts w:eastAsia="方正仿宋_GBK"/>
          <w:sz w:val="32"/>
          <w:szCs w:val="32"/>
        </w:rPr>
        <w:t>(</w:t>
      </w:r>
      <w:r>
        <w:rPr>
          <w:rFonts w:hint="eastAsia" w:eastAsia="方正仿宋_GBK"/>
          <w:sz w:val="32"/>
          <w:szCs w:val="32"/>
        </w:rPr>
        <w:t>镇</w:t>
      </w:r>
      <w:r>
        <w:rPr>
          <w:rFonts w:eastAsia="方正仿宋_GBK"/>
          <w:sz w:val="32"/>
          <w:szCs w:val="32"/>
        </w:rPr>
        <w:t>)</w:t>
      </w:r>
      <w:r>
        <w:rPr>
          <w:rFonts w:hint="eastAsia" w:eastAsia="方正仿宋_GBK"/>
          <w:sz w:val="32"/>
          <w:szCs w:val="32"/>
        </w:rPr>
        <w:t>政府、园区管委会报送县政府的文电。</w:t>
      </w:r>
    </w:p>
    <w:p>
      <w:pPr>
        <w:spacing w:line="500" w:lineRule="exact"/>
        <w:ind w:firstLine="800" w:firstLineChars="250"/>
        <w:jc w:val="left"/>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负责县政府会议的准备、组织和服务工作，协助县政府领导落实会议决定的事项。</w:t>
      </w:r>
    </w:p>
    <w:p>
      <w:pPr>
        <w:spacing w:line="500" w:lineRule="exact"/>
        <w:ind w:firstLine="800" w:firstLineChars="250"/>
        <w:jc w:val="left"/>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研究县政府各部门和各乡</w:t>
      </w:r>
      <w:r>
        <w:rPr>
          <w:rFonts w:eastAsia="方正仿宋_GBK"/>
          <w:sz w:val="32"/>
          <w:szCs w:val="32"/>
        </w:rPr>
        <w:t>(</w:t>
      </w:r>
      <w:r>
        <w:rPr>
          <w:rFonts w:hint="eastAsia" w:eastAsia="方正仿宋_GBK"/>
          <w:sz w:val="32"/>
          <w:szCs w:val="32"/>
        </w:rPr>
        <w:t>镇</w:t>
      </w:r>
      <w:r>
        <w:rPr>
          <w:rFonts w:eastAsia="方正仿宋_GBK"/>
          <w:sz w:val="32"/>
          <w:szCs w:val="32"/>
        </w:rPr>
        <w:t>)</w:t>
      </w:r>
      <w:r>
        <w:rPr>
          <w:rFonts w:hint="eastAsia" w:eastAsia="方正仿宋_GBK"/>
          <w:sz w:val="32"/>
          <w:szCs w:val="32"/>
        </w:rPr>
        <w:t>政府、园区管委会请示县政府的事项，提出审核意见，报县政府领导审批。</w:t>
      </w:r>
    </w:p>
    <w:p>
      <w:pPr>
        <w:spacing w:line="500" w:lineRule="exact"/>
        <w:ind w:firstLine="800" w:firstLineChars="250"/>
        <w:jc w:val="left"/>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根据县政府领导意见，对有关事项进行协调，对部门之间出现的争议问题提出处理意见，报县政府领导决定。</w:t>
      </w:r>
    </w:p>
    <w:p>
      <w:pPr>
        <w:spacing w:line="500" w:lineRule="exact"/>
        <w:ind w:firstLine="800" w:firstLineChars="250"/>
        <w:jc w:val="left"/>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组织起草县政府领导重要讲话及其它重要文稿。</w:t>
      </w:r>
    </w:p>
    <w:p>
      <w:pPr>
        <w:spacing w:line="500" w:lineRule="exact"/>
        <w:ind w:firstLine="800" w:firstLineChars="250"/>
        <w:jc w:val="left"/>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w:t>
      </w:r>
      <w:r>
        <w:rPr>
          <w:rFonts w:hint="eastAsia" w:eastAsia="方正仿宋_GBK"/>
          <w:sz w:val="32"/>
          <w:szCs w:val="32"/>
        </w:rPr>
        <w:t>督促检查县政府各部门、乡</w:t>
      </w:r>
      <w:r>
        <w:rPr>
          <w:rFonts w:eastAsia="方正仿宋_GBK"/>
          <w:sz w:val="32"/>
          <w:szCs w:val="32"/>
        </w:rPr>
        <w:t>(</w:t>
      </w:r>
      <w:r>
        <w:rPr>
          <w:rFonts w:hint="eastAsia" w:eastAsia="方正仿宋_GBK"/>
          <w:sz w:val="32"/>
          <w:szCs w:val="32"/>
        </w:rPr>
        <w:t>镇</w:t>
      </w:r>
      <w:r>
        <w:rPr>
          <w:rFonts w:eastAsia="方正仿宋_GBK"/>
          <w:sz w:val="32"/>
          <w:szCs w:val="32"/>
        </w:rPr>
        <w:t>)</w:t>
      </w:r>
      <w:r>
        <w:rPr>
          <w:rFonts w:hint="eastAsia" w:eastAsia="方正仿宋_GBK"/>
          <w:sz w:val="32"/>
          <w:szCs w:val="32"/>
        </w:rPr>
        <w:t>政府、园区管委会对国务院和省、市、县政府决定事项及领导重要批示的贯彻落实情况，并及时向县政府领导报告。组织好专项督查工作。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hint="eastAsia" w:eastAsia="方正仿宋_GBK"/>
          <w:sz w:val="32"/>
          <w:szCs w:val="32"/>
        </w:rPr>
        <w:t>组织承办人大代表建议和政协提案工作。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w:t>
      </w:r>
      <w:r>
        <w:rPr>
          <w:rFonts w:hint="eastAsia" w:eastAsia="方正仿宋_GBK"/>
          <w:sz w:val="32"/>
          <w:szCs w:val="32"/>
        </w:rPr>
        <w:t>负责承办县政府提请县人大常委会任免议案和县政府任免人员的行政任免手续等有关事宜。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九</w:t>
      </w:r>
      <w:r>
        <w:rPr>
          <w:rFonts w:eastAsia="方正仿宋_GBK"/>
          <w:sz w:val="32"/>
          <w:szCs w:val="32"/>
        </w:rPr>
        <w:t>)</w:t>
      </w:r>
      <w:r>
        <w:rPr>
          <w:rFonts w:hint="eastAsia" w:eastAsia="方正仿宋_GBK"/>
          <w:sz w:val="32"/>
          <w:szCs w:val="32"/>
        </w:rPr>
        <w:t>负责县政府值班工作，及时报告重要情况。负责紧急重要事项的协调上报。</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w:t>
      </w:r>
      <w:r>
        <w:rPr>
          <w:rFonts w:eastAsia="方正仿宋_GBK"/>
          <w:sz w:val="32"/>
          <w:szCs w:val="32"/>
        </w:rPr>
        <w:t>)</w:t>
      </w:r>
      <w:r>
        <w:rPr>
          <w:rFonts w:hint="eastAsia" w:eastAsia="方正仿宋_GBK"/>
          <w:sz w:val="32"/>
          <w:szCs w:val="32"/>
        </w:rPr>
        <w:t>围绕全县经济、社会发展和中心工作，按照县委、县政府领导的安排和工作部署，深入调查研究，及时了解、掌握经济和社会发展动态并向县政府领导报告，提出建议。</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十一</w:t>
      </w:r>
      <w:r>
        <w:rPr>
          <w:rFonts w:eastAsia="方正仿宋_GBK"/>
          <w:sz w:val="32"/>
          <w:szCs w:val="32"/>
        </w:rPr>
        <w:t>)</w:t>
      </w:r>
      <w:r>
        <w:rPr>
          <w:rFonts w:hint="eastAsia" w:eastAsia="方正仿宋_GBK"/>
          <w:sz w:val="32"/>
          <w:szCs w:val="32"/>
        </w:rPr>
        <w:t>承担县政务公开办公室和县政府信息公开协调小组</w:t>
      </w:r>
    </w:p>
    <w:p>
      <w:pPr>
        <w:spacing w:line="500" w:lineRule="exact"/>
        <w:ind w:firstLine="640" w:firstLineChars="200"/>
        <w:jc w:val="left"/>
        <w:rPr>
          <w:rFonts w:eastAsia="方正仿宋_GBK"/>
          <w:sz w:val="32"/>
          <w:szCs w:val="32"/>
        </w:rPr>
      </w:pPr>
      <w:r>
        <w:rPr>
          <w:rFonts w:hint="eastAsia" w:eastAsia="方正仿宋_GBK"/>
          <w:sz w:val="32"/>
          <w:szCs w:val="32"/>
        </w:rPr>
        <w:t>办公室工作职责。</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十二</w:t>
      </w:r>
      <w:r>
        <w:rPr>
          <w:rFonts w:eastAsia="方正仿宋_GBK"/>
          <w:sz w:val="32"/>
          <w:szCs w:val="32"/>
        </w:rPr>
        <w:t>)</w:t>
      </w:r>
      <w:r>
        <w:rPr>
          <w:rFonts w:hint="eastAsia" w:eastAsia="方正仿宋_GBK"/>
          <w:sz w:val="32"/>
          <w:szCs w:val="32"/>
        </w:rPr>
        <w:t>负责政务信息服务工作和县政府系统机关电子政务工作。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十三</w:t>
      </w:r>
      <w:r>
        <w:rPr>
          <w:rFonts w:eastAsia="方正仿宋_GBK"/>
          <w:sz w:val="32"/>
          <w:szCs w:val="32"/>
        </w:rPr>
        <w:t>)</w:t>
      </w:r>
      <w:r>
        <w:rPr>
          <w:rFonts w:hint="eastAsia" w:eastAsia="方正仿宋_GBK"/>
          <w:sz w:val="32"/>
          <w:szCs w:val="32"/>
        </w:rPr>
        <w:t>负责县政府办公室系统的行政事务和政务接待工作。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十四</w:t>
      </w:r>
      <w:r>
        <w:rPr>
          <w:rFonts w:eastAsia="方正仿宋_GBK"/>
          <w:sz w:val="32"/>
          <w:szCs w:val="32"/>
        </w:rPr>
        <w:t>)</w:t>
      </w:r>
      <w:r>
        <w:rPr>
          <w:rFonts w:hint="eastAsia" w:eastAsia="方正仿宋_GBK"/>
          <w:sz w:val="32"/>
          <w:szCs w:val="32"/>
        </w:rPr>
        <w:t>负责受理通过市长专线、短信平台、群众热线，县长热线对全县政府系统办事效率、有效服务等问题的投诉；对投诉事项按程序办理并进行跟踪回馈。</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十五</w:t>
      </w:r>
      <w:r>
        <w:rPr>
          <w:rFonts w:eastAsia="方正仿宋_GBK"/>
          <w:sz w:val="32"/>
          <w:szCs w:val="32"/>
        </w:rPr>
        <w:t>)</w:t>
      </w:r>
      <w:r>
        <w:rPr>
          <w:rFonts w:hint="eastAsia" w:eastAsia="方正仿宋_GBK"/>
          <w:sz w:val="32"/>
          <w:szCs w:val="32"/>
        </w:rPr>
        <w:t>负责县政府和县政府办公室的文书处理、档案管理、印信管理和保密工作。</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十六</w:t>
      </w:r>
      <w:r>
        <w:rPr>
          <w:rFonts w:eastAsia="方正仿宋_GBK"/>
          <w:sz w:val="32"/>
          <w:szCs w:val="32"/>
        </w:rPr>
        <w:t>)</w:t>
      </w:r>
      <w:r>
        <w:rPr>
          <w:rFonts w:hint="eastAsia" w:eastAsia="方正仿宋_GBK"/>
          <w:sz w:val="32"/>
          <w:szCs w:val="32"/>
        </w:rPr>
        <w:t>管理机关服务中心。</w:t>
      </w:r>
    </w:p>
    <w:p>
      <w:pPr>
        <w:spacing w:line="500" w:lineRule="exact"/>
        <w:ind w:firstLine="480" w:firstLineChars="150"/>
        <w:jc w:val="left"/>
        <w:rPr>
          <w:rFonts w:eastAsia="方正仿宋_GBK"/>
          <w:sz w:val="32"/>
          <w:szCs w:val="32"/>
        </w:rPr>
      </w:pPr>
      <w:r>
        <w:rPr>
          <w:rFonts w:hint="eastAsia" w:eastAsia="方正仿宋_GBK"/>
          <w:sz w:val="32"/>
          <w:szCs w:val="32"/>
        </w:rPr>
        <w:t>（十七）负责县政府招待所的归口管理工作。</w:t>
      </w:r>
    </w:p>
    <w:p>
      <w:pPr>
        <w:spacing w:line="500" w:lineRule="exact"/>
        <w:ind w:firstLine="480" w:firstLineChars="150"/>
        <w:jc w:val="left"/>
        <w:rPr>
          <w:rFonts w:eastAsia="方正仿宋_GBK"/>
          <w:sz w:val="32"/>
          <w:szCs w:val="32"/>
        </w:rPr>
      </w:pPr>
      <w:r>
        <w:rPr>
          <w:rFonts w:hint="eastAsia" w:eastAsia="方正仿宋_GBK"/>
          <w:sz w:val="32"/>
          <w:szCs w:val="32"/>
        </w:rPr>
        <w:t>（十八）负责县政府外事工作。</w:t>
      </w:r>
    </w:p>
    <w:p>
      <w:pPr>
        <w:spacing w:line="500" w:lineRule="exact"/>
        <w:ind w:firstLine="480" w:firstLineChars="150"/>
        <w:jc w:val="left"/>
        <w:rPr>
          <w:rFonts w:eastAsia="方正仿宋_GBK"/>
          <w:sz w:val="32"/>
          <w:szCs w:val="32"/>
        </w:rPr>
      </w:pPr>
      <w:r>
        <w:rPr>
          <w:rFonts w:hint="eastAsia" w:eastAsia="方正仿宋_GBK"/>
          <w:sz w:val="32"/>
          <w:szCs w:val="32"/>
        </w:rPr>
        <w:t>（十九）负责县政府政策研究工作。</w:t>
      </w:r>
    </w:p>
    <w:p>
      <w:pPr>
        <w:spacing w:line="500" w:lineRule="exact"/>
        <w:ind w:firstLine="480" w:firstLineChars="150"/>
        <w:jc w:val="left"/>
        <w:rPr>
          <w:rFonts w:eastAsia="方正仿宋_GBK"/>
          <w:sz w:val="32"/>
          <w:szCs w:val="32"/>
        </w:rPr>
      </w:pPr>
      <w:r>
        <w:rPr>
          <w:rFonts w:hint="eastAsia" w:eastAsia="方正仿宋_GBK"/>
          <w:sz w:val="32"/>
          <w:szCs w:val="32"/>
        </w:rPr>
        <w:t>（二十）负责全县机关事务行政管理工作。</w:t>
      </w:r>
    </w:p>
    <w:p>
      <w:pPr>
        <w:spacing w:line="500" w:lineRule="exact"/>
        <w:ind w:firstLine="480" w:firstLineChars="150"/>
        <w:jc w:val="left"/>
        <w:rPr>
          <w:rFonts w:eastAsia="方正仿宋_GBK"/>
          <w:sz w:val="32"/>
          <w:szCs w:val="32"/>
        </w:rPr>
      </w:pPr>
      <w:r>
        <w:rPr>
          <w:rFonts w:hint="eastAsia" w:eastAsia="方正仿宋_GBK"/>
          <w:sz w:val="32"/>
          <w:szCs w:val="32"/>
        </w:rPr>
        <w:t>（二十一）负责地方金融监督管理工作。</w:t>
      </w:r>
    </w:p>
    <w:p>
      <w:pPr>
        <w:spacing w:line="500" w:lineRule="exact"/>
        <w:ind w:firstLine="480" w:firstLineChars="150"/>
        <w:jc w:val="left"/>
        <w:rPr>
          <w:rFonts w:eastAsia="方正仿宋_GBK"/>
          <w:sz w:val="32"/>
          <w:szCs w:val="32"/>
        </w:rPr>
      </w:pPr>
      <w:r>
        <w:rPr>
          <w:rFonts w:hint="eastAsia" w:eastAsia="方正仿宋_GBK"/>
          <w:sz w:val="32"/>
          <w:szCs w:val="32"/>
        </w:rPr>
        <w:t>（二十二）负责人民防空工作。</w:t>
      </w:r>
    </w:p>
    <w:p>
      <w:pPr>
        <w:spacing w:line="500" w:lineRule="exact"/>
        <w:ind w:firstLine="480" w:firstLineChars="150"/>
        <w:jc w:val="left"/>
        <w:rPr>
          <w:rFonts w:eastAsia="方正仿宋_GBK"/>
          <w:sz w:val="32"/>
          <w:szCs w:val="32"/>
        </w:rPr>
      </w:pPr>
      <w:r>
        <w:rPr>
          <w:rFonts w:hint="eastAsia" w:eastAsia="方正仿宋_GBK"/>
          <w:sz w:val="32"/>
          <w:szCs w:val="32"/>
        </w:rPr>
        <w:t>（二十三）负责大气污染防治工作组织、协调和推进。</w:t>
      </w:r>
    </w:p>
    <w:p>
      <w:pPr>
        <w:spacing w:line="50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二十四</w:t>
      </w:r>
      <w:r>
        <w:rPr>
          <w:rFonts w:eastAsia="方正仿宋_GBK"/>
          <w:sz w:val="32"/>
          <w:szCs w:val="32"/>
        </w:rPr>
        <w:t>)</w:t>
      </w:r>
      <w:r>
        <w:rPr>
          <w:rFonts w:hint="eastAsia" w:eastAsia="方正仿宋_GBK"/>
          <w:sz w:val="32"/>
          <w:szCs w:val="32"/>
        </w:rPr>
        <w:t>承办县委、县政府领导交办的其它事项。</w:t>
      </w:r>
    </w:p>
    <w:p>
      <w:pPr>
        <w:ind w:firstLine="643" w:firstLineChars="200"/>
        <w:rPr>
          <w:rFonts w:ascii="仿宋" w:hAnsi="仿宋" w:eastAsia="仿宋"/>
          <w:b/>
          <w:sz w:val="32"/>
          <w:szCs w:val="32"/>
        </w:rPr>
      </w:pPr>
      <w:r>
        <w:rPr>
          <w:rFonts w:hint="eastAsia" w:ascii="仿宋" w:hAnsi="仿宋" w:eastAsia="仿宋"/>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9"/>
        <w:tblW w:w="11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0"/>
        <w:gridCol w:w="3150"/>
        <w:gridCol w:w="241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30"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3150"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2417"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30" w:type="dxa"/>
            <w:vMerge w:val="continue"/>
            <w:vAlign w:val="center"/>
          </w:tcPr>
          <w:p>
            <w:pPr>
              <w:spacing w:line="300" w:lineRule="exact"/>
              <w:jc w:val="left"/>
              <w:outlineLvl w:val="0"/>
              <w:rPr>
                <w:rFonts w:ascii="Times New Roman" w:hAnsi="Times New Roman"/>
                <w:szCs w:val="24"/>
              </w:rPr>
            </w:pPr>
          </w:p>
        </w:tc>
        <w:tc>
          <w:tcPr>
            <w:tcW w:w="3150" w:type="dxa"/>
            <w:vMerge w:val="continue"/>
            <w:vAlign w:val="center"/>
          </w:tcPr>
          <w:p>
            <w:pPr>
              <w:spacing w:line="300" w:lineRule="exact"/>
              <w:jc w:val="left"/>
              <w:outlineLvl w:val="0"/>
              <w:rPr>
                <w:rFonts w:ascii="Times New Roman" w:hAnsi="Times New Roman"/>
                <w:szCs w:val="24"/>
              </w:rPr>
            </w:pPr>
          </w:p>
        </w:tc>
        <w:tc>
          <w:tcPr>
            <w:tcW w:w="2417"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30" w:type="dxa"/>
            <w:vAlign w:val="center"/>
          </w:tcPr>
          <w:p>
            <w:pPr>
              <w:spacing w:line="300" w:lineRule="exact"/>
              <w:jc w:val="left"/>
              <w:rPr>
                <w:rFonts w:ascii="Times New Roman" w:hAnsi="Times New Roman" w:eastAsia="方正书宋_GBK"/>
                <w:szCs w:val="24"/>
              </w:rPr>
            </w:pPr>
            <w:r>
              <w:rPr>
                <w:rFonts w:hint="eastAsia" w:ascii="方正书宋_GBK" w:eastAsia="方正书宋_GBK"/>
              </w:rPr>
              <w:t>曲阳县人民政府办公室</w:t>
            </w:r>
          </w:p>
        </w:tc>
        <w:tc>
          <w:tcPr>
            <w:tcW w:w="3150" w:type="dxa"/>
            <w:vAlign w:val="center"/>
          </w:tcPr>
          <w:p>
            <w:pPr>
              <w:spacing w:line="300" w:lineRule="exact"/>
              <w:jc w:val="center"/>
              <w:rPr>
                <w:rFonts w:ascii="Times New Roman" w:hAnsi="Times New Roman" w:eastAsia="方正书宋_GBK"/>
                <w:szCs w:val="24"/>
              </w:rPr>
            </w:pPr>
            <w:r>
              <w:rPr>
                <w:rFonts w:hint="eastAsia" w:ascii="方正书宋_GBK" w:eastAsia="方正书宋_GBK"/>
              </w:rPr>
              <w:t>行政</w:t>
            </w:r>
          </w:p>
        </w:tc>
        <w:tc>
          <w:tcPr>
            <w:tcW w:w="2417" w:type="dxa"/>
            <w:vAlign w:val="center"/>
          </w:tcPr>
          <w:p>
            <w:pPr>
              <w:spacing w:line="300" w:lineRule="exact"/>
              <w:jc w:val="center"/>
              <w:rPr>
                <w:rFonts w:ascii="Times New Roman" w:hAnsi="Times New Roman" w:eastAsia="方正书宋_GBK"/>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30" w:type="dxa"/>
            <w:vAlign w:val="center"/>
          </w:tcPr>
          <w:p>
            <w:pPr>
              <w:spacing w:line="300" w:lineRule="exact"/>
              <w:jc w:val="left"/>
              <w:rPr>
                <w:rFonts w:ascii="Times New Roman" w:hAnsi="Times New Roman" w:eastAsia="方正书宋_GBK"/>
                <w:szCs w:val="24"/>
              </w:rPr>
            </w:pPr>
            <w:r>
              <w:rPr>
                <w:rFonts w:hint="eastAsia" w:ascii="Times New Roman" w:hAnsi="Times New Roman" w:eastAsia="方正书宋_GBK"/>
                <w:szCs w:val="24"/>
              </w:rPr>
              <w:t>曲阳县宾馆</w:t>
            </w:r>
          </w:p>
        </w:tc>
        <w:tc>
          <w:tcPr>
            <w:tcW w:w="3150"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事业</w:t>
            </w:r>
          </w:p>
        </w:tc>
        <w:tc>
          <w:tcPr>
            <w:tcW w:w="2417"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股级</w:t>
            </w:r>
          </w:p>
        </w:tc>
        <w:tc>
          <w:tcPr>
            <w:tcW w:w="2902" w:type="dxa"/>
            <w:vAlign w:val="center"/>
          </w:tcPr>
          <w:p>
            <w:pPr>
              <w:spacing w:line="300" w:lineRule="exact"/>
              <w:jc w:val="center"/>
              <w:rPr>
                <w:rFonts w:ascii="Times New Roman" w:hAnsi="Times New Roman" w:eastAsia="方正书宋_GBK"/>
                <w:szCs w:val="24"/>
              </w:rPr>
            </w:pPr>
            <w:r>
              <w:rPr>
                <w:rFonts w:hint="eastAsia"/>
              </w:rPr>
              <w:t>财政性资金零补助</w:t>
            </w:r>
          </w:p>
        </w:tc>
      </w:tr>
    </w:tbl>
    <w:p>
      <w:pPr>
        <w:spacing w:line="500" w:lineRule="exact"/>
        <w:ind w:firstLine="560" w:firstLineChars="200"/>
        <w:jc w:val="left"/>
        <w:rPr>
          <w:rFonts w:eastAsia="方正仿宋_GBK"/>
          <w:sz w:val="28"/>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eastAsia="方正仿宋_GBK"/>
          <w:sz w:val="32"/>
          <w:szCs w:val="32"/>
        </w:rPr>
      </w:pPr>
      <w:r>
        <w:rPr>
          <w:rFonts w:hint="eastAsia" w:eastAsia="方正仿宋_GBK"/>
          <w:sz w:val="32"/>
          <w:szCs w:val="32"/>
        </w:rPr>
        <w:t>按照预算管理有关规定，目前我县部门预算的编制实行综合预算管理，即全部收入和支出都反映的预算中。曲阳县人民政府办公室及所属事业单位的收支包含在部门预算中。</w:t>
      </w:r>
    </w:p>
    <w:p>
      <w:pPr>
        <w:ind w:firstLine="64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rPr>
          <w:rFonts w:eastAsia="方正仿宋_GBK"/>
          <w:sz w:val="32"/>
          <w:szCs w:val="32"/>
        </w:rPr>
      </w:pPr>
      <w:r>
        <w:rPr>
          <w:rFonts w:hint="eastAsia" w:eastAsia="方正仿宋_GBK"/>
          <w:sz w:val="32"/>
          <w:szCs w:val="32"/>
        </w:rPr>
        <w:t>反映本</w:t>
      </w:r>
      <w:r>
        <w:rPr>
          <w:rFonts w:hint="eastAsia" w:eastAsia="方正仿宋_GBK"/>
          <w:sz w:val="32"/>
          <w:szCs w:val="32"/>
          <w:lang w:eastAsia="zh-CN"/>
        </w:rPr>
        <w:t>单位</w:t>
      </w:r>
      <w:r>
        <w:rPr>
          <w:rFonts w:hint="eastAsia" w:eastAsia="方正仿宋_GBK"/>
          <w:sz w:val="32"/>
          <w:szCs w:val="32"/>
        </w:rPr>
        <w:t>当年全部收入。</w:t>
      </w:r>
      <w:r>
        <w:rPr>
          <w:rFonts w:eastAsia="方正仿宋_GBK"/>
          <w:sz w:val="32"/>
          <w:szCs w:val="32"/>
        </w:rPr>
        <w:t>2021</w:t>
      </w:r>
      <w:r>
        <w:rPr>
          <w:rFonts w:hint="eastAsia" w:eastAsia="方正仿宋_GBK"/>
          <w:sz w:val="32"/>
          <w:szCs w:val="32"/>
        </w:rPr>
        <w:t>年预算收入</w:t>
      </w:r>
      <w:r>
        <w:rPr>
          <w:rFonts w:eastAsia="方正仿宋_GBK"/>
          <w:sz w:val="32"/>
          <w:szCs w:val="32"/>
        </w:rPr>
        <w:t>1513</w:t>
      </w:r>
      <w:r>
        <w:rPr>
          <w:rFonts w:hint="eastAsia" w:eastAsia="方正仿宋_GBK"/>
          <w:sz w:val="32"/>
          <w:szCs w:val="32"/>
        </w:rPr>
        <w:t>万元，其中：一般公共预算收入</w:t>
      </w:r>
      <w:r>
        <w:rPr>
          <w:rFonts w:eastAsia="方正仿宋_GBK"/>
          <w:sz w:val="32"/>
          <w:szCs w:val="32"/>
        </w:rPr>
        <w:t>1513</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w:t>
      </w:r>
      <w:r>
        <w:rPr>
          <w:rFonts w:eastAsia="方正仿宋_GBK"/>
          <w:sz w:val="32"/>
          <w:szCs w:val="32"/>
        </w:rPr>
        <w:t>0</w:t>
      </w:r>
      <w:r>
        <w:rPr>
          <w:rFonts w:hint="eastAsia" w:eastAsia="方正仿宋_GBK"/>
          <w:sz w:val="32"/>
          <w:szCs w:val="32"/>
        </w:rPr>
        <w:t>万元。</w:t>
      </w:r>
    </w:p>
    <w:p>
      <w:pPr>
        <w:ind w:firstLine="64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rPr>
          <w:rFonts w:eastAsia="方正仿宋_GBK"/>
          <w:sz w:val="32"/>
          <w:szCs w:val="32"/>
        </w:rPr>
      </w:pPr>
      <w:r>
        <w:rPr>
          <w:rFonts w:hint="eastAsia" w:eastAsia="方正仿宋_GBK"/>
          <w:sz w:val="32"/>
          <w:szCs w:val="32"/>
        </w:rPr>
        <w:t>收支预算总表支出栏、基本支出表、项目支出表按经济分类和支出功能分类科目编制，反映曲阳县人民政府办公室年度部门预算中支出预算的总体情况。</w:t>
      </w:r>
      <w:r>
        <w:rPr>
          <w:rFonts w:eastAsia="方正仿宋_GBK"/>
          <w:sz w:val="32"/>
          <w:szCs w:val="32"/>
        </w:rPr>
        <w:t>2021</w:t>
      </w:r>
      <w:r>
        <w:rPr>
          <w:rFonts w:hint="eastAsia" w:eastAsia="方正仿宋_GBK"/>
          <w:sz w:val="32"/>
          <w:szCs w:val="32"/>
        </w:rPr>
        <w:t>年</w:t>
      </w:r>
      <w:r>
        <w:rPr>
          <w:rFonts w:hint="eastAsia" w:eastAsia="方正仿宋_GBK"/>
          <w:sz w:val="32"/>
          <w:szCs w:val="32"/>
          <w:lang w:eastAsia="zh-CN"/>
        </w:rPr>
        <w:t>单位</w:t>
      </w:r>
      <w:r>
        <w:rPr>
          <w:rFonts w:hint="eastAsia" w:eastAsia="方正仿宋_GBK"/>
          <w:sz w:val="32"/>
          <w:szCs w:val="32"/>
        </w:rPr>
        <w:t>支出预算为</w:t>
      </w:r>
      <w:r>
        <w:rPr>
          <w:rFonts w:eastAsia="方正仿宋_GBK"/>
          <w:sz w:val="32"/>
          <w:szCs w:val="32"/>
        </w:rPr>
        <w:t>1513</w:t>
      </w:r>
      <w:r>
        <w:rPr>
          <w:rFonts w:hint="eastAsia" w:eastAsia="方正仿宋_GBK"/>
          <w:sz w:val="32"/>
          <w:szCs w:val="32"/>
        </w:rPr>
        <w:t>万元，其中基本支出</w:t>
      </w:r>
      <w:r>
        <w:rPr>
          <w:rFonts w:eastAsia="方正仿宋_GBK"/>
          <w:sz w:val="32"/>
          <w:szCs w:val="32"/>
        </w:rPr>
        <w:t>962.43</w:t>
      </w:r>
      <w:r>
        <w:rPr>
          <w:rFonts w:hint="eastAsia" w:eastAsia="方正仿宋_GBK"/>
          <w:sz w:val="32"/>
          <w:szCs w:val="32"/>
        </w:rPr>
        <w:t>万元，包括人员经费</w:t>
      </w:r>
      <w:r>
        <w:rPr>
          <w:rFonts w:eastAsia="方正仿宋_GBK"/>
          <w:sz w:val="32"/>
          <w:szCs w:val="32"/>
        </w:rPr>
        <w:t>899.57</w:t>
      </w:r>
      <w:r>
        <w:rPr>
          <w:rFonts w:hint="eastAsia" w:eastAsia="方正仿宋_GBK"/>
          <w:sz w:val="32"/>
          <w:szCs w:val="32"/>
        </w:rPr>
        <w:t>万元和日常公用经费</w:t>
      </w:r>
      <w:r>
        <w:rPr>
          <w:rFonts w:eastAsia="方正仿宋_GBK"/>
          <w:sz w:val="32"/>
          <w:szCs w:val="32"/>
        </w:rPr>
        <w:t>62.86</w:t>
      </w:r>
      <w:r>
        <w:rPr>
          <w:rFonts w:hint="eastAsia" w:eastAsia="方正仿宋_GBK"/>
          <w:sz w:val="32"/>
          <w:szCs w:val="32"/>
        </w:rPr>
        <w:t>万元；项目支出</w:t>
      </w:r>
      <w:r>
        <w:rPr>
          <w:rFonts w:eastAsia="方正仿宋_GBK"/>
          <w:sz w:val="32"/>
          <w:szCs w:val="32"/>
        </w:rPr>
        <w:t>550.57</w:t>
      </w:r>
      <w:r>
        <w:rPr>
          <w:rFonts w:hint="eastAsia" w:eastAsia="方正仿宋_GBK"/>
          <w:sz w:val="32"/>
          <w:szCs w:val="32"/>
        </w:rPr>
        <w:t>万元，主要为一般公共服务支出</w:t>
      </w:r>
      <w:r>
        <w:rPr>
          <w:rFonts w:eastAsia="方正仿宋_GBK"/>
          <w:sz w:val="32"/>
          <w:szCs w:val="32"/>
        </w:rPr>
        <w:t>300.5</w:t>
      </w:r>
      <w:r>
        <w:rPr>
          <w:rFonts w:hint="eastAsia" w:eastAsia="方正仿宋_GBK"/>
          <w:sz w:val="32"/>
          <w:szCs w:val="32"/>
        </w:rPr>
        <w:t>万元，其他政府办公室及相关事务支出</w:t>
      </w:r>
      <w:r>
        <w:rPr>
          <w:rFonts w:eastAsia="方正仿宋_GBK"/>
          <w:sz w:val="32"/>
          <w:szCs w:val="32"/>
        </w:rPr>
        <w:t>81.81</w:t>
      </w:r>
      <w:r>
        <w:rPr>
          <w:rFonts w:hint="eastAsia" w:eastAsia="方正仿宋_GBK"/>
          <w:sz w:val="32"/>
          <w:szCs w:val="32"/>
        </w:rPr>
        <w:t>万元</w:t>
      </w:r>
      <w:r>
        <w:rPr>
          <w:rFonts w:eastAsia="方正仿宋_GBK"/>
          <w:sz w:val="32"/>
          <w:szCs w:val="32"/>
        </w:rPr>
        <w:t>,</w:t>
      </w:r>
      <w:r>
        <w:rPr>
          <w:rFonts w:hint="eastAsia" w:eastAsia="方正仿宋_GBK"/>
          <w:sz w:val="32"/>
          <w:szCs w:val="32"/>
        </w:rPr>
        <w:t>国防支出</w:t>
      </w:r>
      <w:r>
        <w:rPr>
          <w:rFonts w:eastAsia="方正仿宋_GBK"/>
          <w:sz w:val="32"/>
          <w:szCs w:val="32"/>
        </w:rPr>
        <w:t>38</w:t>
      </w:r>
      <w:r>
        <w:rPr>
          <w:rFonts w:hint="eastAsia" w:eastAsia="方正仿宋_GBK"/>
          <w:sz w:val="32"/>
          <w:szCs w:val="32"/>
        </w:rPr>
        <w:t>万元，节能环保支出</w:t>
      </w:r>
      <w:r>
        <w:rPr>
          <w:rFonts w:eastAsia="方正仿宋_GBK"/>
          <w:sz w:val="32"/>
          <w:szCs w:val="32"/>
        </w:rPr>
        <w:t>26.69</w:t>
      </w:r>
      <w:r>
        <w:rPr>
          <w:rFonts w:hint="eastAsia" w:eastAsia="方正仿宋_GBK"/>
          <w:sz w:val="32"/>
          <w:szCs w:val="32"/>
        </w:rPr>
        <w:t>万元，交通运输支出</w:t>
      </w:r>
      <w:r>
        <w:rPr>
          <w:rFonts w:eastAsia="方正仿宋_GBK"/>
          <w:sz w:val="32"/>
          <w:szCs w:val="32"/>
        </w:rPr>
        <w:t>103.57</w:t>
      </w:r>
      <w:r>
        <w:rPr>
          <w:rFonts w:hint="eastAsia" w:eastAsia="方正仿宋_GBK"/>
          <w:sz w:val="32"/>
          <w:szCs w:val="32"/>
        </w:rPr>
        <w:t>万元，。</w:t>
      </w:r>
    </w:p>
    <w:p>
      <w:pPr>
        <w:ind w:firstLine="64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rPr>
          <w:rFonts w:eastAsia="方正仿宋_GBK"/>
          <w:sz w:val="32"/>
          <w:szCs w:val="32"/>
        </w:rPr>
      </w:pPr>
      <w:r>
        <w:rPr>
          <w:rFonts w:eastAsia="方正仿宋_GBK"/>
          <w:sz w:val="32"/>
          <w:szCs w:val="32"/>
        </w:rPr>
        <w:t>2021</w:t>
      </w:r>
      <w:r>
        <w:rPr>
          <w:rFonts w:hint="eastAsia" w:eastAsia="方正仿宋_GBK"/>
          <w:sz w:val="32"/>
          <w:szCs w:val="32"/>
        </w:rPr>
        <w:t>年</w:t>
      </w:r>
      <w:r>
        <w:rPr>
          <w:rFonts w:hint="eastAsia" w:eastAsia="方正仿宋_GBK"/>
          <w:sz w:val="32"/>
          <w:szCs w:val="32"/>
          <w:lang w:eastAsia="zh-CN"/>
        </w:rPr>
        <w:t>单位</w:t>
      </w:r>
      <w:r>
        <w:rPr>
          <w:rFonts w:hint="eastAsia" w:eastAsia="方正仿宋_GBK"/>
          <w:sz w:val="32"/>
          <w:szCs w:val="32"/>
        </w:rPr>
        <w:t>预算收支安排</w:t>
      </w:r>
      <w:r>
        <w:rPr>
          <w:rFonts w:eastAsia="方正仿宋_GBK"/>
          <w:sz w:val="32"/>
          <w:szCs w:val="32"/>
        </w:rPr>
        <w:t>1513</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年增加</w:t>
      </w:r>
      <w:r>
        <w:rPr>
          <w:rFonts w:eastAsia="方正仿宋_GBK"/>
          <w:sz w:val="32"/>
          <w:szCs w:val="32"/>
        </w:rPr>
        <w:t>30.05</w:t>
      </w:r>
      <w:r>
        <w:rPr>
          <w:rFonts w:hint="eastAsia" w:eastAsia="方正仿宋_GBK"/>
          <w:sz w:val="32"/>
          <w:szCs w:val="32"/>
        </w:rPr>
        <w:t>万元，其中：基本支出减少</w:t>
      </w:r>
      <w:r>
        <w:rPr>
          <w:rFonts w:eastAsia="方正仿宋_GBK"/>
          <w:sz w:val="32"/>
          <w:szCs w:val="32"/>
        </w:rPr>
        <w:t>39.79</w:t>
      </w:r>
      <w:r>
        <w:rPr>
          <w:rFonts w:hint="eastAsia" w:eastAsia="方正仿宋_GBK"/>
          <w:sz w:val="32"/>
          <w:szCs w:val="32"/>
        </w:rPr>
        <w:t>万元，主要是人员减少，相应减少人员经费和日常公用经费；项目支出增加</w:t>
      </w:r>
      <w:r>
        <w:rPr>
          <w:rFonts w:eastAsia="方正仿宋_GBK"/>
          <w:sz w:val="32"/>
          <w:szCs w:val="32"/>
        </w:rPr>
        <w:t>69.84</w:t>
      </w:r>
      <w:r>
        <w:rPr>
          <w:rFonts w:hint="eastAsia" w:eastAsia="方正仿宋_GBK"/>
          <w:sz w:val="32"/>
          <w:szCs w:val="32"/>
        </w:rPr>
        <w:t>万元，主要是增加人防办防空警报器安装经费、人民防空</w:t>
      </w:r>
      <w:r>
        <w:rPr>
          <w:rFonts w:eastAsia="方正仿宋_GBK"/>
          <w:sz w:val="32"/>
          <w:szCs w:val="32"/>
        </w:rPr>
        <w:t>2021-2030</w:t>
      </w:r>
      <w:r>
        <w:rPr>
          <w:rFonts w:hint="eastAsia" w:eastAsia="方正仿宋_GBK"/>
          <w:sz w:val="32"/>
          <w:szCs w:val="32"/>
        </w:rPr>
        <w:t>年度规划经费、金融办专项业务项目经费等。</w:t>
      </w:r>
    </w:p>
    <w:p>
      <w:pPr>
        <w:autoSpaceDE w:val="0"/>
        <w:autoSpaceDN w:val="0"/>
        <w:adjustRightInd w:val="0"/>
        <w:ind w:firstLine="960" w:firstLineChars="300"/>
        <w:jc w:val="left"/>
        <w:rPr>
          <w:rFonts w:eastAsia="方正仿宋_GBK"/>
          <w:sz w:val="32"/>
          <w:szCs w:val="32"/>
        </w:rPr>
      </w:pPr>
      <w:r>
        <w:rPr>
          <w:rFonts w:hint="eastAsia" w:eastAsia="方正仿宋_GBK"/>
          <w:sz w:val="32"/>
          <w:szCs w:val="32"/>
        </w:rPr>
        <w:t>三、机关运行经费安排情况</w:t>
      </w:r>
    </w:p>
    <w:p>
      <w:pPr>
        <w:autoSpaceDE w:val="0"/>
        <w:autoSpaceDN w:val="0"/>
        <w:adjustRightInd w:val="0"/>
        <w:ind w:left="198" w:firstLine="640" w:firstLineChars="200"/>
        <w:jc w:val="left"/>
        <w:rPr>
          <w:rFonts w:eastAsia="方正仿宋_GBK"/>
          <w:sz w:val="32"/>
          <w:szCs w:val="32"/>
        </w:rPr>
      </w:pPr>
      <w:r>
        <w:rPr>
          <w:rFonts w:eastAsia="方正仿宋_GBK"/>
          <w:sz w:val="32"/>
          <w:szCs w:val="32"/>
        </w:rPr>
        <w:t>2021</w:t>
      </w:r>
      <w:r>
        <w:rPr>
          <w:rFonts w:hint="eastAsia" w:eastAsia="方正仿宋_GBK"/>
          <w:sz w:val="32"/>
          <w:szCs w:val="32"/>
        </w:rPr>
        <w:t>年，我</w:t>
      </w:r>
      <w:r>
        <w:rPr>
          <w:rFonts w:hint="eastAsia" w:eastAsia="方正仿宋_GBK"/>
          <w:sz w:val="32"/>
          <w:szCs w:val="32"/>
          <w:lang w:eastAsia="zh-CN"/>
        </w:rPr>
        <w:t>单位</w:t>
      </w:r>
      <w:r>
        <w:rPr>
          <w:rFonts w:hint="eastAsia" w:eastAsia="方正仿宋_GBK"/>
          <w:sz w:val="32"/>
          <w:szCs w:val="32"/>
        </w:rPr>
        <w:t>机关运行经费共计安排</w:t>
      </w:r>
      <w:r>
        <w:rPr>
          <w:rFonts w:eastAsia="方正仿宋_GBK"/>
          <w:sz w:val="32"/>
          <w:szCs w:val="32"/>
        </w:rPr>
        <w:t>62.86</w:t>
      </w:r>
      <w:r>
        <w:rPr>
          <w:rFonts w:hint="eastAsia" w:eastAsia="方正仿宋_GBK"/>
          <w:sz w:val="32"/>
          <w:szCs w:val="32"/>
        </w:rPr>
        <w:t>万元，主要用于保证机关正常运转的办公费、邮电费、差旅费、工会经费、福利费、公车运行维护费、其他交通费等日常运行支出。</w:t>
      </w:r>
    </w:p>
    <w:p>
      <w:pPr>
        <w:autoSpaceDE w:val="0"/>
        <w:autoSpaceDN w:val="0"/>
        <w:adjustRightInd w:val="0"/>
        <w:ind w:left="198" w:firstLine="640" w:firstLineChars="200"/>
        <w:jc w:val="left"/>
        <w:rPr>
          <w:rFonts w:eastAsia="方正仿宋_GBK"/>
          <w:sz w:val="32"/>
          <w:szCs w:val="32"/>
        </w:rPr>
      </w:pPr>
      <w:r>
        <w:rPr>
          <w:rFonts w:hint="eastAsia" w:eastAsia="方正仿宋_GBK"/>
          <w:sz w:val="32"/>
          <w:szCs w:val="32"/>
        </w:rPr>
        <w:t>四、财政拨款“三公”经费预算情况及增减变化原因</w:t>
      </w:r>
    </w:p>
    <w:p>
      <w:pPr>
        <w:autoSpaceDE w:val="0"/>
        <w:autoSpaceDN w:val="0"/>
        <w:adjustRightInd w:val="0"/>
        <w:ind w:left="198" w:firstLine="640" w:firstLineChars="200"/>
        <w:jc w:val="left"/>
        <w:rPr>
          <w:rFonts w:eastAsia="方正仿宋_GBK"/>
          <w:sz w:val="32"/>
          <w:szCs w:val="32"/>
        </w:rPr>
      </w:pPr>
      <w:r>
        <w:rPr>
          <w:rFonts w:eastAsia="方正仿宋_GBK"/>
          <w:sz w:val="32"/>
          <w:szCs w:val="32"/>
        </w:rPr>
        <w:t>2021</w:t>
      </w:r>
      <w:r>
        <w:rPr>
          <w:rFonts w:hint="eastAsia" w:eastAsia="方正仿宋_GBK"/>
          <w:sz w:val="32"/>
          <w:szCs w:val="32"/>
        </w:rPr>
        <w:t>年，我</w:t>
      </w:r>
      <w:r>
        <w:rPr>
          <w:rFonts w:hint="eastAsia" w:eastAsia="方正仿宋_GBK"/>
          <w:sz w:val="32"/>
          <w:szCs w:val="32"/>
          <w:lang w:eastAsia="zh-CN"/>
        </w:rPr>
        <w:t>单位</w:t>
      </w:r>
      <w:r>
        <w:rPr>
          <w:rFonts w:hint="eastAsia" w:eastAsia="方正仿宋_GBK"/>
          <w:sz w:val="32"/>
          <w:szCs w:val="32"/>
        </w:rPr>
        <w:t>财政拨款“三公”经费预算安排</w:t>
      </w:r>
      <w:r>
        <w:rPr>
          <w:rFonts w:eastAsia="方正仿宋_GBK"/>
          <w:sz w:val="32"/>
          <w:szCs w:val="32"/>
        </w:rPr>
        <w:t>99.2</w:t>
      </w:r>
      <w:r>
        <w:rPr>
          <w:rFonts w:hint="eastAsia" w:eastAsia="方正仿宋_GBK"/>
          <w:sz w:val="32"/>
          <w:szCs w:val="32"/>
        </w:rPr>
        <w:t>万元，其中：公务用车购置及运维费</w:t>
      </w:r>
      <w:r>
        <w:rPr>
          <w:rFonts w:eastAsia="方正仿宋_GBK"/>
          <w:sz w:val="32"/>
          <w:szCs w:val="32"/>
        </w:rPr>
        <w:t>24.4</w:t>
      </w:r>
      <w:r>
        <w:rPr>
          <w:rFonts w:hint="eastAsia" w:eastAsia="方正仿宋_GBK"/>
          <w:sz w:val="32"/>
          <w:szCs w:val="32"/>
        </w:rPr>
        <w:t>万元（其中：公务用车购置费</w:t>
      </w:r>
      <w:r>
        <w:rPr>
          <w:rFonts w:eastAsia="方正仿宋_GBK"/>
          <w:sz w:val="32"/>
          <w:szCs w:val="32"/>
        </w:rPr>
        <w:t>0</w:t>
      </w:r>
      <w:r>
        <w:rPr>
          <w:rFonts w:hint="eastAsia" w:eastAsia="方正仿宋_GBK"/>
          <w:sz w:val="32"/>
          <w:szCs w:val="32"/>
        </w:rPr>
        <w:t>万元，公务用车运行维护费</w:t>
      </w:r>
      <w:r>
        <w:rPr>
          <w:rFonts w:eastAsia="方正仿宋_GBK"/>
          <w:sz w:val="32"/>
          <w:szCs w:val="32"/>
        </w:rPr>
        <w:t>24.4</w:t>
      </w:r>
      <w:r>
        <w:rPr>
          <w:rFonts w:hint="eastAsia" w:eastAsia="方正仿宋_GBK"/>
          <w:sz w:val="32"/>
          <w:szCs w:val="32"/>
        </w:rPr>
        <w:t>万元</w:t>
      </w:r>
      <w:r>
        <w:rPr>
          <w:rFonts w:eastAsia="方正仿宋_GBK"/>
          <w:sz w:val="32"/>
          <w:szCs w:val="32"/>
        </w:rPr>
        <w:t>)</w:t>
      </w:r>
      <w:r>
        <w:rPr>
          <w:rFonts w:hint="eastAsia" w:eastAsia="方正仿宋_GBK"/>
          <w:sz w:val="32"/>
          <w:szCs w:val="32"/>
        </w:rPr>
        <w:t>；公务接待费</w:t>
      </w:r>
      <w:r>
        <w:rPr>
          <w:rFonts w:eastAsia="方正仿宋_GBK"/>
          <w:sz w:val="32"/>
          <w:szCs w:val="32"/>
        </w:rPr>
        <w:t>74.8</w:t>
      </w:r>
      <w:r>
        <w:rPr>
          <w:rFonts w:hint="eastAsia" w:eastAsia="方正仿宋_GBK"/>
          <w:sz w:val="32"/>
          <w:szCs w:val="32"/>
        </w:rPr>
        <w:t>万元。“三公”经费比上年增加</w:t>
      </w:r>
      <w:r>
        <w:rPr>
          <w:rFonts w:eastAsia="方正仿宋_GBK"/>
          <w:sz w:val="32"/>
          <w:szCs w:val="32"/>
        </w:rPr>
        <w:t>6</w:t>
      </w:r>
      <w:r>
        <w:rPr>
          <w:rFonts w:hint="eastAsia" w:eastAsia="方正仿宋_GBK"/>
          <w:sz w:val="32"/>
          <w:szCs w:val="32"/>
        </w:rPr>
        <w:t>万元：主要原因为政府办从公车平台收回</w:t>
      </w:r>
      <w:r>
        <w:rPr>
          <w:rFonts w:eastAsia="方正仿宋_GBK"/>
          <w:sz w:val="32"/>
          <w:szCs w:val="32"/>
        </w:rPr>
        <w:t>3</w:t>
      </w:r>
      <w:r>
        <w:rPr>
          <w:rFonts w:hint="eastAsia" w:eastAsia="方正仿宋_GBK"/>
          <w:sz w:val="32"/>
          <w:szCs w:val="32"/>
        </w:rPr>
        <w:t>辆公车，增加了公车运行维护费</w:t>
      </w:r>
      <w:r>
        <w:rPr>
          <w:rFonts w:eastAsia="方正仿宋_GBK"/>
          <w:sz w:val="32"/>
          <w:szCs w:val="32"/>
        </w:rPr>
        <w:t>7.2</w:t>
      </w:r>
      <w:r>
        <w:rPr>
          <w:rFonts w:hint="eastAsia" w:eastAsia="方正仿宋_GBK"/>
          <w:sz w:val="32"/>
          <w:szCs w:val="32"/>
        </w:rPr>
        <w:t>万元，为压减开支公务接待费减少</w:t>
      </w:r>
      <w:r>
        <w:rPr>
          <w:rFonts w:eastAsia="方正仿宋_GBK"/>
          <w:sz w:val="32"/>
          <w:szCs w:val="32"/>
        </w:rPr>
        <w:t>1.2</w:t>
      </w:r>
      <w:r>
        <w:rPr>
          <w:rFonts w:hint="eastAsia" w:eastAsia="方正仿宋_GBK"/>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五、预算绩效信息</w:t>
      </w:r>
    </w:p>
    <w:p>
      <w:pPr>
        <w:ind w:firstLine="800" w:firstLineChars="250"/>
        <w:jc w:val="left"/>
        <w:rPr>
          <w:rFonts w:ascii="Times New Roman" w:hAnsi="Times New Roman" w:eastAsia="仿宋"/>
          <w:sz w:val="32"/>
          <w:szCs w:val="32"/>
        </w:rPr>
      </w:pPr>
      <w:r>
        <w:rPr>
          <w:rFonts w:hint="eastAsia" w:ascii="Times New Roman" w:hAnsi="Times New Roman" w:eastAsia="方正仿宋_GBK"/>
          <w:b/>
          <w:sz w:val="32"/>
          <w:szCs w:val="32"/>
        </w:rPr>
        <w:t>第一部分</w:t>
      </w:r>
      <w:r>
        <w:rPr>
          <w:rFonts w:ascii="Times New Roman" w:hAnsi="Times New Roman" w:eastAsia="方正仿宋_GBK"/>
          <w:b/>
          <w:sz w:val="32"/>
          <w:szCs w:val="32"/>
        </w:rPr>
        <w:t xml:space="preserve">  </w:t>
      </w:r>
      <w:r>
        <w:rPr>
          <w:rFonts w:hint="eastAsia" w:ascii="Times New Roman" w:hAnsi="Times New Roman" w:eastAsia="方正仿宋_GBK"/>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b/>
          <w:sz w:val="32"/>
          <w:szCs w:val="32"/>
        </w:rPr>
      </w:pPr>
      <w:r>
        <w:rPr>
          <w:rFonts w:hint="eastAsia" w:ascii="Times New Roman" w:hAnsi="Times New Roman" w:eastAsia="方正仿宋_GBK"/>
          <w:b/>
          <w:sz w:val="32"/>
          <w:szCs w:val="32"/>
        </w:rPr>
        <w:t>（一）总体绩效目标</w:t>
      </w:r>
      <w:r>
        <w:rPr>
          <w:rFonts w:ascii="Times New Roman" w:hAnsi="Times New Roman" w:eastAsia="方正仿宋_GBK"/>
          <w:b/>
          <w:sz w:val="32"/>
          <w:szCs w:val="32"/>
        </w:rPr>
        <w:fldChar w:fldCharType="begin"/>
      </w:r>
      <w:r>
        <w:rPr>
          <w:rFonts w:ascii="Times New Roman" w:hAnsi="Times New Roman" w:eastAsia="方正仿宋_GBK"/>
          <w:b/>
          <w:sz w:val="32"/>
          <w:szCs w:val="32"/>
        </w:rPr>
        <w:instrText xml:space="preserve">tc "</w:instrText>
      </w:r>
      <w:bookmarkStart w:id="2" w:name="_Toc29484628"/>
      <w:r>
        <w:rPr>
          <w:rFonts w:hint="eastAsia" w:ascii="Times New Roman" w:hAnsi="Times New Roman" w:eastAsia="方正仿宋_GBK"/>
          <w:b/>
          <w:sz w:val="32"/>
          <w:szCs w:val="32"/>
        </w:rPr>
        <w:instrText xml:space="preserve">总体绩效目标</w:instrText>
      </w:r>
      <w:bookmarkEnd w:id="2"/>
      <w:r>
        <w:rPr>
          <w:rFonts w:ascii="Times New Roman" w:hAnsi="Times New Roman" w:eastAsia="方正仿宋_GBK"/>
          <w:b/>
          <w:sz w:val="32"/>
          <w:szCs w:val="32"/>
        </w:rPr>
        <w:instrText xml:space="preserve">" \f A \l 00000001</w:instrText>
      </w:r>
      <w:r>
        <w:rPr>
          <w:rFonts w:ascii="Times New Roman" w:hAnsi="Times New Roman" w:eastAsia="方正仿宋_GBK"/>
          <w:b/>
          <w:sz w:val="32"/>
          <w:szCs w:val="32"/>
        </w:rPr>
        <w:fldChar w:fldCharType="end"/>
      </w:r>
    </w:p>
    <w:p>
      <w:pPr>
        <w:ind w:firstLine="640" w:firstLineChars="200"/>
        <w:jc w:val="left"/>
        <w:outlineLvl w:val="1"/>
        <w:rPr>
          <w:rFonts w:hAnsi="宋体"/>
          <w:sz w:val="32"/>
          <w:szCs w:val="32"/>
        </w:rPr>
      </w:pPr>
      <w:r>
        <w:rPr>
          <w:rFonts w:ascii="方正黑体_GBK" w:eastAsia="方正黑体_GBK"/>
          <w:sz w:val="32"/>
          <w:szCs w:val="32"/>
        </w:rPr>
        <w:fldChar w:fldCharType="begin"/>
      </w:r>
      <w:r>
        <w:rPr>
          <w:rFonts w:ascii="方正黑体_GBK" w:eastAsia="方正黑体_GBK"/>
          <w:sz w:val="32"/>
          <w:szCs w:val="32"/>
        </w:rPr>
        <w:instrText xml:space="preserve">tc "</w:instrText>
      </w:r>
      <w:bookmarkStart w:id="3" w:name="_Toc30402023"/>
      <w:r>
        <w:rPr>
          <w:rFonts w:hint="eastAsia" w:ascii="方正黑体_GBK" w:eastAsia="方正黑体_GBK"/>
          <w:sz w:val="32"/>
          <w:szCs w:val="32"/>
        </w:rPr>
        <w:instrText xml:space="preserve">总体绩效目标</w:instrText>
      </w:r>
      <w:bookmarkEnd w:id="3"/>
      <w:r>
        <w:rPr>
          <w:rFonts w:ascii="方正黑体_GBK" w:eastAsia="方正黑体_GBK"/>
          <w:sz w:val="32"/>
          <w:szCs w:val="32"/>
        </w:rPr>
        <w:instrText xml:space="preserve">" \f A \l 00000001</w:instrText>
      </w:r>
      <w:r>
        <w:rPr>
          <w:rFonts w:ascii="方正黑体_GBK" w:eastAsia="方正黑体_GBK"/>
          <w:sz w:val="32"/>
          <w:szCs w:val="32"/>
        </w:rPr>
        <w:fldChar w:fldCharType="end"/>
      </w:r>
      <w:r>
        <w:rPr>
          <w:rFonts w:hAnsi="宋体"/>
          <w:sz w:val="32"/>
          <w:szCs w:val="32"/>
        </w:rPr>
        <w:t xml:space="preserve"> </w:t>
      </w:r>
      <w:r>
        <w:rPr>
          <w:rFonts w:hint="eastAsia" w:eastAsia="方正仿宋_GBK"/>
          <w:sz w:val="32"/>
          <w:szCs w:val="32"/>
        </w:rPr>
        <w:t>曲阳县人民政府办公室是政府重要的职能部门，发挥着十分重要的枢纽作用。</w:t>
      </w:r>
      <w:r>
        <w:rPr>
          <w:rFonts w:eastAsia="方正仿宋_GBK"/>
          <w:sz w:val="32"/>
          <w:szCs w:val="32"/>
        </w:rPr>
        <w:t>2021</w:t>
      </w:r>
      <w:r>
        <w:rPr>
          <w:rFonts w:hint="eastAsia" w:eastAsia="方正仿宋_GBK"/>
          <w:sz w:val="32"/>
          <w:szCs w:val="32"/>
        </w:rPr>
        <w:t>年政府办公室规划目标主要有以下几方面的内容：</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一、完成好政府各种会议和协调工作。</w:t>
      </w:r>
    </w:p>
    <w:p>
      <w:pPr>
        <w:spacing w:line="500" w:lineRule="exact"/>
        <w:ind w:firstLine="640" w:firstLineChars="200"/>
        <w:jc w:val="left"/>
        <w:rPr>
          <w:rFonts w:eastAsia="方正仿宋_GBK"/>
          <w:sz w:val="32"/>
          <w:szCs w:val="32"/>
        </w:rPr>
      </w:pPr>
      <w:r>
        <w:rPr>
          <w:rFonts w:eastAsia="方正仿宋_GBK"/>
          <w:sz w:val="32"/>
          <w:szCs w:val="32"/>
        </w:rPr>
        <w:t xml:space="preserve"> 1.</w:t>
      </w:r>
      <w:r>
        <w:rPr>
          <w:rFonts w:hint="eastAsia" w:eastAsia="方正仿宋_GBK"/>
          <w:sz w:val="32"/>
          <w:szCs w:val="32"/>
        </w:rPr>
        <w:t>严控会议计划、会议规模和会期，严格会议开支标准，严控大型活动数量，降低会议和活动费用开支。</w:t>
      </w:r>
    </w:p>
    <w:p>
      <w:pPr>
        <w:spacing w:line="500" w:lineRule="exact"/>
        <w:ind w:firstLine="640" w:firstLineChars="200"/>
        <w:jc w:val="left"/>
        <w:rPr>
          <w:rFonts w:eastAsia="方正仿宋_GBK"/>
          <w:sz w:val="32"/>
          <w:szCs w:val="32"/>
        </w:rPr>
      </w:pPr>
      <w:r>
        <w:rPr>
          <w:rFonts w:eastAsia="方正仿宋_GBK"/>
          <w:sz w:val="32"/>
          <w:szCs w:val="32"/>
        </w:rPr>
        <w:t xml:space="preserve"> 2.</w:t>
      </w:r>
      <w:r>
        <w:rPr>
          <w:rFonts w:hint="eastAsia" w:eastAsia="方正仿宋_GBK"/>
          <w:sz w:val="32"/>
          <w:szCs w:val="32"/>
        </w:rPr>
        <w:t>严格把关县政府各部门和各乡（镇）政府、园区管委会请示县政府的事项，为领导做好筛选工作。</w:t>
      </w:r>
    </w:p>
    <w:p>
      <w:pPr>
        <w:spacing w:line="500" w:lineRule="exact"/>
        <w:ind w:firstLine="640" w:firstLineChars="200"/>
        <w:jc w:val="left"/>
        <w:rPr>
          <w:rFonts w:eastAsia="方正仿宋_GBK"/>
          <w:sz w:val="32"/>
          <w:szCs w:val="32"/>
        </w:rPr>
      </w:pPr>
      <w:r>
        <w:rPr>
          <w:rFonts w:eastAsia="方正仿宋_GBK"/>
          <w:sz w:val="32"/>
          <w:szCs w:val="32"/>
        </w:rPr>
        <w:t xml:space="preserve"> 3.</w:t>
      </w:r>
      <w:r>
        <w:rPr>
          <w:rFonts w:hint="eastAsia" w:eastAsia="方正仿宋_GBK"/>
          <w:sz w:val="32"/>
          <w:szCs w:val="32"/>
        </w:rPr>
        <w:t>根据县政府领导意见，协调好部门之间出现的争议问题。</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二、起草好政府领导重要讲话及其他文稿</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紧紧把握京津冀协同发展机遇，紧跟</w:t>
      </w:r>
      <w:r>
        <w:rPr>
          <w:rFonts w:eastAsia="方正仿宋_GBK"/>
          <w:sz w:val="32"/>
          <w:szCs w:val="32"/>
        </w:rPr>
        <w:t>“</w:t>
      </w:r>
      <w:r>
        <w:rPr>
          <w:rFonts w:hint="eastAsia" w:eastAsia="方正仿宋_GBK"/>
          <w:sz w:val="32"/>
          <w:szCs w:val="32"/>
        </w:rPr>
        <w:t>两都两地</w:t>
      </w:r>
      <w:r>
        <w:rPr>
          <w:rFonts w:eastAsia="方正仿宋_GBK"/>
          <w:sz w:val="32"/>
          <w:szCs w:val="32"/>
        </w:rPr>
        <w:t>”</w:t>
      </w:r>
      <w:r>
        <w:rPr>
          <w:rFonts w:hint="eastAsia" w:eastAsia="方正仿宋_GBK"/>
          <w:sz w:val="32"/>
          <w:szCs w:val="32"/>
        </w:rPr>
        <w:t>建设步伐，围绕全县改革、发展、稳定的热点、难点，加强调研，超前谋划，为县政府领导提供有力决策参考。</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三、组织好专项督查工作</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督促检查县政府各部门、乡（镇）政府、园区管委会对国务院和省、市、县政府决定事项及领导重要批示的贯彻落实情况，并及时向县政府领导报告。</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四、完成好各项接待任务</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政府办负责管理省市县接待工作，负责县政府领导交办的其他接待任务。为更好地完成各项接待工作，严格按照接待费标准执行，压缩开支，降低接待费规模。</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五、扎实做好金融与环保的宣传工作</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为促进全县经济与社会和谐快速发展，做好委托业务宣传，加大金融风险防范宣传和环境保护宣传，增强人民群众对经融风险和环保等工作的认知度，增强法律意识和安全意识，切实优化人民群众的生活环境，增强广大群众的幸福感。</w:t>
      </w:r>
    </w:p>
    <w:p>
      <w:pPr>
        <w:spacing w:line="500" w:lineRule="exact"/>
        <w:ind w:firstLine="640" w:firstLineChars="200"/>
        <w:jc w:val="left"/>
        <w:rPr>
          <w:rFonts w:eastAsia="方正仿宋_GBK"/>
          <w:sz w:val="32"/>
          <w:szCs w:val="32"/>
        </w:rPr>
      </w:pPr>
      <w:r>
        <w:rPr>
          <w:rFonts w:eastAsia="方正仿宋_GBK"/>
          <w:sz w:val="32"/>
          <w:szCs w:val="32"/>
        </w:rPr>
        <w:t xml:space="preserve"> </w:t>
      </w:r>
      <w:r>
        <w:rPr>
          <w:rFonts w:hint="eastAsia" w:eastAsia="方正仿宋_GBK"/>
          <w:sz w:val="32"/>
          <w:szCs w:val="32"/>
        </w:rPr>
        <w:t>六、加强交通运输管理</w:t>
      </w:r>
    </w:p>
    <w:p>
      <w:pPr>
        <w:spacing w:line="500" w:lineRule="exact"/>
        <w:ind w:firstLine="640" w:firstLineChars="200"/>
        <w:jc w:val="left"/>
        <w:rPr>
          <w:rFonts w:eastAsia="方正仿宋_GBK"/>
          <w:sz w:val="32"/>
          <w:szCs w:val="32"/>
        </w:rPr>
      </w:pPr>
      <w:r>
        <w:rPr>
          <w:rFonts w:hint="eastAsia" w:eastAsia="方正仿宋_GBK"/>
          <w:sz w:val="32"/>
          <w:szCs w:val="32"/>
        </w:rPr>
        <w:t>加强全县公路及其设施的建设和养护，保障道路畅通，完成运输生产任务，确保安全生产。</w:t>
      </w:r>
    </w:p>
    <w:p>
      <w:pPr>
        <w:spacing w:line="500" w:lineRule="exact"/>
        <w:ind w:firstLine="640" w:firstLineChars="200"/>
        <w:jc w:val="left"/>
        <w:rPr>
          <w:rFonts w:eastAsia="方正仿宋_GBK"/>
          <w:sz w:val="32"/>
          <w:szCs w:val="32"/>
        </w:rPr>
      </w:pPr>
      <w:r>
        <w:rPr>
          <w:rFonts w:hint="eastAsia" w:eastAsia="方正仿宋_GBK"/>
          <w:sz w:val="32"/>
          <w:szCs w:val="32"/>
        </w:rPr>
        <w:t>七、做好人防规划工作</w:t>
      </w:r>
    </w:p>
    <w:p>
      <w:pPr>
        <w:spacing w:line="500" w:lineRule="exact"/>
        <w:ind w:firstLine="640" w:firstLineChars="200"/>
        <w:jc w:val="left"/>
        <w:rPr>
          <w:rFonts w:eastAsia="方正仿宋_GBK"/>
          <w:sz w:val="32"/>
          <w:szCs w:val="32"/>
        </w:rPr>
      </w:pPr>
      <w:r>
        <w:rPr>
          <w:rFonts w:hint="eastAsia" w:eastAsia="方正仿宋_GBK"/>
          <w:sz w:val="32"/>
          <w:szCs w:val="32"/>
        </w:rPr>
        <w:t>认真组织实施</w:t>
      </w:r>
      <w:r>
        <w:rPr>
          <w:rFonts w:eastAsia="方正仿宋_GBK"/>
          <w:sz w:val="32"/>
          <w:szCs w:val="32"/>
        </w:rPr>
        <w:t>2021-2030</w:t>
      </w:r>
      <w:r>
        <w:rPr>
          <w:rFonts w:hint="eastAsia" w:eastAsia="方正仿宋_GBK"/>
          <w:sz w:val="32"/>
          <w:szCs w:val="32"/>
        </w:rPr>
        <w:t>年度人民防空区域规划工作；加强</w:t>
      </w:r>
      <w:r>
        <w:rPr>
          <w:rFonts w:eastAsia="方正仿宋_GBK"/>
          <w:sz w:val="32"/>
          <w:szCs w:val="32"/>
        </w:rPr>
        <w:t>7.7</w:t>
      </w:r>
      <w:r>
        <w:rPr>
          <w:rFonts w:hint="eastAsia" w:eastAsia="方正仿宋_GBK"/>
          <w:sz w:val="32"/>
          <w:szCs w:val="32"/>
        </w:rPr>
        <w:t>试鸣宣传。</w:t>
      </w:r>
    </w:p>
    <w:p>
      <w:pPr>
        <w:spacing w:line="500" w:lineRule="exact"/>
        <w:ind w:firstLine="640" w:firstLineChars="200"/>
        <w:jc w:val="left"/>
        <w:rPr>
          <w:rFonts w:eastAsia="方正仿宋_GBK"/>
          <w:sz w:val="32"/>
          <w:szCs w:val="32"/>
        </w:rPr>
      </w:pPr>
      <w:r>
        <w:rPr>
          <w:rFonts w:hint="eastAsia" w:eastAsia="方正仿宋_GBK"/>
          <w:sz w:val="32"/>
          <w:szCs w:val="32"/>
        </w:rPr>
        <w:t>八、做好信息采集工作</w:t>
      </w:r>
    </w:p>
    <w:p>
      <w:pPr>
        <w:spacing w:line="500" w:lineRule="exact"/>
        <w:ind w:firstLine="640" w:firstLineChars="200"/>
        <w:jc w:val="left"/>
        <w:rPr>
          <w:rFonts w:eastAsia="方正仿宋_GBK"/>
          <w:sz w:val="32"/>
          <w:szCs w:val="32"/>
        </w:rPr>
      </w:pPr>
      <w:r>
        <w:rPr>
          <w:rFonts w:hint="eastAsia" w:eastAsia="方正仿宋_GBK"/>
          <w:sz w:val="32"/>
          <w:szCs w:val="32"/>
        </w:rPr>
        <w:t>不断创新思维方式和工作方法，理清工作思路，提高信息质量。完善政府网站建设，推进政务公开。加强与省市沟通联系，与县四大班子办公室、政府系统各部门办、组织部、宣传部、电视台等单位协作，广开信息渠道，搭建信息平台。围绕全县大事、要事、好事，及时总结经验，反馈信息，宣传推介。</w:t>
      </w:r>
    </w:p>
    <w:p>
      <w:pPr>
        <w:spacing w:line="500" w:lineRule="exact"/>
        <w:ind w:firstLine="640" w:firstLineChars="200"/>
        <w:jc w:val="left"/>
        <w:outlineLvl w:val="1"/>
        <w:rPr>
          <w:rFonts w:hAnsi="宋体"/>
          <w:b/>
          <w:sz w:val="32"/>
          <w:szCs w:val="32"/>
        </w:rPr>
      </w:pPr>
      <w:r>
        <w:rPr>
          <w:rFonts w:hint="eastAsia" w:ascii="Times New Roman" w:hAnsi="Times New Roman" w:eastAsia="方正仿宋_GBK"/>
          <w:b/>
          <w:sz w:val="32"/>
          <w:szCs w:val="32"/>
        </w:rPr>
        <w:t>（二）分项绩效目标</w:t>
      </w:r>
      <w:r>
        <w:rPr>
          <w:rFonts w:ascii="Times New Roman" w:hAnsi="Times New Roman" w:eastAsia="方正仿宋_GBK"/>
          <w:b/>
          <w:sz w:val="32"/>
          <w:szCs w:val="32"/>
        </w:rPr>
        <w:fldChar w:fldCharType="begin"/>
      </w:r>
      <w:r>
        <w:rPr>
          <w:rFonts w:ascii="方正黑体_GBK" w:eastAsia="方正黑体_GBK"/>
          <w:b/>
          <w:sz w:val="32"/>
          <w:szCs w:val="32"/>
        </w:rPr>
        <w:instrText xml:space="preserve">tc "</w:instrText>
      </w:r>
      <w:bookmarkStart w:id="4" w:name="_Toc30402024"/>
      <w:r>
        <w:rPr>
          <w:rFonts w:hint="eastAsia" w:ascii="方正黑体_GBK" w:eastAsia="方正黑体_GBK"/>
          <w:b/>
          <w:sz w:val="32"/>
          <w:szCs w:val="32"/>
        </w:rPr>
        <w:instrText xml:space="preserve">分项绩效目标</w:instrText>
      </w:r>
      <w:bookmarkEnd w:id="4"/>
      <w:r>
        <w:rPr>
          <w:rFonts w:ascii="方正黑体_GBK" w:eastAsia="方正黑体_GBK"/>
          <w:b/>
          <w:sz w:val="32"/>
          <w:szCs w:val="32"/>
        </w:rPr>
        <w:instrText xml:space="preserve">" \f A \l 00000001</w:instrText>
      </w:r>
      <w:r>
        <w:rPr>
          <w:rFonts w:ascii="Times New Roman" w:hAnsi="Times New Roman" w:eastAsia="方正仿宋_GBK"/>
          <w:b/>
          <w:sz w:val="32"/>
          <w:szCs w:val="32"/>
        </w:rPr>
        <w:fldChar w:fldCharType="end"/>
      </w:r>
    </w:p>
    <w:p>
      <w:pPr>
        <w:spacing w:line="500" w:lineRule="exact"/>
        <w:ind w:firstLine="640" w:firstLineChars="200"/>
        <w:jc w:val="left"/>
        <w:rPr>
          <w:rFonts w:eastAsia="方正仿宋_GBK"/>
          <w:sz w:val="32"/>
          <w:szCs w:val="32"/>
        </w:rPr>
      </w:pPr>
      <w:r>
        <w:rPr>
          <w:rFonts w:eastAsia="方正仿宋_GBK"/>
          <w:sz w:val="32"/>
          <w:szCs w:val="32"/>
        </w:rPr>
        <w:t>2021</w:t>
      </w:r>
      <w:r>
        <w:rPr>
          <w:rFonts w:hint="eastAsia" w:eastAsia="方正仿宋_GBK"/>
          <w:sz w:val="32"/>
          <w:szCs w:val="32"/>
        </w:rPr>
        <w:t>年政府办公室将进一步根据政府领导的安排部署，认真完成好各项任务，充分发挥部门职能，确保各部门的正常运转，促进各项工作顺利进行，推动社会稳定和谐发展。</w:t>
      </w:r>
    </w:p>
    <w:p>
      <w:pPr>
        <w:spacing w:line="500" w:lineRule="exact"/>
        <w:ind w:firstLine="640" w:firstLineChars="200"/>
        <w:jc w:val="left"/>
        <w:rPr>
          <w:rFonts w:eastAsia="方正仿宋_GBK"/>
          <w:sz w:val="32"/>
          <w:szCs w:val="32"/>
        </w:rPr>
      </w:pPr>
      <w:r>
        <w:rPr>
          <w:rFonts w:hint="eastAsia" w:eastAsia="方正仿宋_GBK"/>
          <w:sz w:val="32"/>
          <w:szCs w:val="32"/>
        </w:rPr>
        <w:t>一、参谋协调运转</w:t>
      </w:r>
    </w:p>
    <w:p>
      <w:pPr>
        <w:spacing w:line="50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负责政府下发及领导交办的各种文印资料任务。承担县政府领导同志交办的文件、讲话稿的起草或修改工作；负责政府文件和政府办公室代政府行文的核审工作；承担为政府制定的法规和政府立法的服务工作。充分保障公文办理所需的印刷费、办公费等经费。改进公文办理，规范流程，做到零停留，无差错，公文审核严谨高效，增强县委文件的权威性。加强文稿前期介入，打造精品文稿。</w:t>
      </w:r>
    </w:p>
    <w:p>
      <w:pPr>
        <w:spacing w:line="5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协调政府大型会议和活动。负责政府各种会议和政府日常工作活动的组织安排。加强县级层面重要会议活动的统筹协调，精心谋划组织好全县性重大会议活动。政府召开政府常务会、政府办公会等各种会议，会议经费的安排能保证会议活动正常开展，为政府工作部署保驾护航。严格控制大型会议的数量，压减大型会议高达</w:t>
      </w:r>
      <w:r>
        <w:rPr>
          <w:rFonts w:eastAsia="方正仿宋_GBK"/>
          <w:sz w:val="32"/>
          <w:szCs w:val="32"/>
        </w:rPr>
        <w:t>1%</w:t>
      </w:r>
      <w:r>
        <w:rPr>
          <w:rFonts w:hint="eastAsia" w:eastAsia="方正仿宋_GBK"/>
          <w:sz w:val="32"/>
          <w:szCs w:val="32"/>
        </w:rPr>
        <w:t>。</w:t>
      </w:r>
    </w:p>
    <w:p>
      <w:pPr>
        <w:spacing w:line="500" w:lineRule="exact"/>
        <w:ind w:firstLine="640" w:firstLineChars="200"/>
        <w:jc w:val="left"/>
        <w:rPr>
          <w:rFonts w:eastAsia="方正仿宋_GBK"/>
          <w:sz w:val="32"/>
          <w:szCs w:val="32"/>
        </w:rPr>
      </w:pPr>
      <w:r>
        <w:rPr>
          <w:rFonts w:eastAsia="方正仿宋_GBK"/>
          <w:sz w:val="32"/>
          <w:szCs w:val="32"/>
        </w:rPr>
        <w:t>3</w:t>
      </w:r>
      <w:r>
        <w:rPr>
          <w:rFonts w:hint="eastAsia" w:eastAsia="方正仿宋_GBK"/>
          <w:sz w:val="32"/>
          <w:szCs w:val="32"/>
        </w:rPr>
        <w:t>、会务接待。负责党中央和省市委领导、中央和省市委机关部门领导、兄弟县（市）以及办公厅系统的接待服务和协调工作；负责政府领导同志交办的其他接待任务。为展示曲阳良好形象，为曲阳经济发展起到宣传作用，接待上级来人检查指导。严格执行中央八项规定，坚持热情周到，简洁简朴，严格执行接待标准，降低接待费规模</w:t>
      </w:r>
      <w:r>
        <w:rPr>
          <w:rFonts w:eastAsia="方正仿宋_GBK"/>
          <w:sz w:val="32"/>
          <w:szCs w:val="32"/>
        </w:rPr>
        <w:t>,</w:t>
      </w:r>
      <w:r>
        <w:rPr>
          <w:rFonts w:hint="eastAsia" w:eastAsia="方正仿宋_GBK"/>
          <w:sz w:val="32"/>
          <w:szCs w:val="32"/>
        </w:rPr>
        <w:t>接待费控制率保持</w:t>
      </w:r>
      <w:r>
        <w:rPr>
          <w:rFonts w:eastAsia="方正仿宋_GBK"/>
          <w:sz w:val="32"/>
          <w:szCs w:val="32"/>
        </w:rPr>
        <w:t>90%</w:t>
      </w:r>
      <w:r>
        <w:rPr>
          <w:rFonts w:hint="eastAsia" w:eastAsia="方正仿宋_GBK"/>
          <w:sz w:val="32"/>
          <w:szCs w:val="32"/>
        </w:rPr>
        <w:t>，在节约经费的同时保证工作质量。</w:t>
      </w:r>
    </w:p>
    <w:p>
      <w:pPr>
        <w:spacing w:line="500" w:lineRule="exact"/>
        <w:ind w:firstLine="640" w:firstLineChars="200"/>
        <w:jc w:val="left"/>
        <w:rPr>
          <w:rFonts w:eastAsia="方正仿宋_GBK"/>
          <w:sz w:val="32"/>
          <w:szCs w:val="32"/>
        </w:rPr>
      </w:pPr>
      <w:r>
        <w:rPr>
          <w:rFonts w:hint="eastAsia" w:eastAsia="方正仿宋_GBK"/>
          <w:sz w:val="32"/>
          <w:szCs w:val="32"/>
        </w:rPr>
        <w:t>二、强化督导，全力以赴促落实</w:t>
      </w:r>
    </w:p>
    <w:p>
      <w:pPr>
        <w:spacing w:line="500" w:lineRule="exact"/>
        <w:ind w:firstLine="640" w:firstLineChars="200"/>
        <w:jc w:val="left"/>
        <w:rPr>
          <w:rFonts w:eastAsia="方正仿宋_GBK"/>
          <w:sz w:val="32"/>
          <w:szCs w:val="32"/>
        </w:rPr>
      </w:pPr>
      <w:r>
        <w:rPr>
          <w:rFonts w:hint="eastAsia" w:eastAsia="方正仿宋_GBK"/>
          <w:sz w:val="32"/>
          <w:szCs w:val="32"/>
        </w:rPr>
        <w:t>围绕《政府工作报告》，逐项分解，形成《工作落实方案》，定期算账对账；围绕县政府决策会议议定事项，逐项跟踪督办；围绕领导批示，专人盯办落实；围绕省、市重点项目建设，现场核查，加快进度。工作中，坚持真督实查，讲究方法，做到了件件有回音，事事有着落。全年立项跟踪督办事项</w:t>
      </w:r>
      <w:r>
        <w:rPr>
          <w:rFonts w:eastAsia="方正仿宋_GBK"/>
          <w:sz w:val="32"/>
          <w:szCs w:val="32"/>
        </w:rPr>
        <w:t>165</w:t>
      </w:r>
      <w:r>
        <w:rPr>
          <w:rFonts w:hint="eastAsia" w:eastAsia="方正仿宋_GBK"/>
          <w:sz w:val="32"/>
          <w:szCs w:val="32"/>
        </w:rPr>
        <w:t>项，撰写督查专报</w:t>
      </w:r>
      <w:r>
        <w:rPr>
          <w:rFonts w:eastAsia="方正仿宋_GBK"/>
          <w:sz w:val="32"/>
          <w:szCs w:val="32"/>
        </w:rPr>
        <w:t>24</w:t>
      </w:r>
      <w:r>
        <w:rPr>
          <w:rFonts w:hint="eastAsia" w:eastAsia="方正仿宋_GBK"/>
          <w:sz w:val="32"/>
          <w:szCs w:val="32"/>
        </w:rPr>
        <w:t>篇。</w:t>
      </w:r>
    </w:p>
    <w:p>
      <w:pPr>
        <w:spacing w:line="500" w:lineRule="exact"/>
        <w:ind w:firstLine="560" w:firstLineChars="200"/>
        <w:jc w:val="left"/>
        <w:rPr>
          <w:rFonts w:hAnsi="宋体"/>
          <w:b/>
          <w:sz w:val="28"/>
        </w:rPr>
      </w:pPr>
      <w:r>
        <w:rPr>
          <w:rFonts w:hint="eastAsia" w:eastAsia="方正仿宋_GBK"/>
          <w:b/>
          <w:sz w:val="28"/>
        </w:rPr>
        <w:t>（三）工作保障措施</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为了保障</w:t>
      </w:r>
      <w:r>
        <w:rPr>
          <w:rFonts w:eastAsia="方正仿宋_GBK"/>
          <w:sz w:val="28"/>
        </w:rPr>
        <w:t>2021</w:t>
      </w:r>
      <w:r>
        <w:rPr>
          <w:rFonts w:hint="eastAsia" w:eastAsia="方正仿宋_GBK"/>
          <w:sz w:val="28"/>
        </w:rPr>
        <w:t>年各项工作顺利推进，确保发展规划目标的实现，落实好职责分类目标和部门绩效目标，我部门制定了以下保障措施：</w:t>
      </w:r>
    </w:p>
    <w:p>
      <w:pPr>
        <w:spacing w:line="500" w:lineRule="exact"/>
        <w:ind w:firstLine="700" w:firstLineChars="250"/>
        <w:jc w:val="left"/>
        <w:rPr>
          <w:rFonts w:eastAsia="方正仿宋_GBK"/>
          <w:sz w:val="28"/>
        </w:rPr>
      </w:pPr>
      <w:r>
        <w:rPr>
          <w:rFonts w:hint="eastAsia" w:eastAsia="方正仿宋_GBK"/>
          <w:sz w:val="28"/>
        </w:rPr>
        <w:t>一、发挥综合协调作用，保证全县工作正常运转。承担委员会的具体工作，负责全县外事工作的谋划、协调，负责委员会各项决定和工作部署的督办落实。</w:t>
      </w:r>
    </w:p>
    <w:p>
      <w:pPr>
        <w:spacing w:line="500" w:lineRule="exact"/>
        <w:ind w:firstLine="700" w:firstLineChars="250"/>
        <w:jc w:val="left"/>
        <w:rPr>
          <w:rFonts w:eastAsia="方正仿宋_GBK"/>
          <w:sz w:val="28"/>
        </w:rPr>
      </w:pPr>
      <w:r>
        <w:rPr>
          <w:rFonts w:hint="eastAsia" w:eastAsia="方正仿宋_GBK"/>
          <w:sz w:val="28"/>
        </w:rPr>
        <w:t>二、大力保障和改善民生，社会事业全面发展。严厉打击欺诈骗保行为，确保了医保基金安全。扎实推进国家级电子商务进农村综合示范项目，农村电商产业加快发展。涞曲高速建成通车，京昆高速羊平互通和曲阳东互通出口扩建工程投入使用，雄忻高铁曲阳段开始勘测。新北环、新西环列入省交通厅</w:t>
      </w:r>
      <w:r>
        <w:rPr>
          <w:rFonts w:eastAsia="方正仿宋_GBK"/>
          <w:sz w:val="28"/>
        </w:rPr>
        <w:t>“</w:t>
      </w:r>
      <w:r>
        <w:rPr>
          <w:rFonts w:hint="eastAsia" w:eastAsia="方正仿宋_GBK"/>
          <w:sz w:val="28"/>
        </w:rPr>
        <w:t>十四五</w:t>
      </w:r>
      <w:r>
        <w:rPr>
          <w:rFonts w:eastAsia="方正仿宋_GBK"/>
          <w:sz w:val="28"/>
        </w:rPr>
        <w:t>”</w:t>
      </w:r>
      <w:r>
        <w:rPr>
          <w:rFonts w:hint="eastAsia" w:eastAsia="方正仿宋_GBK"/>
          <w:sz w:val="28"/>
        </w:rPr>
        <w:t>建设规划，完成道路改造</w:t>
      </w:r>
      <w:r>
        <w:rPr>
          <w:rFonts w:eastAsia="方正仿宋_GBK"/>
          <w:sz w:val="28"/>
        </w:rPr>
        <w:t>99</w:t>
      </w:r>
      <w:r>
        <w:rPr>
          <w:rFonts w:hint="eastAsia" w:eastAsia="方正仿宋_GBK"/>
          <w:sz w:val="28"/>
        </w:rPr>
        <w:t>公里。大力发展公共交通，完成公交车总枢纽站建设。城乡低保、特困救助标准进一步提高，低保覆盖面不断扩大。</w:t>
      </w:r>
    </w:p>
    <w:p>
      <w:pPr>
        <w:spacing w:line="500" w:lineRule="exact"/>
        <w:ind w:firstLine="700" w:firstLineChars="250"/>
        <w:jc w:val="left"/>
        <w:rPr>
          <w:rFonts w:eastAsia="方正仿宋_GBK"/>
          <w:sz w:val="28"/>
        </w:rPr>
      </w:pPr>
      <w:r>
        <w:rPr>
          <w:rFonts w:hint="eastAsia" w:eastAsia="方正仿宋_GBK"/>
          <w:sz w:val="28"/>
        </w:rPr>
        <w:t>三、重拳出击治污染，保障生态环境质量持续好转。全力打好碧水保卫战，严格落实</w:t>
      </w:r>
      <w:r>
        <w:rPr>
          <w:rFonts w:eastAsia="方正仿宋_GBK"/>
          <w:sz w:val="28"/>
        </w:rPr>
        <w:t>“</w:t>
      </w:r>
      <w:r>
        <w:rPr>
          <w:rFonts w:hint="eastAsia" w:eastAsia="方正仿宋_GBK"/>
          <w:sz w:val="28"/>
        </w:rPr>
        <w:t>河长制</w:t>
      </w:r>
      <w:r>
        <w:rPr>
          <w:rFonts w:eastAsia="方正仿宋_GBK"/>
          <w:sz w:val="28"/>
        </w:rPr>
        <w:t>”“</w:t>
      </w:r>
      <w:r>
        <w:rPr>
          <w:rFonts w:hint="eastAsia" w:eastAsia="方正仿宋_GBK"/>
          <w:sz w:val="28"/>
        </w:rPr>
        <w:t>库长制</w:t>
      </w:r>
      <w:r>
        <w:rPr>
          <w:rFonts w:eastAsia="方正仿宋_GBK"/>
          <w:sz w:val="28"/>
        </w:rPr>
        <w:t>”“</w:t>
      </w:r>
      <w:r>
        <w:rPr>
          <w:rFonts w:hint="eastAsia" w:eastAsia="方正仿宋_GBK"/>
          <w:sz w:val="28"/>
        </w:rPr>
        <w:t>河道警长制</w:t>
      </w:r>
      <w:r>
        <w:rPr>
          <w:rFonts w:eastAsia="方正仿宋_GBK"/>
          <w:sz w:val="28"/>
        </w:rPr>
        <w:t>”</w:t>
      </w:r>
      <w:r>
        <w:rPr>
          <w:rFonts w:hint="eastAsia" w:eastAsia="方正仿宋_GBK"/>
          <w:sz w:val="28"/>
        </w:rPr>
        <w:t>，抓好</w:t>
      </w:r>
      <w:r>
        <w:rPr>
          <w:rFonts w:eastAsia="方正仿宋_GBK"/>
          <w:sz w:val="28"/>
        </w:rPr>
        <w:t>“</w:t>
      </w:r>
      <w:r>
        <w:rPr>
          <w:rFonts w:hint="eastAsia" w:eastAsia="方正仿宋_GBK"/>
          <w:sz w:val="28"/>
        </w:rPr>
        <w:t>十大重点整治工作</w:t>
      </w:r>
      <w:r>
        <w:rPr>
          <w:rFonts w:eastAsia="方正仿宋_GBK"/>
          <w:sz w:val="28"/>
        </w:rPr>
        <w:t>”</w:t>
      </w:r>
      <w:r>
        <w:rPr>
          <w:rFonts w:hint="eastAsia" w:eastAsia="方正仿宋_GBK"/>
          <w:sz w:val="28"/>
        </w:rPr>
        <w:t>，扎实推进白洋淀上游流域环境治理项目，坚决不让一滴污水流入白洋淀。全力打好净土保卫战，深入开展土壤污染排查整治，确保土壤环境安全。</w:t>
      </w:r>
    </w:p>
    <w:p>
      <w:pPr>
        <w:spacing w:line="500" w:lineRule="exact"/>
        <w:ind w:firstLine="700" w:firstLineChars="250"/>
        <w:jc w:val="left"/>
        <w:rPr>
          <w:rFonts w:eastAsia="方正仿宋_GBK"/>
          <w:sz w:val="28"/>
        </w:rPr>
      </w:pPr>
      <w:r>
        <w:rPr>
          <w:rFonts w:hint="eastAsia" w:eastAsia="方正仿宋_GBK"/>
          <w:sz w:val="28"/>
        </w:rPr>
        <w:t>四、防范和化解重大风险，坚决当好首都政治</w:t>
      </w:r>
      <w:r>
        <w:rPr>
          <w:rFonts w:eastAsia="方正仿宋_GBK"/>
          <w:sz w:val="28"/>
        </w:rPr>
        <w:t>“</w:t>
      </w:r>
      <w:r>
        <w:rPr>
          <w:rFonts w:hint="eastAsia" w:eastAsia="方正仿宋_GBK"/>
          <w:sz w:val="28"/>
        </w:rPr>
        <w:t>护城河</w:t>
      </w:r>
      <w:r>
        <w:rPr>
          <w:rFonts w:eastAsia="方正仿宋_GBK"/>
          <w:sz w:val="28"/>
        </w:rPr>
        <w:t>”</w:t>
      </w:r>
      <w:r>
        <w:rPr>
          <w:rFonts w:hint="eastAsia" w:eastAsia="方正仿宋_GBK"/>
          <w:sz w:val="28"/>
        </w:rPr>
        <w:t>。扎实开展安全稳定</w:t>
      </w:r>
      <w:r>
        <w:rPr>
          <w:rFonts w:eastAsia="方正仿宋_GBK"/>
          <w:sz w:val="28"/>
        </w:rPr>
        <w:t>“</w:t>
      </w:r>
      <w:r>
        <w:rPr>
          <w:rFonts w:hint="eastAsia" w:eastAsia="方正仿宋_GBK"/>
          <w:sz w:val="28"/>
        </w:rPr>
        <w:t>百日攻坚</w:t>
      </w:r>
      <w:r>
        <w:rPr>
          <w:rFonts w:eastAsia="方正仿宋_GBK"/>
          <w:sz w:val="28"/>
        </w:rPr>
        <w:t>”</w:t>
      </w:r>
      <w:r>
        <w:rPr>
          <w:rFonts w:hint="eastAsia" w:eastAsia="方正仿宋_GBK"/>
          <w:sz w:val="28"/>
        </w:rPr>
        <w:t>行动，全面彻底排查整治生产安全、食药品安全、消防安全、危爆物品管控等重点领域存在问题。坚持</w:t>
      </w:r>
      <w:r>
        <w:rPr>
          <w:rFonts w:eastAsia="方正仿宋_GBK"/>
          <w:sz w:val="28"/>
        </w:rPr>
        <w:t>“</w:t>
      </w:r>
      <w:r>
        <w:rPr>
          <w:rFonts w:hint="eastAsia" w:eastAsia="方正仿宋_GBK"/>
          <w:sz w:val="28"/>
        </w:rPr>
        <w:t>一图两书三卡四表</w:t>
      </w:r>
      <w:r>
        <w:rPr>
          <w:rFonts w:eastAsia="方正仿宋_GBK"/>
          <w:sz w:val="28"/>
        </w:rPr>
        <w:t>”</w:t>
      </w:r>
      <w:r>
        <w:rPr>
          <w:rFonts w:hint="eastAsia" w:eastAsia="方正仿宋_GBK"/>
          <w:sz w:val="28"/>
        </w:rPr>
        <w:t>工作机制，妥善化解信访遗留问题。进一步规范政府举债融资行为，防范化解政府债务和隐性债务风险。严厉打击非法集资行为，规范房地产市场秩序，集中化解涉房、涉众型信访问题，坚决守住不发生系统性、区域性风险的底线。</w:t>
      </w:r>
    </w:p>
    <w:p>
      <w:pPr>
        <w:spacing w:line="500" w:lineRule="exact"/>
        <w:ind w:firstLine="700" w:firstLineChars="250"/>
        <w:jc w:val="left"/>
        <w:rPr>
          <w:rFonts w:eastAsia="方正仿宋_GBK"/>
          <w:sz w:val="28"/>
        </w:rPr>
      </w:pPr>
      <w:r>
        <w:rPr>
          <w:rFonts w:hint="eastAsia" w:eastAsia="方正仿宋_GBK"/>
          <w:sz w:val="28"/>
        </w:rPr>
        <w:t>五、规范管理，严谨高效强保障。坚持</w:t>
      </w:r>
      <w:r>
        <w:rPr>
          <w:rFonts w:eastAsia="方正仿宋_GBK"/>
          <w:sz w:val="28"/>
        </w:rPr>
        <w:t>“</w:t>
      </w:r>
      <w:r>
        <w:rPr>
          <w:rFonts w:hint="eastAsia" w:eastAsia="方正仿宋_GBK"/>
          <w:sz w:val="28"/>
        </w:rPr>
        <w:t>零失误、零纰漏</w:t>
      </w:r>
      <w:r>
        <w:rPr>
          <w:rFonts w:eastAsia="方正仿宋_GBK"/>
          <w:sz w:val="28"/>
        </w:rPr>
        <w:t>”</w:t>
      </w:r>
      <w:r>
        <w:rPr>
          <w:rFonts w:hint="eastAsia" w:eastAsia="方正仿宋_GBK"/>
          <w:sz w:val="28"/>
        </w:rPr>
        <w:t>，加强办文办事、后勤接待方面的制度规范，做</w:t>
      </w:r>
      <w:r>
        <w:rPr>
          <w:rFonts w:eastAsia="方正仿宋_GBK"/>
          <w:sz w:val="28"/>
        </w:rPr>
        <w:t>“</w:t>
      </w:r>
      <w:r>
        <w:rPr>
          <w:rFonts w:hint="eastAsia" w:eastAsia="方正仿宋_GBK"/>
          <w:sz w:val="28"/>
        </w:rPr>
        <w:t>来文来电即接即办、日清日结，紧急公文特别是突发事件和重大事件立接立办</w:t>
      </w:r>
      <w:r>
        <w:rPr>
          <w:rFonts w:eastAsia="方正仿宋_GBK"/>
          <w:sz w:val="28"/>
        </w:rPr>
        <w:t>”</w:t>
      </w:r>
      <w:r>
        <w:rPr>
          <w:rFonts w:hint="eastAsia" w:eastAsia="方正仿宋_GBK"/>
          <w:sz w:val="28"/>
        </w:rPr>
        <w:t>。严格执行政务接待、财务审批、办公用品采购、公车管理、安全保卫等各项制度，实现了按制度办事、用制度管人，保障了县政府机关正常运转。</w:t>
      </w:r>
    </w:p>
    <w:p>
      <w:pPr>
        <w:spacing w:line="500" w:lineRule="exact"/>
        <w:ind w:firstLine="700" w:firstLineChars="250"/>
        <w:jc w:val="left"/>
        <w:rPr>
          <w:rFonts w:eastAsia="方正仿宋_GBK"/>
          <w:sz w:val="28"/>
        </w:rPr>
      </w:pPr>
      <w:r>
        <w:rPr>
          <w:rFonts w:hint="eastAsia" w:eastAsia="方正仿宋_GBK"/>
          <w:sz w:val="28"/>
        </w:rPr>
        <w:t>六、强化督导，全力以赴促落实。围绕县政府中心工作，对县政府的重要工作部署和重大决策、县政府工作推进情况、县级领导安排部署任务等情况，通过现场督查、电话督查、文件督查相结合的方式，加强督办落实，确保县政府各项决策部署落地生根。</w:t>
      </w:r>
    </w:p>
    <w:p>
      <w:pPr>
        <w:spacing w:line="500" w:lineRule="exact"/>
        <w:ind w:firstLine="700" w:firstLineChars="250"/>
        <w:jc w:val="left"/>
        <w:rPr>
          <w:rFonts w:eastAsia="方正仿宋_GBK"/>
          <w:sz w:val="28"/>
        </w:rPr>
      </w:pPr>
      <w:r>
        <w:rPr>
          <w:rFonts w:hint="eastAsia" w:eastAsia="方正仿宋_GBK"/>
          <w:sz w:val="28"/>
        </w:rPr>
        <w:t>七、加强政府电子政务管理与服务，强化舆情监控。牢牢掌控网络意识形态主导权，充分发挥县政府门户网站、微信公众号、微博等平台作用，全方位、多角度开展意识形态宣传工作，坚持正确舆论导向，发布官方权威信息，围绕当前全县重点工作和群众最关心、最直接、最现实的利益问题进行公开发布，使政府信息切实做到让群众了解、让群众监督、让群众受益，让宣传阵地充满正能量。</w:t>
      </w:r>
    </w:p>
    <w:p>
      <w:pPr>
        <w:spacing w:line="500" w:lineRule="exact"/>
        <w:ind w:firstLine="700" w:firstLineChars="250"/>
        <w:jc w:val="left"/>
        <w:rPr>
          <w:rFonts w:eastAsia="方正仿宋_GBK"/>
          <w:sz w:val="28"/>
        </w:rPr>
      </w:pPr>
      <w:r>
        <w:rPr>
          <w:rFonts w:hint="eastAsia" w:eastAsia="方正仿宋_GBK"/>
          <w:sz w:val="28"/>
        </w:rPr>
        <w:t>八、依法行政，提质增效惠民生。加强法治建设，坚持领导干部学法制度，发挥法律顾问作用。</w:t>
      </w:r>
    </w:p>
    <w:p>
      <w:pPr>
        <w:spacing w:line="500" w:lineRule="exact"/>
        <w:ind w:firstLine="700" w:firstLineChars="250"/>
        <w:jc w:val="left"/>
        <w:rPr>
          <w:rFonts w:eastAsia="方正仿宋_GBK"/>
          <w:sz w:val="28"/>
        </w:rPr>
      </w:pPr>
      <w:r>
        <w:rPr>
          <w:rFonts w:hint="eastAsia" w:eastAsia="方正仿宋_GBK"/>
          <w:sz w:val="28"/>
        </w:rPr>
        <w:t>九、加强财务管理，严格落实各项财务管理制度。严格各项工作纪律，严守各项工作规定，以认真严肃的工作作风推进各项工作的完成；严格遵守各项财政要求，严守中央</w:t>
      </w:r>
      <w:r>
        <w:rPr>
          <w:rFonts w:hint="eastAsia" w:eastAsia="方正仿宋_GBK"/>
          <w:sz w:val="28"/>
          <w:lang w:eastAsia="zh-CN"/>
        </w:rPr>
        <w:t>八项规定</w:t>
      </w:r>
      <w:r>
        <w:rPr>
          <w:rFonts w:hint="eastAsia" w:eastAsia="方正仿宋_GBK"/>
          <w:sz w:val="28"/>
        </w:rPr>
        <w:t>要求，厉行节约，减少经费开支；及时、合理、有效的推进各项支出进度，加强与上级和同级财政部门的沟通协调，落实好年初预算项目；做好资产采购工作。对本年度将要采购的办公设备等，及时与管理部门和财政部门沟通，按时保质的完成采购工作，并及时录入资产账。</w:t>
      </w:r>
    </w:p>
    <w:p>
      <w:pPr>
        <w:spacing w:line="500" w:lineRule="exact"/>
        <w:ind w:firstLine="640" w:firstLineChars="200"/>
        <w:jc w:val="left"/>
        <w:rPr>
          <w:rFonts w:eastAsia="方正仿宋_GBK"/>
          <w:sz w:val="32"/>
          <w:szCs w:val="32"/>
        </w:rPr>
      </w:pPr>
    </w:p>
    <w:p>
      <w:pPr>
        <w:spacing w:line="500" w:lineRule="exact"/>
        <w:ind w:firstLine="640" w:firstLineChars="200"/>
        <w:jc w:val="left"/>
        <w:rPr>
          <w:rFonts w:eastAsia="方正仿宋_GBK"/>
          <w:sz w:val="32"/>
          <w:szCs w:val="32"/>
        </w:rPr>
      </w:pPr>
      <w:r>
        <w:rPr>
          <w:rFonts w:hint="eastAsia" w:eastAsia="方正仿宋_GBK"/>
          <w:sz w:val="32"/>
          <w:szCs w:val="32"/>
        </w:rPr>
        <w:t>三、依法行政，提质增效惠民生</w:t>
      </w:r>
    </w:p>
    <w:p>
      <w:pPr>
        <w:spacing w:line="500" w:lineRule="exact"/>
        <w:ind w:firstLine="640" w:firstLineChars="200"/>
        <w:jc w:val="left"/>
        <w:rPr>
          <w:rFonts w:eastAsia="方正仿宋_GBK"/>
          <w:sz w:val="32"/>
          <w:szCs w:val="32"/>
        </w:rPr>
      </w:pPr>
      <w:r>
        <w:rPr>
          <w:rFonts w:hint="eastAsia" w:eastAsia="方正仿宋_GBK"/>
          <w:sz w:val="32"/>
          <w:szCs w:val="32"/>
        </w:rPr>
        <w:t>加强法制建设，积极推行重大行政执法法制审核制度建设和领导干部学法制度，发挥法律顾问作用，提供法律政策组训，规范文件的审定等工作。全年办结的人大议案建议，政协提案中代表委员满意率百分之百，受理行政复议案件全部结案，为全县行政执法人员申办行政执法证件达标率</w:t>
      </w:r>
      <w:r>
        <w:rPr>
          <w:rFonts w:eastAsia="方正仿宋_GBK"/>
          <w:sz w:val="32"/>
          <w:szCs w:val="32"/>
        </w:rPr>
        <w:t>100%</w:t>
      </w:r>
      <w:r>
        <w:rPr>
          <w:rFonts w:hint="eastAsia" w:eastAsia="方正仿宋_GBK"/>
          <w:sz w:val="32"/>
          <w:szCs w:val="32"/>
        </w:rPr>
        <w:t>。承办市长热线、短信平台、信箱、政务微博等交办件，办结率</w:t>
      </w:r>
      <w:r>
        <w:rPr>
          <w:rFonts w:eastAsia="方正仿宋_GBK"/>
          <w:sz w:val="32"/>
          <w:szCs w:val="32"/>
        </w:rPr>
        <w:t>100%</w:t>
      </w:r>
      <w:r>
        <w:rPr>
          <w:rFonts w:hint="eastAsia" w:eastAsia="方正仿宋_GBK"/>
          <w:sz w:val="32"/>
          <w:szCs w:val="32"/>
        </w:rPr>
        <w:t>。</w:t>
      </w:r>
    </w:p>
    <w:p>
      <w:pPr>
        <w:spacing w:line="500" w:lineRule="exact"/>
        <w:ind w:firstLine="640" w:firstLineChars="200"/>
        <w:jc w:val="left"/>
        <w:rPr>
          <w:rFonts w:eastAsia="方正仿宋_GBK"/>
          <w:sz w:val="32"/>
          <w:szCs w:val="32"/>
        </w:rPr>
      </w:pPr>
      <w:r>
        <w:rPr>
          <w:rFonts w:hint="eastAsia" w:eastAsia="方正仿宋_GBK"/>
          <w:sz w:val="32"/>
          <w:szCs w:val="32"/>
        </w:rPr>
        <w:t>四、加强大气污染防治，提高环境质量</w:t>
      </w:r>
    </w:p>
    <w:p>
      <w:pPr>
        <w:spacing w:line="50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制定并组织实施全县环保方面工作规划、目标，及相关政策、方案；组织环保联席会议；传达中央、省市有关大气污染防治工作有关要求；加强生态环保各方面问题的督导检查，推进重点污染治理工程开展，改善我县环境质量。</w:t>
      </w:r>
    </w:p>
    <w:p>
      <w:pPr>
        <w:spacing w:line="5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加强宣传工作，开展环保会议次数达到次以上，复印宣传册</w:t>
      </w:r>
      <w:r>
        <w:rPr>
          <w:rFonts w:eastAsia="方正仿宋_GBK"/>
          <w:sz w:val="32"/>
          <w:szCs w:val="32"/>
        </w:rPr>
        <w:t>,</w:t>
      </w:r>
      <w:r>
        <w:rPr>
          <w:rFonts w:hint="eastAsia" w:eastAsia="方正仿宋_GBK"/>
          <w:sz w:val="32"/>
          <w:szCs w:val="32"/>
        </w:rPr>
        <w:t>制作与发放对外宣品高达</w:t>
      </w:r>
      <w:r>
        <w:rPr>
          <w:rFonts w:eastAsia="方正仿宋_GBK"/>
          <w:sz w:val="32"/>
          <w:szCs w:val="32"/>
        </w:rPr>
        <w:t>50000</w:t>
      </w:r>
      <w:r>
        <w:rPr>
          <w:rFonts w:hint="eastAsia" w:eastAsia="方正仿宋_GBK"/>
          <w:sz w:val="32"/>
          <w:szCs w:val="32"/>
        </w:rPr>
        <w:t>份。</w:t>
      </w:r>
    </w:p>
    <w:p>
      <w:pPr>
        <w:spacing w:line="500" w:lineRule="exact"/>
        <w:ind w:firstLine="640" w:firstLineChars="200"/>
        <w:jc w:val="left"/>
        <w:rPr>
          <w:rFonts w:eastAsia="方正仿宋_GBK"/>
          <w:sz w:val="32"/>
          <w:szCs w:val="32"/>
        </w:rPr>
      </w:pPr>
      <w:r>
        <w:rPr>
          <w:rFonts w:hint="eastAsia" w:eastAsia="方正仿宋_GBK"/>
          <w:sz w:val="32"/>
          <w:szCs w:val="32"/>
        </w:rPr>
        <w:t>五、加强金融风险防范，提升群众安全意识</w:t>
      </w:r>
    </w:p>
    <w:p>
      <w:pPr>
        <w:spacing w:line="50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整顿和规范金融市场秩序，协调非法集资、非法证券、非法保险等案件的查处、善后处置和维护金融稳定，指导全县金融生态环境和社会信用体系建设，组织开展金融生态环境、金融贡献奖考核评比工作。</w:t>
      </w:r>
    </w:p>
    <w:p>
      <w:pPr>
        <w:spacing w:line="5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做好下乡宣传工作，开展外宣活动数量高达</w:t>
      </w:r>
      <w:r>
        <w:rPr>
          <w:rFonts w:eastAsia="方正仿宋_GBK"/>
          <w:sz w:val="32"/>
          <w:szCs w:val="32"/>
        </w:rPr>
        <w:t>20</w:t>
      </w:r>
      <w:r>
        <w:rPr>
          <w:rFonts w:hint="eastAsia" w:eastAsia="方正仿宋_GBK"/>
          <w:sz w:val="32"/>
          <w:szCs w:val="32"/>
        </w:rPr>
        <w:t>次，深入群众，让群众加强金融风险的认识。</w:t>
      </w:r>
    </w:p>
    <w:p>
      <w:pPr>
        <w:spacing w:line="500" w:lineRule="exact"/>
        <w:ind w:firstLine="640" w:firstLineChars="200"/>
        <w:jc w:val="left"/>
        <w:rPr>
          <w:rFonts w:eastAsia="方正仿宋_GBK"/>
          <w:sz w:val="32"/>
          <w:szCs w:val="32"/>
        </w:rPr>
      </w:pPr>
      <w:r>
        <w:rPr>
          <w:rFonts w:hint="eastAsia" w:eastAsia="方正仿宋_GBK"/>
          <w:sz w:val="32"/>
          <w:szCs w:val="32"/>
        </w:rPr>
        <w:t>六、加强道路运输管理，保障道路通畅</w:t>
      </w:r>
    </w:p>
    <w:p>
      <w:pPr>
        <w:spacing w:line="50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区货运源头治超工作进行监督检查。</w:t>
      </w:r>
    </w:p>
    <w:p>
      <w:pPr>
        <w:spacing w:line="5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深化督导检查，查办超限超载车辆次数高达</w:t>
      </w:r>
      <w:r>
        <w:rPr>
          <w:rFonts w:eastAsia="方正仿宋_GBK"/>
          <w:sz w:val="32"/>
          <w:szCs w:val="32"/>
        </w:rPr>
        <w:t>200</w:t>
      </w:r>
      <w:r>
        <w:rPr>
          <w:rFonts w:hint="eastAsia" w:eastAsia="方正仿宋_GBK"/>
          <w:sz w:val="32"/>
          <w:szCs w:val="32"/>
        </w:rPr>
        <w:t>次。查处超限超载车辆数量达到</w:t>
      </w:r>
      <w:r>
        <w:rPr>
          <w:rFonts w:eastAsia="方正仿宋_GBK"/>
          <w:sz w:val="32"/>
          <w:szCs w:val="32"/>
        </w:rPr>
        <w:t>400</w:t>
      </w:r>
      <w:r>
        <w:rPr>
          <w:rFonts w:hint="eastAsia" w:eastAsia="方正仿宋_GBK"/>
          <w:sz w:val="32"/>
          <w:szCs w:val="32"/>
        </w:rPr>
        <w:t>余辆。为规范道路交通</w:t>
      </w:r>
      <w:r>
        <w:rPr>
          <w:rFonts w:hint="eastAsia" w:eastAsia="方正仿宋_GBK"/>
          <w:sz w:val="32"/>
          <w:szCs w:val="32"/>
          <w:lang w:eastAsia="zh-CN"/>
        </w:rPr>
        <w:t>作出</w:t>
      </w:r>
      <w:r>
        <w:rPr>
          <w:rFonts w:hint="eastAsia" w:eastAsia="方正仿宋_GBK"/>
          <w:sz w:val="32"/>
          <w:szCs w:val="32"/>
        </w:rPr>
        <w:t>重大贡献。</w:t>
      </w:r>
    </w:p>
    <w:p>
      <w:pPr>
        <w:spacing w:line="500" w:lineRule="exact"/>
        <w:ind w:firstLine="640" w:firstLineChars="200"/>
        <w:jc w:val="left"/>
        <w:rPr>
          <w:rFonts w:eastAsia="方正仿宋_GBK"/>
          <w:sz w:val="32"/>
          <w:szCs w:val="32"/>
        </w:rPr>
      </w:pPr>
      <w:r>
        <w:rPr>
          <w:rFonts w:hint="eastAsia" w:eastAsia="方正仿宋_GBK"/>
          <w:sz w:val="32"/>
          <w:szCs w:val="32"/>
        </w:rPr>
        <w:t>七、人民防空工程建设和维护</w:t>
      </w:r>
    </w:p>
    <w:p>
      <w:pPr>
        <w:spacing w:line="500" w:lineRule="exact"/>
        <w:ind w:firstLine="640" w:firstLineChars="200"/>
        <w:jc w:val="left"/>
        <w:rPr>
          <w:rFonts w:eastAsia="方正仿宋_GBK"/>
          <w:sz w:val="32"/>
          <w:szCs w:val="32"/>
        </w:rPr>
      </w:pPr>
      <w:r>
        <w:rPr>
          <w:rFonts w:hint="eastAsia" w:eastAsia="方正仿宋_GBK"/>
          <w:sz w:val="32"/>
          <w:szCs w:val="32"/>
        </w:rPr>
        <w:t>人民防空工程总量不断增加，质量不断提高，种类进一步完善，布局和配比进一步优化，战备、社会、经济效益进一步提高。加强防空知识的宣传与培训，开展宣传方式的品种多样化，品种达到</w:t>
      </w:r>
      <w:r>
        <w:rPr>
          <w:rFonts w:eastAsia="方正仿宋_GBK"/>
          <w:sz w:val="32"/>
          <w:szCs w:val="32"/>
        </w:rPr>
        <w:t>6</w:t>
      </w:r>
      <w:r>
        <w:rPr>
          <w:rFonts w:hint="eastAsia" w:eastAsia="方正仿宋_GBK"/>
          <w:sz w:val="32"/>
          <w:szCs w:val="32"/>
        </w:rPr>
        <w:t>种；培训实效化，人员演练参训率高达</w:t>
      </w:r>
      <w:r>
        <w:rPr>
          <w:rFonts w:eastAsia="方正仿宋_GBK"/>
          <w:sz w:val="32"/>
          <w:szCs w:val="32"/>
        </w:rPr>
        <w:t>90%</w:t>
      </w:r>
      <w:r>
        <w:rPr>
          <w:rFonts w:hint="eastAsia" w:eastAsia="方正仿宋_GBK"/>
          <w:sz w:val="32"/>
          <w:szCs w:val="32"/>
        </w:rPr>
        <w:t>。</w:t>
      </w:r>
    </w:p>
    <w:p>
      <w:pPr>
        <w:spacing w:line="500" w:lineRule="exact"/>
        <w:ind w:firstLine="640" w:firstLineChars="200"/>
        <w:jc w:val="left"/>
        <w:rPr>
          <w:rFonts w:eastAsia="方正仿宋_GBK"/>
          <w:sz w:val="32"/>
          <w:szCs w:val="32"/>
        </w:rPr>
      </w:pPr>
      <w:r>
        <w:rPr>
          <w:rFonts w:hint="eastAsia" w:eastAsia="方正仿宋_GBK"/>
          <w:sz w:val="32"/>
          <w:szCs w:val="32"/>
        </w:rPr>
        <w:t>八、信息收集和督查调研</w:t>
      </w:r>
    </w:p>
    <w:p>
      <w:pPr>
        <w:spacing w:line="500" w:lineRule="exact"/>
        <w:ind w:firstLine="640" w:firstLineChars="200"/>
        <w:jc w:val="left"/>
        <w:rPr>
          <w:rFonts w:eastAsia="方正仿宋_GBK"/>
          <w:sz w:val="28"/>
        </w:rPr>
      </w:pPr>
      <w:r>
        <w:rPr>
          <w:rFonts w:hint="eastAsia" w:eastAsia="方正仿宋_GBK"/>
          <w:sz w:val="32"/>
          <w:szCs w:val="32"/>
        </w:rPr>
        <w:t>开展信息调研工作。围绕省委、</w:t>
      </w:r>
      <w:r>
        <w:rPr>
          <w:rFonts w:hint="eastAsia" w:eastAsia="方正仿宋_GBK"/>
          <w:sz w:val="32"/>
          <w:szCs w:val="32"/>
          <w:lang w:eastAsia="zh-CN"/>
        </w:rPr>
        <w:t>市委、市政府</w:t>
      </w:r>
      <w:r>
        <w:rPr>
          <w:rFonts w:hint="eastAsia" w:eastAsia="方正仿宋_GBK"/>
          <w:sz w:val="32"/>
          <w:szCs w:val="32"/>
        </w:rPr>
        <w:t>总体工作部署开展综合调研，收集和处理信息，反映动态。围绕县领导重要批示和指示，围绕热点和难点问题，明确责任，定出措施，按节点考核，按时间推进。通过调研课题就政府关注的问题，提出客观、有价值、有影响、有分量</w:t>
      </w:r>
      <w:r>
        <w:rPr>
          <w:rFonts w:hint="eastAsia" w:eastAsia="方正仿宋_GBK"/>
          <w:sz w:val="28"/>
        </w:rPr>
        <w:t>的意见和建议。</w:t>
      </w:r>
    </w:p>
    <w:p>
      <w:pPr>
        <w:autoSpaceDE w:val="0"/>
        <w:autoSpaceDN w:val="0"/>
        <w:adjustRightInd w:val="0"/>
        <w:spacing w:line="560" w:lineRule="exact"/>
        <w:ind w:firstLine="640" w:firstLineChars="200"/>
        <w:jc w:val="left"/>
        <w:rPr>
          <w:rFonts w:ascii="Times New Roman" w:hAnsi="Times New Roman" w:eastAsia="方正仿宋_GBK"/>
          <w:b/>
          <w:sz w:val="32"/>
          <w:szCs w:val="32"/>
        </w:rPr>
      </w:pPr>
      <w:r>
        <w:rPr>
          <w:rFonts w:hint="eastAsia" w:ascii="Times New Roman" w:hAnsi="Times New Roman" w:eastAsia="方正仿宋_GBK"/>
          <w:b/>
          <w:sz w:val="32"/>
          <w:szCs w:val="32"/>
        </w:rPr>
        <w:t>第二部分</w:t>
      </w:r>
      <w:r>
        <w:rPr>
          <w:rFonts w:ascii="Times New Roman" w:hAnsi="Times New Roman" w:eastAsia="方正仿宋_GBK"/>
          <w:b/>
          <w:sz w:val="32"/>
          <w:szCs w:val="32"/>
        </w:rPr>
        <w:t xml:space="preserve">  </w:t>
      </w:r>
      <w:r>
        <w:rPr>
          <w:rFonts w:hint="eastAsia" w:ascii="Times New Roman" w:hAnsi="Times New Roman" w:eastAsia="方正仿宋_GBK"/>
          <w:b/>
          <w:sz w:val="32"/>
          <w:szCs w:val="32"/>
        </w:rPr>
        <w:t>预算项目绩效目标：</w:t>
      </w:r>
      <w:r>
        <w:rPr>
          <w:rFonts w:ascii="Times New Roman" w:hAnsi="Times New Roman" w:eastAsia="方正仿宋_GBK"/>
          <w:b/>
          <w:sz w:val="32"/>
          <w:szCs w:val="32"/>
        </w:rPr>
        <w:t xml:space="preserve"> </w:t>
      </w:r>
    </w:p>
    <w:p>
      <w:pPr>
        <w:ind w:firstLine="560" w:firstLineChars="200"/>
        <w:jc w:val="left"/>
        <w:rPr>
          <w:rFonts w:hAnsi="宋体"/>
          <w:b/>
          <w:sz w:val="28"/>
        </w:rPr>
      </w:pPr>
      <w:bookmarkStart w:id="5" w:name="_Toc63962048"/>
      <w:r>
        <w:rPr>
          <w:rFonts w:ascii="方正仿宋_GBK" w:eastAsia="方正仿宋_GBK"/>
          <w:b/>
          <w:sz w:val="28"/>
        </w:rPr>
        <w:t>1</w:t>
      </w:r>
      <w:r>
        <w:rPr>
          <w:rFonts w:hint="eastAsia" w:ascii="方正仿宋_GBK" w:eastAsia="方正仿宋_GBK"/>
          <w:b/>
          <w:sz w:val="28"/>
        </w:rPr>
        <w:t>、政府办专项公用项目经费绩效目标表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通过正常经费的供给，让工作人员更加安心的工作，更好的为领导全方位的服务。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通过财政经费的正常供给，使单位工作正常有序开展，更好的完成领导交办的各项任务。</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完成调研报告数量（篇）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反应当年完成调研报告的数量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意见建议采纳率（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被采纳的意见建议数量占总数量的比率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突发事件、资料上报及时率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反应案件、资料的上报及时性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政策建议采纳率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政策建议采纳率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反应信访群众满意度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840" w:firstLineChars="300"/>
        <w:jc w:val="left"/>
        <w:outlineLvl w:val="3"/>
        <w:rPr>
          <w:rFonts w:ascii="方正仿宋_GBK" w:eastAsia="方正仿宋_GBK"/>
          <w:b/>
          <w:sz w:val="28"/>
        </w:rPr>
      </w:pPr>
    </w:p>
    <w:p>
      <w:pPr>
        <w:ind w:firstLine="840" w:firstLineChars="300"/>
        <w:jc w:val="left"/>
        <w:outlineLvl w:val="3"/>
        <w:rPr>
          <w:rFonts w:ascii="方正仿宋_GBK" w:eastAsia="方正仿宋_GBK"/>
          <w:b/>
          <w:sz w:val="28"/>
        </w:rPr>
      </w:pPr>
    </w:p>
    <w:bookmarkEnd w:id="0"/>
    <w:bookmarkEnd w:id="5"/>
    <w:p>
      <w:pPr>
        <w:ind w:firstLine="560" w:firstLineChars="200"/>
        <w:jc w:val="left"/>
        <w:rPr>
          <w:rFonts w:hAnsi="宋体"/>
          <w:b/>
          <w:sz w:val="28"/>
        </w:rPr>
      </w:pPr>
      <w:r>
        <w:rPr>
          <w:rFonts w:ascii="方正仿宋_GBK" w:eastAsia="方正仿宋_GBK"/>
          <w:b/>
          <w:sz w:val="28"/>
        </w:rPr>
        <w:t>2</w:t>
      </w:r>
      <w:r>
        <w:rPr>
          <w:rFonts w:hint="eastAsia" w:ascii="方正仿宋_GBK" w:eastAsia="方正仿宋_GBK"/>
          <w:b/>
          <w:sz w:val="28"/>
        </w:rPr>
        <w:t>、金融办专项业务项目经费绩效目标表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通过保障单位日常经费的供给，使单位日常工作正常运转，让广大群众更好的了解金融扶贫及金融风险。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让广大群众在了解金融扶贫政策的基础上，抓住机遇，勇于创新，更好的推动农村经济发展。</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组织金融扶贫政策宣传活动次数（次）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组织金融扶贫政策宣传活动次数（次）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日常工作运转率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单位工作正常运转效率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金融政策知识知晓率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金融政策知识知晓率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3</w:t>
      </w:r>
      <w:r>
        <w:rPr>
          <w:rFonts w:hint="eastAsia" w:ascii="方正仿宋_GBK" w:eastAsia="方正仿宋_GBK"/>
          <w:b/>
          <w:sz w:val="28"/>
        </w:rPr>
        <w:t>、大气办劳务派遣人员项目经费绩效目标表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按时足额拨付</w:t>
            </w:r>
            <w:r>
              <w:rPr>
                <w:rFonts w:ascii="方正书宋_GBK" w:eastAsia="方正书宋_GBK"/>
              </w:rPr>
              <w:t>3</w:t>
            </w:r>
            <w:r>
              <w:rPr>
                <w:rFonts w:hint="eastAsia" w:ascii="方正书宋_GBK" w:eastAsia="方正书宋_GBK"/>
              </w:rPr>
              <w:t>人的工资，让他们更安心地工作，更好的防治大气污染防治工作顺利开展。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通过劳务派遣人员的努力工作，进一步推动大气污染防治工作的开展，净化空气，减少雾霾的发生。</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劳务派遣人员成功发放人员实发工资占应发工资的比率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工资标准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机关工作人员足额领用工资，保障正常工作和生活需要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、金融办劳务派遣人员项目经费绩效目标表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年度人员经费及时足额发放，保障劳务派遣人员正常工作和需要。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协调解决金融机构发展中遇到的问题，组织好项目对接，推动投融资体系建设和投融资奇偶股做大做强。提高我县金融业对外开放水平。</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劳务派遣人员成功发放人员实发工资占应发工资的比率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工资标准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机关工作人员足额领用工资，保障正常工作和生活需要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5</w:t>
      </w:r>
      <w:r>
        <w:rPr>
          <w:rFonts w:hint="eastAsia" w:ascii="方正仿宋_GBK" w:eastAsia="方正仿宋_GBK"/>
          <w:b/>
          <w:sz w:val="28"/>
        </w:rPr>
        <w:t>、《曲阳年鉴（</w:t>
      </w:r>
      <w:r>
        <w:rPr>
          <w:rFonts w:ascii="方正仿宋_GBK" w:eastAsia="方正仿宋_GBK"/>
          <w:b/>
          <w:sz w:val="28"/>
        </w:rPr>
        <w:t>2021</w:t>
      </w:r>
      <w:r>
        <w:rPr>
          <w:rFonts w:hint="eastAsia" w:ascii="方正仿宋_GBK" w:eastAsia="方正仿宋_GBK"/>
          <w:b/>
          <w:sz w:val="28"/>
        </w:rPr>
        <w:t>卷）》出版印刷项目经费绩效目标表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《曲阳年鉴》是根据国务院和省市要求编纂的全面记叙曲阳县经济、政治和各项社会事业发展情况的年度性资料著述，于</w:t>
            </w:r>
            <w:r>
              <w:rPr>
                <w:rFonts w:ascii="方正书宋_GBK" w:eastAsia="方正书宋_GBK"/>
              </w:rPr>
              <w:t>2020</w:t>
            </w:r>
            <w:r>
              <w:rPr>
                <w:rFonts w:hint="eastAsia" w:ascii="方正书宋_GBK" w:eastAsia="方正书宋_GBK"/>
              </w:rPr>
              <w:t>年</w:t>
            </w:r>
            <w:r>
              <w:rPr>
                <w:rFonts w:ascii="方正书宋_GBK" w:eastAsia="方正书宋_GBK"/>
              </w:rPr>
              <w:t>12</w:t>
            </w:r>
            <w:r>
              <w:rPr>
                <w:rFonts w:hint="eastAsia" w:ascii="方正书宋_GBK" w:eastAsia="方正书宋_GBK"/>
              </w:rPr>
              <w:t>月启动，现正在进行编纂，预计</w:t>
            </w:r>
            <w:r>
              <w:rPr>
                <w:rFonts w:ascii="方正书宋_GBK" w:eastAsia="方正书宋_GBK"/>
              </w:rPr>
              <w:t>2021</w:t>
            </w:r>
            <w:r>
              <w:rPr>
                <w:rFonts w:hint="eastAsia" w:ascii="方正书宋_GBK" w:eastAsia="方正书宋_GBK"/>
              </w:rPr>
              <w:t>年出版。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是曲阳县乃至周边县市了解认识曲阳县</w:t>
            </w:r>
            <w:r>
              <w:rPr>
                <w:rFonts w:ascii="方正书宋_GBK" w:eastAsia="方正书宋_GBK"/>
              </w:rPr>
              <w:t>2021</w:t>
            </w:r>
            <w:r>
              <w:rPr>
                <w:rFonts w:hint="eastAsia" w:ascii="方正书宋_GBK" w:eastAsia="方正书宋_GBK"/>
              </w:rPr>
              <w:t>年社会发展的窗口，让社会各界人士更好的了解曲阳县</w:t>
            </w:r>
            <w:r>
              <w:rPr>
                <w:rFonts w:ascii="方正书宋_GBK" w:eastAsia="方正书宋_GBK"/>
              </w:rPr>
              <w:t>2018</w:t>
            </w:r>
            <w:r>
              <w:rPr>
                <w:rFonts w:hint="eastAsia" w:ascii="方正书宋_GBK" w:eastAsia="方正书宋_GBK"/>
              </w:rPr>
              <w:t>年经济、政治和各项社会事业的发展状况。</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计划印制数量完成率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计划印制数量完成率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书籍校对出错率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书籍校对出错率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完成出版时间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完成出版时间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按省市要求时间段完成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书籍（每本）出版成本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书籍（每本）出版成本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年鉴内容信息采用率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年鉴内容信息采用率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通过问卷调查使用人员满意和较满意的数量占调查总人数的比率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6</w:t>
      </w:r>
      <w:r>
        <w:rPr>
          <w:rFonts w:hint="eastAsia" w:ascii="方正仿宋_GBK" w:eastAsia="方正仿宋_GBK"/>
          <w:b/>
          <w:sz w:val="28"/>
        </w:rPr>
        <w:t>、治超办专项业务项目经费绩效目标表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治超专项治理超限超载，突击夜查，让人民意识到超载运输的危害性，保障公路安全，按进度支付资金。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通过治理超载，使公路行驶安全，使人民远离危险，珍视生命。</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管控车辆数（辆）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当年管控的超载车辆总数（辆）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治理超载率（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治理超限超载车辆占总数的比率（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治超任务完成及时率（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治超任务完成及时率（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车辆超载下降率（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车辆超载下降率（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调查中满意和较满意农民数量占全部调查人数的比率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7</w:t>
      </w:r>
      <w:r>
        <w:rPr>
          <w:rFonts w:hint="eastAsia" w:ascii="方正仿宋_GBK" w:eastAsia="方正仿宋_GBK"/>
          <w:b/>
          <w:sz w:val="28"/>
        </w:rPr>
        <w:t>、大气办专项业务项目经费绩效目标表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做好环境保护宣传和防治工作，让曲阳的空气更加清新，疾病发生率降低，人民更加健康。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工作部署和重大决定措施，推动各相关部门的配合联动，做好曲阳大气污染防治的工作。</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日常工作运转率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单位工作正常运转效率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大气污染防治政策知识知晓率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大气污染防治政策知识知晓率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2551" w:type="dxa"/>
            <w:vAlign w:val="center"/>
          </w:tcPr>
          <w:p>
            <w:pPr>
              <w:spacing w:line="300" w:lineRule="exact"/>
              <w:jc w:val="left"/>
              <w:rPr>
                <w:rFonts w:ascii="方正书宋_GBK" w:eastAsia="方正书宋_GBK"/>
              </w:rPr>
            </w:pPr>
            <w:r>
              <w:rPr>
                <w:rFonts w:ascii="方正书宋_GBK" w:eastAsia="方正书宋_GBK"/>
              </w:rPr>
              <w:t>&gt;95%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8</w:t>
      </w:r>
      <w:r>
        <w:rPr>
          <w:rFonts w:hint="eastAsia" w:ascii="方正仿宋_GBK" w:eastAsia="方正仿宋_GBK"/>
          <w:b/>
          <w:sz w:val="28"/>
        </w:rPr>
        <w:t>、人防办业务项目经费绩效目标表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通过人防宣传，让广大群众了解防空防灾知识，增强群众居安思危意识，提高群众自救互救能力。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通过七七试鸣日的宣传，让广大群众了解防空防灾知识，增强群众居安思危意识，提高群众自救互救能力。</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r>
              <w:rPr>
                <w:rFonts w:ascii="方正书宋_GBK" w:eastAsia="方正书宋_GBK"/>
              </w:rPr>
              <w:t xml:space="preserve"> </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组织人防宣传活动次数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人防规划完成率（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人防规划完成率（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活动参与人员满意度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outlineLvl w:val="2"/>
        <w:rPr>
          <w:rFonts w:hAnsi="宋体"/>
          <w:sz w:val="32"/>
        </w:rPr>
      </w:pPr>
      <w:bookmarkStart w:id="6" w:name="_Toc65233217"/>
      <w:r>
        <w:rPr>
          <w:rFonts w:hint="eastAsia" w:ascii="黑体" w:eastAsia="黑体"/>
          <w:sz w:val="32"/>
        </w:rPr>
        <w:t>六、政府采购预算情况</w:t>
      </w:r>
      <w:bookmarkEnd w:id="6"/>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年，曲阳县人民政府办公室安排政府采购预算</w:t>
      </w:r>
      <w:r>
        <w:rPr>
          <w:rFonts w:eastAsia="方正仿宋_GBK"/>
          <w:sz w:val="28"/>
        </w:rPr>
        <w:t>1446000</w:t>
      </w:r>
      <w:r>
        <w:rPr>
          <w:rFonts w:hint="eastAsia" w:eastAsia="方正仿宋_GBK"/>
          <w:sz w:val="28"/>
        </w:rPr>
        <w:t>元。</w:t>
      </w:r>
    </w:p>
    <w:p>
      <w:pPr>
        <w:jc w:val="center"/>
        <w:rPr>
          <w:rFonts w:hAnsi="宋体"/>
          <w:sz w:val="36"/>
        </w:rPr>
      </w:pPr>
      <w:r>
        <w:rPr>
          <w:rFonts w:hint="eastAsia" w:ascii="方正小标宋_GBK" w:eastAsia="方正小标宋_GBK"/>
          <w:sz w:val="36"/>
        </w:rPr>
        <w:t>部门政府采购预算</w:t>
      </w:r>
    </w:p>
    <w:tbl>
      <w:tblPr>
        <w:tblStyle w:val="9"/>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434</w:t>
            </w:r>
            <w:r>
              <w:rPr>
                <w:rFonts w:hint="eastAsia" w:ascii="方正小标宋_GBK" w:eastAsia="方正小标宋_GBK"/>
                <w:sz w:val="24"/>
              </w:rPr>
              <w:t>曲阳县人民政府办公室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1446000.00</w:t>
            </w:r>
          </w:p>
        </w:tc>
        <w:tc>
          <w:tcPr>
            <w:tcW w:w="1134" w:type="dxa"/>
            <w:vAlign w:val="center"/>
          </w:tcPr>
          <w:p>
            <w:pPr>
              <w:spacing w:line="300" w:lineRule="exact"/>
              <w:jc w:val="right"/>
              <w:rPr>
                <w:rFonts w:ascii="方正书宋_GBK" w:eastAsia="方正书宋_GBK"/>
                <w:b/>
              </w:rPr>
            </w:pPr>
            <w:r>
              <w:rPr>
                <w:rFonts w:ascii="方正书宋_GBK" w:eastAsia="方正书宋_GBK"/>
                <w:b/>
              </w:rPr>
              <w:t>1446000.00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曲阳县人民政府办公室本级小计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1446000.00</w:t>
            </w:r>
          </w:p>
        </w:tc>
        <w:tc>
          <w:tcPr>
            <w:tcW w:w="1134" w:type="dxa"/>
            <w:vAlign w:val="center"/>
          </w:tcPr>
          <w:p>
            <w:pPr>
              <w:spacing w:line="300" w:lineRule="exact"/>
              <w:jc w:val="right"/>
              <w:rPr>
                <w:rFonts w:ascii="方正书宋_GBK" w:eastAsia="方正书宋_GBK"/>
                <w:b/>
              </w:rPr>
            </w:pPr>
            <w:r>
              <w:rPr>
                <w:rFonts w:ascii="方正书宋_GBK" w:eastAsia="方正书宋_GBK"/>
                <w:b/>
              </w:rPr>
              <w:t>1446000.00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512300.00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512300.00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512300.00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5200.00</w:t>
            </w:r>
          </w:p>
        </w:tc>
        <w:tc>
          <w:tcPr>
            <w:tcW w:w="1134" w:type="dxa"/>
            <w:vAlign w:val="center"/>
          </w:tcPr>
          <w:p>
            <w:pPr>
              <w:spacing w:line="300" w:lineRule="exact"/>
              <w:jc w:val="right"/>
              <w:rPr>
                <w:rFonts w:ascii="方正书宋_GBK" w:eastAsia="方正书宋_GBK"/>
              </w:rPr>
            </w:pPr>
            <w:r>
              <w:rPr>
                <w:rFonts w:ascii="方正书宋_GBK" w:eastAsia="方正书宋_GBK"/>
              </w:rPr>
              <w:t>52000.00</w:t>
            </w:r>
          </w:p>
        </w:tc>
        <w:tc>
          <w:tcPr>
            <w:tcW w:w="1134" w:type="dxa"/>
            <w:vAlign w:val="center"/>
          </w:tcPr>
          <w:p>
            <w:pPr>
              <w:spacing w:line="300" w:lineRule="exact"/>
              <w:jc w:val="right"/>
              <w:rPr>
                <w:rFonts w:ascii="方正书宋_GBK" w:eastAsia="方正书宋_GBK"/>
              </w:rPr>
            </w:pPr>
            <w:r>
              <w:rPr>
                <w:rFonts w:ascii="方正书宋_GBK" w:eastAsia="方正书宋_GBK"/>
              </w:rPr>
              <w:t>52000.00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8</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36000.00</w:t>
            </w:r>
          </w:p>
        </w:tc>
        <w:tc>
          <w:tcPr>
            <w:tcW w:w="1134" w:type="dxa"/>
            <w:vAlign w:val="center"/>
          </w:tcPr>
          <w:p>
            <w:pPr>
              <w:spacing w:line="300" w:lineRule="exact"/>
              <w:jc w:val="right"/>
              <w:rPr>
                <w:rFonts w:ascii="方正书宋_GBK" w:eastAsia="方正书宋_GBK"/>
              </w:rPr>
            </w:pPr>
            <w:r>
              <w:rPr>
                <w:rFonts w:ascii="方正书宋_GBK" w:eastAsia="方正书宋_GBK"/>
              </w:rPr>
              <w:t>36000.00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2200.00</w:t>
            </w:r>
          </w:p>
        </w:tc>
        <w:tc>
          <w:tcPr>
            <w:tcW w:w="1134" w:type="dxa"/>
            <w:vAlign w:val="center"/>
          </w:tcPr>
          <w:p>
            <w:pPr>
              <w:spacing w:line="300" w:lineRule="exact"/>
              <w:jc w:val="right"/>
              <w:rPr>
                <w:rFonts w:ascii="方正书宋_GBK" w:eastAsia="方正书宋_GBK"/>
              </w:rPr>
            </w:pPr>
            <w:r>
              <w:rPr>
                <w:rFonts w:ascii="方正书宋_GBK" w:eastAsia="方正书宋_GBK"/>
              </w:rPr>
              <w:t>22000.00</w:t>
            </w:r>
          </w:p>
        </w:tc>
        <w:tc>
          <w:tcPr>
            <w:tcW w:w="1134" w:type="dxa"/>
            <w:vAlign w:val="center"/>
          </w:tcPr>
          <w:p>
            <w:pPr>
              <w:spacing w:line="300" w:lineRule="exact"/>
              <w:jc w:val="right"/>
              <w:rPr>
                <w:rFonts w:ascii="方正书宋_GBK" w:eastAsia="方正书宋_GBK"/>
              </w:rPr>
            </w:pPr>
            <w:r>
              <w:rPr>
                <w:rFonts w:ascii="方正书宋_GBK" w:eastAsia="方正书宋_GBK"/>
              </w:rPr>
              <w:t>22000.00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19</w:t>
            </w:r>
          </w:p>
        </w:tc>
        <w:tc>
          <w:tcPr>
            <w:tcW w:w="907"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19000.00</w:t>
            </w:r>
          </w:p>
        </w:tc>
        <w:tc>
          <w:tcPr>
            <w:tcW w:w="1134" w:type="dxa"/>
            <w:vAlign w:val="center"/>
          </w:tcPr>
          <w:p>
            <w:pPr>
              <w:spacing w:line="300" w:lineRule="exact"/>
              <w:jc w:val="right"/>
              <w:rPr>
                <w:rFonts w:ascii="方正书宋_GBK" w:eastAsia="方正书宋_GBK"/>
              </w:rPr>
            </w:pPr>
            <w:r>
              <w:rPr>
                <w:rFonts w:ascii="方正书宋_GBK" w:eastAsia="方正书宋_GBK"/>
              </w:rPr>
              <w:t>19000.00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18000.00</w:t>
            </w:r>
          </w:p>
        </w:tc>
        <w:tc>
          <w:tcPr>
            <w:tcW w:w="1134" w:type="dxa"/>
            <w:vAlign w:val="center"/>
          </w:tcPr>
          <w:p>
            <w:pPr>
              <w:spacing w:line="300" w:lineRule="exact"/>
              <w:jc w:val="right"/>
              <w:rPr>
                <w:rFonts w:ascii="方正书宋_GBK" w:eastAsia="方正书宋_GBK"/>
              </w:rPr>
            </w:pPr>
            <w:r>
              <w:rPr>
                <w:rFonts w:ascii="方正书宋_GBK" w:eastAsia="方正书宋_GBK"/>
              </w:rPr>
              <w:t>72000.00</w:t>
            </w:r>
          </w:p>
        </w:tc>
        <w:tc>
          <w:tcPr>
            <w:tcW w:w="1134" w:type="dxa"/>
            <w:vAlign w:val="center"/>
          </w:tcPr>
          <w:p>
            <w:pPr>
              <w:spacing w:line="300" w:lineRule="exact"/>
              <w:jc w:val="right"/>
              <w:rPr>
                <w:rFonts w:ascii="方正书宋_GBK" w:eastAsia="方正书宋_GBK"/>
              </w:rPr>
            </w:pPr>
            <w:r>
              <w:rPr>
                <w:rFonts w:ascii="方正书宋_GBK" w:eastAsia="方正书宋_GBK"/>
              </w:rPr>
              <w:t>72000.00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政府办专项公用项目经费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2920000.00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27</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270000.00</w:t>
            </w:r>
          </w:p>
        </w:tc>
        <w:tc>
          <w:tcPr>
            <w:tcW w:w="1134" w:type="dxa"/>
            <w:vAlign w:val="center"/>
          </w:tcPr>
          <w:p>
            <w:pPr>
              <w:spacing w:line="300" w:lineRule="exact"/>
              <w:jc w:val="right"/>
              <w:rPr>
                <w:rFonts w:ascii="方正书宋_GBK" w:eastAsia="方正书宋_GBK"/>
              </w:rPr>
            </w:pPr>
            <w:r>
              <w:rPr>
                <w:rFonts w:ascii="方正书宋_GBK" w:eastAsia="方正书宋_GBK"/>
              </w:rPr>
              <w:t>270000.00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《曲阳年鉴（</w:t>
            </w:r>
            <w:r>
              <w:rPr>
                <w:rFonts w:ascii="方正书宋_GBK" w:eastAsia="方正书宋_GBK"/>
              </w:rPr>
              <w:t>2021</w:t>
            </w:r>
            <w:r>
              <w:rPr>
                <w:rFonts w:hint="eastAsia" w:ascii="方正书宋_GBK" w:eastAsia="方正书宋_GBK"/>
              </w:rPr>
              <w:t>卷）》出版印刷项目经费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85000.00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85000.00</w:t>
            </w:r>
          </w:p>
        </w:tc>
        <w:tc>
          <w:tcPr>
            <w:tcW w:w="1134" w:type="dxa"/>
            <w:vAlign w:val="center"/>
          </w:tcPr>
          <w:p>
            <w:pPr>
              <w:spacing w:line="300" w:lineRule="exact"/>
              <w:jc w:val="right"/>
              <w:rPr>
                <w:rFonts w:ascii="方正书宋_GBK" w:eastAsia="方正书宋_GBK"/>
              </w:rPr>
            </w:pPr>
            <w:r>
              <w:rPr>
                <w:rFonts w:ascii="方正书宋_GBK" w:eastAsia="方正书宋_GBK"/>
              </w:rPr>
              <w:t>85000.00</w:t>
            </w:r>
          </w:p>
        </w:tc>
        <w:tc>
          <w:tcPr>
            <w:tcW w:w="1134" w:type="dxa"/>
            <w:vAlign w:val="center"/>
          </w:tcPr>
          <w:p>
            <w:pPr>
              <w:spacing w:line="300" w:lineRule="exact"/>
              <w:jc w:val="right"/>
              <w:rPr>
                <w:rFonts w:ascii="方正书宋_GBK" w:eastAsia="方正书宋_GBK"/>
              </w:rPr>
            </w:pPr>
            <w:r>
              <w:rPr>
                <w:rFonts w:ascii="方正书宋_GBK" w:eastAsia="方正书宋_GBK"/>
              </w:rPr>
              <w:t>85000.00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大气办专项业务项目经费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183300.00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大气办专项业务项目经费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183300.00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32500.00</w:t>
            </w:r>
          </w:p>
        </w:tc>
        <w:tc>
          <w:tcPr>
            <w:tcW w:w="1134" w:type="dxa"/>
            <w:vAlign w:val="center"/>
          </w:tcPr>
          <w:p>
            <w:pPr>
              <w:spacing w:line="300" w:lineRule="exact"/>
              <w:jc w:val="right"/>
              <w:rPr>
                <w:rFonts w:ascii="方正书宋_GBK" w:eastAsia="方正书宋_GBK"/>
              </w:rPr>
            </w:pPr>
            <w:r>
              <w:rPr>
                <w:rFonts w:ascii="方正书宋_GBK" w:eastAsia="方正书宋_GBK"/>
              </w:rPr>
              <w:t>65000.00</w:t>
            </w:r>
          </w:p>
        </w:tc>
        <w:tc>
          <w:tcPr>
            <w:tcW w:w="1134" w:type="dxa"/>
            <w:vAlign w:val="center"/>
          </w:tcPr>
          <w:p>
            <w:pPr>
              <w:spacing w:line="300" w:lineRule="exact"/>
              <w:jc w:val="right"/>
              <w:rPr>
                <w:rFonts w:ascii="方正书宋_GBK" w:eastAsia="方正书宋_GBK"/>
              </w:rPr>
            </w:pPr>
            <w:r>
              <w:rPr>
                <w:rFonts w:ascii="方正书宋_GBK" w:eastAsia="方正书宋_GBK"/>
              </w:rPr>
              <w:t>65000.00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大气办专项业务项目经费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183300.00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45000.00</w:t>
            </w:r>
          </w:p>
        </w:tc>
        <w:tc>
          <w:tcPr>
            <w:tcW w:w="1134" w:type="dxa"/>
            <w:vAlign w:val="center"/>
          </w:tcPr>
          <w:p>
            <w:pPr>
              <w:spacing w:line="300" w:lineRule="exact"/>
              <w:jc w:val="right"/>
              <w:rPr>
                <w:rFonts w:ascii="方正书宋_GBK" w:eastAsia="方正书宋_GBK"/>
              </w:rPr>
            </w:pPr>
            <w:r>
              <w:rPr>
                <w:rFonts w:ascii="方正书宋_GBK" w:eastAsia="方正书宋_GBK"/>
              </w:rPr>
              <w:t>45000.00</w:t>
            </w:r>
          </w:p>
        </w:tc>
        <w:tc>
          <w:tcPr>
            <w:tcW w:w="1134" w:type="dxa"/>
            <w:vAlign w:val="center"/>
          </w:tcPr>
          <w:p>
            <w:pPr>
              <w:spacing w:line="300" w:lineRule="exact"/>
              <w:jc w:val="right"/>
              <w:rPr>
                <w:rFonts w:ascii="方正书宋_GBK" w:eastAsia="方正书宋_GBK"/>
              </w:rPr>
            </w:pPr>
            <w:r>
              <w:rPr>
                <w:rFonts w:ascii="方正书宋_GBK" w:eastAsia="方正书宋_GBK"/>
              </w:rPr>
              <w:t>45000.00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金融办专项业务项目经费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365000.00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3500.00</w:t>
            </w:r>
          </w:p>
        </w:tc>
        <w:tc>
          <w:tcPr>
            <w:tcW w:w="1134" w:type="dxa"/>
            <w:vAlign w:val="center"/>
          </w:tcPr>
          <w:p>
            <w:pPr>
              <w:spacing w:line="300" w:lineRule="exact"/>
              <w:jc w:val="right"/>
              <w:rPr>
                <w:rFonts w:ascii="方正书宋_GBK" w:eastAsia="方正书宋_GBK"/>
              </w:rPr>
            </w:pPr>
            <w:r>
              <w:rPr>
                <w:rFonts w:ascii="方正书宋_GBK" w:eastAsia="方正书宋_GBK"/>
              </w:rPr>
              <w:t>7000.00</w:t>
            </w:r>
          </w:p>
        </w:tc>
        <w:tc>
          <w:tcPr>
            <w:tcW w:w="1134" w:type="dxa"/>
            <w:vAlign w:val="center"/>
          </w:tcPr>
          <w:p>
            <w:pPr>
              <w:spacing w:line="300" w:lineRule="exact"/>
              <w:jc w:val="right"/>
              <w:rPr>
                <w:rFonts w:ascii="方正书宋_GBK" w:eastAsia="方正书宋_GBK"/>
              </w:rPr>
            </w:pPr>
            <w:r>
              <w:rPr>
                <w:rFonts w:ascii="方正书宋_GBK" w:eastAsia="方正书宋_GBK"/>
              </w:rPr>
              <w:t>7000.00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金融办专项业务项目经费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365000.00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75000.00</w:t>
            </w:r>
          </w:p>
        </w:tc>
        <w:tc>
          <w:tcPr>
            <w:tcW w:w="1134" w:type="dxa"/>
            <w:vAlign w:val="center"/>
          </w:tcPr>
          <w:p>
            <w:pPr>
              <w:spacing w:line="300" w:lineRule="exact"/>
              <w:jc w:val="right"/>
              <w:rPr>
                <w:rFonts w:ascii="方正书宋_GBK" w:eastAsia="方正书宋_GBK"/>
              </w:rPr>
            </w:pPr>
            <w:r>
              <w:rPr>
                <w:rFonts w:ascii="方正书宋_GBK" w:eastAsia="方正书宋_GBK"/>
              </w:rPr>
              <w:t>75000.00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金融办专项业务项目经费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365000.00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19000.00</w:t>
            </w:r>
          </w:p>
        </w:tc>
        <w:tc>
          <w:tcPr>
            <w:tcW w:w="1134" w:type="dxa"/>
            <w:vAlign w:val="center"/>
          </w:tcPr>
          <w:p>
            <w:pPr>
              <w:spacing w:line="300" w:lineRule="exact"/>
              <w:jc w:val="right"/>
              <w:rPr>
                <w:rFonts w:ascii="方正书宋_GBK" w:eastAsia="方正书宋_GBK"/>
              </w:rPr>
            </w:pPr>
            <w:r>
              <w:rPr>
                <w:rFonts w:ascii="方正书宋_GBK" w:eastAsia="方正书宋_GBK"/>
              </w:rPr>
              <w:t>95000.00</w:t>
            </w:r>
          </w:p>
        </w:tc>
        <w:tc>
          <w:tcPr>
            <w:tcW w:w="1134" w:type="dxa"/>
            <w:vAlign w:val="center"/>
          </w:tcPr>
          <w:p>
            <w:pPr>
              <w:spacing w:line="300" w:lineRule="exact"/>
              <w:jc w:val="right"/>
              <w:rPr>
                <w:rFonts w:ascii="方正书宋_GBK" w:eastAsia="方正书宋_GBK"/>
              </w:rPr>
            </w:pPr>
            <w:r>
              <w:rPr>
                <w:rFonts w:ascii="方正书宋_GBK" w:eastAsia="方正书宋_GBK"/>
              </w:rPr>
              <w:t>95000.00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人防办业务项目经费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14000.00</w:t>
            </w:r>
          </w:p>
        </w:tc>
        <w:tc>
          <w:tcPr>
            <w:tcW w:w="1134" w:type="dxa"/>
            <w:vAlign w:val="center"/>
          </w:tcPr>
          <w:p>
            <w:pPr>
              <w:spacing w:line="300" w:lineRule="exact"/>
              <w:jc w:val="right"/>
              <w:rPr>
                <w:rFonts w:ascii="方正书宋_GBK" w:eastAsia="方正书宋_GBK"/>
              </w:rPr>
            </w:pPr>
            <w:r>
              <w:rPr>
                <w:rFonts w:ascii="方正书宋_GBK" w:eastAsia="方正书宋_GBK"/>
              </w:rPr>
              <w:t>28000.00</w:t>
            </w:r>
          </w:p>
        </w:tc>
        <w:tc>
          <w:tcPr>
            <w:tcW w:w="1134" w:type="dxa"/>
            <w:vAlign w:val="center"/>
          </w:tcPr>
          <w:p>
            <w:pPr>
              <w:spacing w:line="300" w:lineRule="exact"/>
              <w:jc w:val="right"/>
              <w:rPr>
                <w:rFonts w:ascii="方正书宋_GBK" w:eastAsia="方正书宋_GBK"/>
              </w:rPr>
            </w:pPr>
            <w:r>
              <w:rPr>
                <w:rFonts w:ascii="方正书宋_GBK" w:eastAsia="方正书宋_GBK"/>
              </w:rPr>
              <w:t>28000.00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人防办业务项目经费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11000.00</w:t>
            </w:r>
          </w:p>
        </w:tc>
        <w:tc>
          <w:tcPr>
            <w:tcW w:w="1134" w:type="dxa"/>
            <w:vAlign w:val="center"/>
          </w:tcPr>
          <w:p>
            <w:pPr>
              <w:spacing w:line="300" w:lineRule="exact"/>
              <w:jc w:val="right"/>
              <w:rPr>
                <w:rFonts w:ascii="方正书宋_GBK" w:eastAsia="方正书宋_GBK"/>
              </w:rPr>
            </w:pPr>
            <w:r>
              <w:rPr>
                <w:rFonts w:ascii="方正书宋_GBK" w:eastAsia="方正书宋_GBK"/>
              </w:rPr>
              <w:t>22000.00</w:t>
            </w:r>
          </w:p>
        </w:tc>
        <w:tc>
          <w:tcPr>
            <w:tcW w:w="1134" w:type="dxa"/>
            <w:vAlign w:val="center"/>
          </w:tcPr>
          <w:p>
            <w:pPr>
              <w:spacing w:line="300" w:lineRule="exact"/>
              <w:jc w:val="right"/>
              <w:rPr>
                <w:rFonts w:ascii="方正书宋_GBK" w:eastAsia="方正书宋_GBK"/>
              </w:rPr>
            </w:pPr>
            <w:r>
              <w:rPr>
                <w:rFonts w:ascii="方正书宋_GBK" w:eastAsia="方正书宋_GBK"/>
              </w:rPr>
              <w:t>22000.00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治超办专项业务项目经费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1035700.00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2500.00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治超办专项业务项目经费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1035700.00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35000.00</w:t>
            </w:r>
          </w:p>
        </w:tc>
        <w:tc>
          <w:tcPr>
            <w:tcW w:w="1134" w:type="dxa"/>
            <w:vAlign w:val="center"/>
          </w:tcPr>
          <w:p>
            <w:pPr>
              <w:spacing w:line="300" w:lineRule="exact"/>
              <w:jc w:val="right"/>
              <w:rPr>
                <w:rFonts w:ascii="方正书宋_GBK" w:eastAsia="方正书宋_GBK"/>
              </w:rPr>
            </w:pPr>
            <w:r>
              <w:rPr>
                <w:rFonts w:ascii="方正书宋_GBK" w:eastAsia="方正书宋_GBK"/>
              </w:rPr>
              <w:t>35000.00</w:t>
            </w:r>
          </w:p>
        </w:tc>
        <w:tc>
          <w:tcPr>
            <w:tcW w:w="1134" w:type="dxa"/>
            <w:vAlign w:val="center"/>
          </w:tcPr>
          <w:p>
            <w:pPr>
              <w:spacing w:line="300" w:lineRule="exact"/>
              <w:jc w:val="right"/>
              <w:rPr>
                <w:rFonts w:ascii="方正书宋_GBK" w:eastAsia="方正书宋_GBK"/>
              </w:rPr>
            </w:pPr>
            <w:r>
              <w:rPr>
                <w:rFonts w:ascii="方正书宋_GBK" w:eastAsia="方正书宋_GBK"/>
              </w:rPr>
              <w:t>35000.00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治超办专项业务项目经费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1035700.00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7" w:name="_Toc65233218"/>
      <w:r>
        <w:rPr>
          <w:rFonts w:hint="eastAsia" w:ascii="黑体" w:hAnsi="黑体" w:eastAsia="黑体"/>
          <w:sz w:val="32"/>
        </w:rPr>
        <w:t>七、国有资产信息</w:t>
      </w:r>
      <w:bookmarkEnd w:id="7"/>
    </w:p>
    <w:p>
      <w:pPr>
        <w:spacing w:line="500" w:lineRule="exact"/>
        <w:ind w:firstLine="560" w:firstLineChars="200"/>
        <w:jc w:val="left"/>
        <w:rPr>
          <w:rFonts w:hint="eastAsia" w:hAnsi="宋体"/>
          <w:sz w:val="28"/>
        </w:rPr>
      </w:pPr>
      <w:r>
        <w:rPr>
          <w:rFonts w:hint="eastAsia" w:eastAsia="方正仿宋_GBK"/>
          <w:sz w:val="28"/>
        </w:rPr>
        <w:t>曲阳县人民政府办公室（含所属单位）上年末固定资产金额为</w:t>
      </w:r>
      <w:r>
        <w:rPr>
          <w:rFonts w:eastAsia="方正仿宋_GBK"/>
          <w:sz w:val="28"/>
        </w:rPr>
        <w:t>4494649.84</w:t>
      </w:r>
      <w:r>
        <w:rPr>
          <w:rFonts w:hint="eastAsia" w:eastAsia="方正仿宋_GBK"/>
          <w:sz w:val="28"/>
        </w:rPr>
        <w:t>元（详见下表）。本年度拟购置固定资产总额为</w:t>
      </w:r>
      <w:r>
        <w:rPr>
          <w:rFonts w:hint="eastAsia" w:eastAsia="方正仿宋_GBK"/>
          <w:sz w:val="28"/>
          <w:lang w:val="en-US" w:eastAsia="zh-CN"/>
        </w:rPr>
        <w:t>12.7</w:t>
      </w:r>
      <w:r>
        <w:rPr>
          <w:rFonts w:hint="eastAsia" w:eastAsia="方正仿宋_GBK"/>
          <w:sz w:val="28"/>
        </w:rPr>
        <w:t>万元，已按要求列入政府采购预算，详见政府采购预算表。</w:t>
      </w:r>
    </w:p>
    <w:p>
      <w:pPr>
        <w:spacing w:line="500" w:lineRule="exact"/>
        <w:ind w:firstLine="560" w:firstLineChars="200"/>
        <w:jc w:val="left"/>
        <w:rPr>
          <w:rFonts w:hAnsi="宋体"/>
          <w:sz w:val="28"/>
        </w:rPr>
      </w:pPr>
    </w:p>
    <w:p>
      <w:pPr>
        <w:jc w:val="center"/>
        <w:rPr>
          <w:rFonts w:hAnsi="宋体"/>
          <w:sz w:val="36"/>
        </w:rPr>
      </w:pPr>
      <w:r>
        <w:rPr>
          <w:rFonts w:hint="eastAsia" w:ascii="方正小标宋_GBK" w:eastAsia="方正小标宋_GBK"/>
          <w:sz w:val="36"/>
        </w:rPr>
        <w:t>部门固定资产占用情况表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434</w:t>
            </w:r>
            <w:r>
              <w:rPr>
                <w:rFonts w:hint="eastAsia" w:ascii="方正小标宋_GBK" w:eastAsia="方正小标宋_GBK"/>
                <w:sz w:val="24"/>
              </w:rPr>
              <w:t>曲阳县人民政府办公室</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4494649.84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7.00</w:t>
            </w:r>
          </w:p>
        </w:tc>
        <w:tc>
          <w:tcPr>
            <w:tcW w:w="2835" w:type="dxa"/>
            <w:vAlign w:val="center"/>
          </w:tcPr>
          <w:p>
            <w:pPr>
              <w:spacing w:line="300" w:lineRule="exact"/>
              <w:jc w:val="right"/>
              <w:rPr>
                <w:rFonts w:ascii="方正书宋_GBK" w:eastAsia="方正书宋_GBK"/>
              </w:rPr>
            </w:pPr>
            <w:r>
              <w:rPr>
                <w:rFonts w:ascii="方正书宋_GBK" w:eastAsia="方正书宋_GBK"/>
              </w:rPr>
              <w:t>1158000.00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552.00</w:t>
            </w:r>
          </w:p>
        </w:tc>
        <w:tc>
          <w:tcPr>
            <w:tcW w:w="2835" w:type="dxa"/>
            <w:vAlign w:val="center"/>
          </w:tcPr>
          <w:p>
            <w:pPr>
              <w:spacing w:line="300" w:lineRule="exact"/>
              <w:jc w:val="right"/>
              <w:rPr>
                <w:rFonts w:ascii="方正书宋_GBK" w:eastAsia="方正书宋_GBK"/>
              </w:rPr>
            </w:pPr>
            <w:r>
              <w:rPr>
                <w:rFonts w:ascii="方正书宋_GBK" w:eastAsia="方正书宋_GBK"/>
              </w:rPr>
              <w:t>3336649.84</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8" w:name="_Toc65233219"/>
      <w:r>
        <w:rPr>
          <w:rFonts w:hint="eastAsia" w:ascii="黑体" w:hAnsi="黑体" w:eastAsia="黑体"/>
          <w:sz w:val="32"/>
        </w:rPr>
        <w:t>八、名词解释</w:t>
      </w:r>
      <w:bookmarkEnd w:id="8"/>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部门的公用经费，包括办公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9" w:name="_Toc65233220"/>
      <w:r>
        <w:rPr>
          <w:rFonts w:hint="eastAsia" w:ascii="黑体" w:hAnsi="黑体" w:eastAsia="黑体"/>
          <w:sz w:val="32"/>
        </w:rPr>
        <w:t>九、其他需要说明的事项</w:t>
      </w:r>
      <w:bookmarkEnd w:id="9"/>
    </w:p>
    <w:p>
      <w:pPr>
        <w:spacing w:line="500" w:lineRule="exact"/>
        <w:ind w:firstLine="560" w:firstLineChars="200"/>
        <w:jc w:val="left"/>
        <w:rPr>
          <w:rFonts w:hAnsi="宋体"/>
          <w:sz w:val="28"/>
        </w:rPr>
      </w:pPr>
      <w:r>
        <w:rPr>
          <w:rFonts w:hint="eastAsia" w:eastAsia="方正仿宋_GBK"/>
          <w:sz w:val="28"/>
        </w:rPr>
        <w:t>我部门无其他需要说明的事项。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ind w:firstLine="630" w:firstLineChars="300"/>
        <w:jc w:val="left"/>
        <w:outlineLvl w:val="3"/>
      </w:pPr>
    </w:p>
    <w:sectPr>
      <w:pgSz w:w="16839" w:h="11907" w:orient="landscape"/>
      <w:pgMar w:top="1985" w:right="1588" w:bottom="141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b9826c64-375f-40a3-aa2e-e17f0ea25d64"/>
  </w:docVars>
  <w:rsids>
    <w:rsidRoot w:val="00F66032"/>
    <w:rsid w:val="00021CD3"/>
    <w:rsid w:val="00034786"/>
    <w:rsid w:val="00037AF6"/>
    <w:rsid w:val="000405D0"/>
    <w:rsid w:val="0004257D"/>
    <w:rsid w:val="00042F57"/>
    <w:rsid w:val="0006483E"/>
    <w:rsid w:val="000729AC"/>
    <w:rsid w:val="00075D5F"/>
    <w:rsid w:val="0008102F"/>
    <w:rsid w:val="00087AAF"/>
    <w:rsid w:val="000B529B"/>
    <w:rsid w:val="000C23BC"/>
    <w:rsid w:val="000C3A19"/>
    <w:rsid w:val="000E617A"/>
    <w:rsid w:val="00104D5C"/>
    <w:rsid w:val="0011428C"/>
    <w:rsid w:val="001245BB"/>
    <w:rsid w:val="001251A3"/>
    <w:rsid w:val="00146AA7"/>
    <w:rsid w:val="001611B8"/>
    <w:rsid w:val="00176CC4"/>
    <w:rsid w:val="0018714B"/>
    <w:rsid w:val="0019071F"/>
    <w:rsid w:val="00196D5C"/>
    <w:rsid w:val="001B4EF3"/>
    <w:rsid w:val="001B5B76"/>
    <w:rsid w:val="001E0757"/>
    <w:rsid w:val="001E329D"/>
    <w:rsid w:val="001F7873"/>
    <w:rsid w:val="00201B2D"/>
    <w:rsid w:val="00213506"/>
    <w:rsid w:val="00227206"/>
    <w:rsid w:val="00241FD4"/>
    <w:rsid w:val="002424BD"/>
    <w:rsid w:val="00251B12"/>
    <w:rsid w:val="002612F2"/>
    <w:rsid w:val="00272BAF"/>
    <w:rsid w:val="0027367E"/>
    <w:rsid w:val="00296113"/>
    <w:rsid w:val="002A673A"/>
    <w:rsid w:val="002B3FC3"/>
    <w:rsid w:val="002C07BE"/>
    <w:rsid w:val="002C0A7B"/>
    <w:rsid w:val="002C5E13"/>
    <w:rsid w:val="002C62BC"/>
    <w:rsid w:val="002C7DF9"/>
    <w:rsid w:val="002E0EB8"/>
    <w:rsid w:val="002F126F"/>
    <w:rsid w:val="002F3E58"/>
    <w:rsid w:val="002F702F"/>
    <w:rsid w:val="0030542C"/>
    <w:rsid w:val="00311B7A"/>
    <w:rsid w:val="003179E3"/>
    <w:rsid w:val="0035245B"/>
    <w:rsid w:val="00372FA3"/>
    <w:rsid w:val="00383B1E"/>
    <w:rsid w:val="003A5DF1"/>
    <w:rsid w:val="003B6613"/>
    <w:rsid w:val="003D24CB"/>
    <w:rsid w:val="003D2C83"/>
    <w:rsid w:val="003D417F"/>
    <w:rsid w:val="003D42C6"/>
    <w:rsid w:val="003E7428"/>
    <w:rsid w:val="003F60E9"/>
    <w:rsid w:val="004248B8"/>
    <w:rsid w:val="00424943"/>
    <w:rsid w:val="0043175C"/>
    <w:rsid w:val="0043380A"/>
    <w:rsid w:val="00433AB3"/>
    <w:rsid w:val="00436327"/>
    <w:rsid w:val="00437296"/>
    <w:rsid w:val="00451590"/>
    <w:rsid w:val="00451871"/>
    <w:rsid w:val="004631FC"/>
    <w:rsid w:val="004706DE"/>
    <w:rsid w:val="00472923"/>
    <w:rsid w:val="00485694"/>
    <w:rsid w:val="0049455E"/>
    <w:rsid w:val="00496109"/>
    <w:rsid w:val="004A29EA"/>
    <w:rsid w:val="004B0C3A"/>
    <w:rsid w:val="004D40E9"/>
    <w:rsid w:val="004D5788"/>
    <w:rsid w:val="004E3066"/>
    <w:rsid w:val="004E45D2"/>
    <w:rsid w:val="004E74CD"/>
    <w:rsid w:val="005069C1"/>
    <w:rsid w:val="00516E04"/>
    <w:rsid w:val="00565588"/>
    <w:rsid w:val="00572067"/>
    <w:rsid w:val="00573562"/>
    <w:rsid w:val="00590ECE"/>
    <w:rsid w:val="005915C2"/>
    <w:rsid w:val="00592ADD"/>
    <w:rsid w:val="005936C0"/>
    <w:rsid w:val="005966A4"/>
    <w:rsid w:val="005A2F44"/>
    <w:rsid w:val="00602878"/>
    <w:rsid w:val="00603C89"/>
    <w:rsid w:val="00614A29"/>
    <w:rsid w:val="0061668A"/>
    <w:rsid w:val="00631542"/>
    <w:rsid w:val="00643AA7"/>
    <w:rsid w:val="00653C6B"/>
    <w:rsid w:val="0066346C"/>
    <w:rsid w:val="0067010F"/>
    <w:rsid w:val="00673D76"/>
    <w:rsid w:val="00674CD7"/>
    <w:rsid w:val="00676A36"/>
    <w:rsid w:val="00682745"/>
    <w:rsid w:val="006854F0"/>
    <w:rsid w:val="0069624B"/>
    <w:rsid w:val="006B1C4A"/>
    <w:rsid w:val="006B5B9F"/>
    <w:rsid w:val="006B610D"/>
    <w:rsid w:val="006D2233"/>
    <w:rsid w:val="006E49F5"/>
    <w:rsid w:val="006E7E97"/>
    <w:rsid w:val="006F061E"/>
    <w:rsid w:val="007013C8"/>
    <w:rsid w:val="00717B1E"/>
    <w:rsid w:val="00733EB2"/>
    <w:rsid w:val="007377D8"/>
    <w:rsid w:val="00753836"/>
    <w:rsid w:val="0075393C"/>
    <w:rsid w:val="00754592"/>
    <w:rsid w:val="00757B00"/>
    <w:rsid w:val="0077207E"/>
    <w:rsid w:val="00776C08"/>
    <w:rsid w:val="00786726"/>
    <w:rsid w:val="007C180B"/>
    <w:rsid w:val="007C219A"/>
    <w:rsid w:val="007C2D86"/>
    <w:rsid w:val="007C4F9B"/>
    <w:rsid w:val="007E1DA8"/>
    <w:rsid w:val="007E4D52"/>
    <w:rsid w:val="007F6C26"/>
    <w:rsid w:val="0081179A"/>
    <w:rsid w:val="00813208"/>
    <w:rsid w:val="008212D5"/>
    <w:rsid w:val="008328BB"/>
    <w:rsid w:val="008334AE"/>
    <w:rsid w:val="00834241"/>
    <w:rsid w:val="00834E62"/>
    <w:rsid w:val="00836FED"/>
    <w:rsid w:val="0083724E"/>
    <w:rsid w:val="00845CD2"/>
    <w:rsid w:val="0084677D"/>
    <w:rsid w:val="00852B0D"/>
    <w:rsid w:val="0085335C"/>
    <w:rsid w:val="00881692"/>
    <w:rsid w:val="00883D1A"/>
    <w:rsid w:val="00894BDE"/>
    <w:rsid w:val="008A25C2"/>
    <w:rsid w:val="008A6576"/>
    <w:rsid w:val="008B3CC5"/>
    <w:rsid w:val="008B52CD"/>
    <w:rsid w:val="008E4261"/>
    <w:rsid w:val="008F1951"/>
    <w:rsid w:val="008F3E26"/>
    <w:rsid w:val="008F4662"/>
    <w:rsid w:val="00905D08"/>
    <w:rsid w:val="00925753"/>
    <w:rsid w:val="00926518"/>
    <w:rsid w:val="009425F4"/>
    <w:rsid w:val="00966C5C"/>
    <w:rsid w:val="00973104"/>
    <w:rsid w:val="00974B1B"/>
    <w:rsid w:val="00990C9A"/>
    <w:rsid w:val="00995BF0"/>
    <w:rsid w:val="009974B3"/>
    <w:rsid w:val="009A16D5"/>
    <w:rsid w:val="009A353D"/>
    <w:rsid w:val="009B0B77"/>
    <w:rsid w:val="009B1586"/>
    <w:rsid w:val="009B511E"/>
    <w:rsid w:val="009B67C9"/>
    <w:rsid w:val="009C7315"/>
    <w:rsid w:val="009D1EE4"/>
    <w:rsid w:val="00A02FED"/>
    <w:rsid w:val="00A25081"/>
    <w:rsid w:val="00A366C8"/>
    <w:rsid w:val="00A44552"/>
    <w:rsid w:val="00A44E3D"/>
    <w:rsid w:val="00A462EF"/>
    <w:rsid w:val="00A571A7"/>
    <w:rsid w:val="00A62942"/>
    <w:rsid w:val="00A72D2E"/>
    <w:rsid w:val="00A74447"/>
    <w:rsid w:val="00A74CE5"/>
    <w:rsid w:val="00A911E7"/>
    <w:rsid w:val="00A939D9"/>
    <w:rsid w:val="00AB417C"/>
    <w:rsid w:val="00B033C1"/>
    <w:rsid w:val="00B07D9E"/>
    <w:rsid w:val="00B20712"/>
    <w:rsid w:val="00B2158F"/>
    <w:rsid w:val="00B43238"/>
    <w:rsid w:val="00B45DD3"/>
    <w:rsid w:val="00B52632"/>
    <w:rsid w:val="00B55F3A"/>
    <w:rsid w:val="00B56A8C"/>
    <w:rsid w:val="00B727A9"/>
    <w:rsid w:val="00B75216"/>
    <w:rsid w:val="00B90162"/>
    <w:rsid w:val="00B91D52"/>
    <w:rsid w:val="00B9490F"/>
    <w:rsid w:val="00BA1ACD"/>
    <w:rsid w:val="00BA534E"/>
    <w:rsid w:val="00BB0D99"/>
    <w:rsid w:val="00BD09F8"/>
    <w:rsid w:val="00BD4B2D"/>
    <w:rsid w:val="00BE0E8E"/>
    <w:rsid w:val="00C0360F"/>
    <w:rsid w:val="00C222E2"/>
    <w:rsid w:val="00C4020A"/>
    <w:rsid w:val="00C93F96"/>
    <w:rsid w:val="00C97E2C"/>
    <w:rsid w:val="00CA7176"/>
    <w:rsid w:val="00CB0CC9"/>
    <w:rsid w:val="00CB3D48"/>
    <w:rsid w:val="00CB4665"/>
    <w:rsid w:val="00CC3BC8"/>
    <w:rsid w:val="00CC75B0"/>
    <w:rsid w:val="00CD2773"/>
    <w:rsid w:val="00CD31CC"/>
    <w:rsid w:val="00CE143B"/>
    <w:rsid w:val="00D0024A"/>
    <w:rsid w:val="00D14D92"/>
    <w:rsid w:val="00D170C3"/>
    <w:rsid w:val="00D27003"/>
    <w:rsid w:val="00D4652E"/>
    <w:rsid w:val="00D72D14"/>
    <w:rsid w:val="00D8005D"/>
    <w:rsid w:val="00D913EE"/>
    <w:rsid w:val="00D925F5"/>
    <w:rsid w:val="00DA7AB9"/>
    <w:rsid w:val="00DB4234"/>
    <w:rsid w:val="00DB4A9B"/>
    <w:rsid w:val="00DE0873"/>
    <w:rsid w:val="00DF1B11"/>
    <w:rsid w:val="00E1361C"/>
    <w:rsid w:val="00E167C7"/>
    <w:rsid w:val="00E2482E"/>
    <w:rsid w:val="00E273A5"/>
    <w:rsid w:val="00E41AAA"/>
    <w:rsid w:val="00E61DF2"/>
    <w:rsid w:val="00E629A9"/>
    <w:rsid w:val="00E7139D"/>
    <w:rsid w:val="00E73D47"/>
    <w:rsid w:val="00E82C63"/>
    <w:rsid w:val="00E87215"/>
    <w:rsid w:val="00E94B1A"/>
    <w:rsid w:val="00E97198"/>
    <w:rsid w:val="00EC47F6"/>
    <w:rsid w:val="00ED4BA3"/>
    <w:rsid w:val="00EE65B8"/>
    <w:rsid w:val="00EF730B"/>
    <w:rsid w:val="00F01B74"/>
    <w:rsid w:val="00F0448A"/>
    <w:rsid w:val="00F149E2"/>
    <w:rsid w:val="00F159B6"/>
    <w:rsid w:val="00F3753B"/>
    <w:rsid w:val="00F4048A"/>
    <w:rsid w:val="00F428EB"/>
    <w:rsid w:val="00F43ED0"/>
    <w:rsid w:val="00F51183"/>
    <w:rsid w:val="00F66032"/>
    <w:rsid w:val="00F70ABB"/>
    <w:rsid w:val="00F728BF"/>
    <w:rsid w:val="00F87C1E"/>
    <w:rsid w:val="00F958C2"/>
    <w:rsid w:val="00FA3D33"/>
    <w:rsid w:val="00FD351A"/>
    <w:rsid w:val="00FD3CD8"/>
    <w:rsid w:val="00FD7E12"/>
    <w:rsid w:val="00FE75D7"/>
    <w:rsid w:val="14082637"/>
    <w:rsid w:val="3A8079DD"/>
    <w:rsid w:val="3CF218E3"/>
    <w:rsid w:val="44E8175F"/>
    <w:rsid w:val="5DEA1AA6"/>
    <w:rsid w:val="5FC834DE"/>
    <w:rsid w:val="642661AE"/>
    <w:rsid w:val="69427B6B"/>
    <w:rsid w:val="7CF300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1"/>
    <w:semiHidden/>
    <w:uiPriority w:val="99"/>
    <w:pPr>
      <w:shd w:val="clear" w:color="auto" w:fill="000080"/>
    </w:pPr>
  </w:style>
  <w:style w:type="paragraph" w:styleId="3">
    <w:name w:val="Balloon Text"/>
    <w:basedOn w:val="1"/>
    <w:link w:val="17"/>
    <w:semiHidden/>
    <w:uiPriority w:val="99"/>
    <w:rPr>
      <w:sz w:val="18"/>
      <w:szCs w:val="18"/>
    </w:rPr>
  </w:style>
  <w:style w:type="paragraph" w:styleId="4">
    <w:name w:val="footer"/>
    <w:basedOn w:val="1"/>
    <w:link w:val="16"/>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uiPriority w:val="99"/>
    <w:rPr>
      <w:rFonts w:ascii="Times New Roman" w:hAnsi="Times New Roman"/>
      <w:szCs w:val="24"/>
    </w:rPr>
  </w:style>
  <w:style w:type="paragraph" w:styleId="7">
    <w:name w:val="footnote text"/>
    <w:basedOn w:val="1"/>
    <w:link w:val="19"/>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character" w:styleId="11">
    <w:name w:val="page number"/>
    <w:basedOn w:val="10"/>
    <w:semiHidden/>
    <w:uiPriority w:val="99"/>
    <w:rPr>
      <w:rFonts w:cs="Times New Roman"/>
    </w:rPr>
  </w:style>
  <w:style w:type="character" w:styleId="12">
    <w:name w:val="FollowedHyperlink"/>
    <w:basedOn w:val="10"/>
    <w:semiHidden/>
    <w:uiPriority w:val="99"/>
    <w:rPr>
      <w:rFonts w:cs="Times New Roman"/>
      <w:color w:val="800080"/>
      <w:u w:val="single"/>
    </w:rPr>
  </w:style>
  <w:style w:type="character" w:styleId="13">
    <w:name w:val="Hyperlink"/>
    <w:basedOn w:val="10"/>
    <w:uiPriority w:val="99"/>
    <w:rPr>
      <w:rFonts w:cs="Times New Roman"/>
      <w:color w:val="0000FF"/>
      <w:u w:val="single"/>
    </w:rPr>
  </w:style>
  <w:style w:type="character" w:styleId="14">
    <w:name w:val="footnote reference"/>
    <w:basedOn w:val="10"/>
    <w:semiHidden/>
    <w:uiPriority w:val="99"/>
    <w:rPr>
      <w:rFonts w:cs="Times New Roman"/>
      <w:vertAlign w:val="superscript"/>
    </w:rPr>
  </w:style>
  <w:style w:type="character" w:customStyle="1" w:styleId="15">
    <w:name w:val="Header Char"/>
    <w:basedOn w:val="10"/>
    <w:link w:val="5"/>
    <w:locked/>
    <w:uiPriority w:val="99"/>
    <w:rPr>
      <w:rFonts w:ascii="Times New Roman" w:hAnsi="Times New Roman" w:eastAsia="宋体" w:cs="Times New Roman"/>
      <w:sz w:val="18"/>
      <w:szCs w:val="18"/>
    </w:rPr>
  </w:style>
  <w:style w:type="character" w:customStyle="1" w:styleId="16">
    <w:name w:val="Footer Char"/>
    <w:basedOn w:val="10"/>
    <w:link w:val="4"/>
    <w:locked/>
    <w:uiPriority w:val="99"/>
    <w:rPr>
      <w:rFonts w:ascii="Times New Roman" w:hAnsi="Times New Roman" w:eastAsia="宋体" w:cs="Times New Roman"/>
      <w:sz w:val="18"/>
      <w:szCs w:val="18"/>
    </w:rPr>
  </w:style>
  <w:style w:type="character" w:customStyle="1" w:styleId="17">
    <w:name w:val="Balloon Text Char"/>
    <w:basedOn w:val="10"/>
    <w:link w:val="3"/>
    <w:semiHidden/>
    <w:locked/>
    <w:uiPriority w:val="99"/>
    <w:rPr>
      <w:rFonts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9">
    <w:name w:val="Footnote Text Char"/>
    <w:basedOn w:val="10"/>
    <w:link w:val="7"/>
    <w:semiHidden/>
    <w:locked/>
    <w:uiPriority w:val="99"/>
    <w:rPr>
      <w:rFonts w:ascii="Calibri" w:hAnsi="Calibri" w:eastAsia="宋体" w:cs="Times New Roman"/>
      <w:sz w:val="18"/>
      <w:szCs w:val="18"/>
    </w:rPr>
  </w:style>
  <w:style w:type="paragraph" w:styleId="20">
    <w:name w:val="List Paragraph"/>
    <w:basedOn w:val="1"/>
    <w:qFormat/>
    <w:uiPriority w:val="99"/>
    <w:pPr>
      <w:ind w:firstLine="420" w:firstLineChars="200"/>
    </w:pPr>
  </w:style>
  <w:style w:type="character" w:customStyle="1" w:styleId="21">
    <w:name w:val="Document Map Char"/>
    <w:basedOn w:val="10"/>
    <w:link w:val="2"/>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10204</Words>
  <Characters>11452</Characters>
  <Lines>0</Lines>
  <Paragraphs>0</Paragraphs>
  <TotalTime>5</TotalTime>
  <ScaleCrop>false</ScaleCrop>
  <LinksUpToDate>false</LinksUpToDate>
  <CharactersWithSpaces>11505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2021-02-19T13:35:00Z</dcterms:created>
  <dc:creator>guest</dc:creator>
  <cp:lastModifiedBy>6665</cp:lastModifiedBy>
  <cp:lastPrinted>2021-03-02T06:55:00Z</cp:lastPrinted>
  <dcterms:modified xsi:type="dcterms:W3CDTF">2025-02-08T01:48:45Z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8D1A1E11577E4872BE506A9BFF2E6FD7</vt:lpwstr>
  </property>
</Properties>
</file>