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bCs/>
          <w:sz w:val="44"/>
          <w:szCs w:val="44"/>
        </w:rPr>
      </w:pPr>
      <w:bookmarkStart w:id="12" w:name="_GoBack"/>
      <w:bookmarkEnd w:id="12"/>
      <w:r>
        <w:rPr>
          <w:rFonts w:hint="eastAsia" w:ascii="方正小标宋_GBK" w:hAnsi="Times New Roman" w:eastAsia="方正小标宋_GBK" w:cs="Times New Roman"/>
          <w:bCs/>
          <w:sz w:val="44"/>
          <w:szCs w:val="44"/>
        </w:rPr>
        <w:t>曲阳县文德镇人民政府</w:t>
      </w:r>
    </w:p>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2020年部门预算信息公开情况说明</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w:t>
      </w:r>
      <w:r>
        <w:rPr>
          <w:rFonts w:hint="eastAsia" w:ascii="Times New Roman" w:hAnsi="Times New Roman" w:eastAsia="仿宋" w:cs="Times New Roman"/>
          <w:sz w:val="32"/>
          <w:szCs w:val="32"/>
        </w:rPr>
        <w:t>预算法》、《地方预决算公开操作规程》和《河北省省级预算公开办法》规定，现将</w:t>
      </w:r>
      <w:r>
        <w:rPr>
          <w:rFonts w:hint="eastAsia" w:ascii="Times New Roman" w:hAnsi="Times New Roman" w:eastAsia="仿宋" w:cs="Times New Roman"/>
          <w:sz w:val="32"/>
          <w:szCs w:val="32"/>
          <w:lang w:eastAsia="zh-CN"/>
        </w:rPr>
        <w:t>曲阳县</w:t>
      </w:r>
      <w:r>
        <w:rPr>
          <w:rFonts w:hint="eastAsia" w:ascii="Times New Roman" w:hAnsi="Times New Roman" w:eastAsia="仿宋" w:cs="Times New Roman"/>
          <w:sz w:val="32"/>
          <w:szCs w:val="32"/>
        </w:rPr>
        <w:t>文德镇人民政府2020年部门预算公开如下：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rPr>
          <w:rFonts w:ascii="Times New Roman" w:hAnsi="Times New Roman" w:eastAsia="仿宋" w:cs="Times New Roman"/>
          <w:sz w:val="32"/>
          <w:szCs w:val="32"/>
        </w:rPr>
      </w:pPr>
      <w:r>
        <w:rPr>
          <w:rFonts w:hint="eastAsia" w:ascii="仿宋" w:hAnsi="仿宋" w:eastAsia="仿宋" w:cs="Times New Roman"/>
          <w:b/>
          <w:sz w:val="32"/>
          <w:szCs w:val="32"/>
        </w:rPr>
        <w:t>部门</w:t>
      </w:r>
      <w:r>
        <w:rPr>
          <w:rFonts w:ascii="仿宋" w:hAnsi="仿宋" w:eastAsia="仿宋" w:cs="Times New Roman"/>
          <w:b/>
          <w:sz w:val="32"/>
          <w:szCs w:val="32"/>
        </w:rPr>
        <w:t>职责：</w:t>
      </w:r>
      <w:r>
        <w:rPr>
          <w:rFonts w:hint="eastAsia" w:ascii="Times New Roman" w:hAnsi="Times New Roman" w:eastAsia="仿宋" w:cs="Times New Roman"/>
          <w:sz w:val="32"/>
          <w:szCs w:val="32"/>
        </w:rPr>
        <w:t>根据《曲阳县文德乡职能配置、内设机构和人员编制规定》， 曲阳县文德乡的主要职责是：贯落实党的路线方针政策和国家的法律法规，执行本级人民代表大会决议和上级国家行政机关的决定和命令，其主要职能包括:</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（一）促进经济发展，增加农民收入</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1、科学制定本地产业发展规划，谋划适应乡镇实际的经济发展模式。</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2、推进农业结构调整，努力提高农业产业化和农民进入市场的组织化水平，促进粮食生产稳定发展，农民持续增收。</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3、引导发展生产。因村、因地制宜调查研究，帮助各村出点子、找路子、想法子，引导村组干部转变观念，增强素质，及时提供产前、产中、产后服务，为农民解除后顾之忧。引导农民进入市场，精心创造环境和提供优质高效的服务。</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4、营造良好的发展环境，促进招商引资和项目建设。</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5、增强农村集体组织经济实力，大力发展民营经济，促进中小企业相对集中，培育和发展农民专业合作组织和中介组织，壮大第二、第三产业，实现劳动力的有效转移，最终达到本区域产业结构优化和农民增收的双赢效果。</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6、加快城镇化进程，加速本区城经济发展。</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（二）强化公共服务、着力改善民生</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组织、监督国家基本公共政策的实施，加强乡村财政资金监管，加强义务教育、公共卫生、计划生育、多村定设等社会事务的行政管理;促进各项社会事业的发展;协助县直有关部门做好国土资源管理、环境保护、动物防、减灾数灾等工作。</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2、保障法律法规赋予公民的经济、政治、文化权利公民在选挙、决策、管理和监督方面的民主权利，依法行政。</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3、加强农村党组织建设和基层民主政治建设，依法推进农民组织自治，加强农村宣传文化工作，抓好农村的思想政治建设和精神文明建设。</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4、制定文明生态村建设和构建和谐社会的相关措施，抓好组织实施。</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5、积极探索、推进部分公共事务的社会化和市场化，将一些专业性、技术性、事务性工作从政府职能中分离出来，交给行业协会或其它中介组织承担。</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6、及时推行与农民对话沟通制度，通过介绍和通报相关情况，全面听取老</w:t>
      </w:r>
      <w:r>
        <w:rPr>
          <w:rFonts w:hint="eastAsia" w:ascii="Times New Roman" w:hAnsi="Times New Roman" w:eastAsia="仿宋" w:cs="Times New Roman"/>
          <w:sz w:val="32"/>
          <w:szCs w:val="32"/>
          <w:lang w:eastAsia="zh-CN"/>
        </w:rPr>
        <w:t>百姓</w:t>
      </w:r>
      <w:r>
        <w:rPr>
          <w:rFonts w:hint="eastAsia" w:ascii="Times New Roman" w:hAnsi="Times New Roman" w:eastAsia="仿宋" w:cs="Times New Roman"/>
          <w:sz w:val="32"/>
          <w:szCs w:val="32"/>
        </w:rPr>
        <w:t>的意见和建议，不断改进服务方式，从而有效提高公共服务水平，密切农村党群、干群之间的关系，促进农村党风廉政建设。</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7、为农民和属地企业提供便利服务，通过不同形式的服务窗ロ，直接提供咨询、代办、指导、督办及投诉受理等全方位服务，用实实在在的政策服务、信息服务、技术服务、法律服务，保证和促进农村经济发展上水平。</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（三）加强社会管理、维护农村稳定</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加强农村市场体系建设，增强市场的辐射能力，增强市场服务能力;形成与外地大市场衔接的网络。一是要进一步提升完善市场功能，广辟流通渠道，为把农民的“物”变成“钱”提供优质服务;二是要引导农民进入市场，鼓励发展以农民为主体的农产品销售队伍，清除各种关卡和乱收费，保证农产品销售通无阻，推动产业化健康发展;三是打破地域封闭，培育大市场，搞活大流通。</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2、加强基础设施建设、增强农业抗御自然灾害的能力，改善农民生产生活环境。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3、搞好科技、信息服务，提高农民现代信息技术水平。健全科普协会、科普网络，有针对性地举办农民培训班，传播实用技术。建成一批科技示范村，科技示范基地，科技示范户。</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4、加强对农村劳动力的职业培训，扩大农村富余劳动力就业</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5、协助县直有关部门做好农村社会保障工作，建立健全农村合作医疗、低保、救济等制度，解除农民后顺这忧。</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6、协助县直有关部门做好公共事业管理工作。乡镇政府不仅担负着一方经济发展的重任，而且还担负着地方事业发展重要职责，负有对教育、文化、卫生、环境保护等公共事业的服务管理职能。</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（四）推进基层民主、促进农村和诸</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1、贯彻执行国家法律法规和政策，增强农民法律意识，教育农民知法、懂法、守法，进行依法行政，严格规范政府的从政行为，对农民采取多种形式的法律教育，不断提高大众的法律意识。</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建立完善协调联动机制，建立健全调解防范体制，完善村乡两级组织，充分发挥村民自治和司法调解的作用，及时处理群众来信来访，调查社情民意，扶持弱势群体，加强重点监管，搞好农村矛盾纠纷的排查调处，加强社会治安综合治理，维护社会安全秩序。</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3、全面推行政务公开制度，把涉及“三农”工作的办事程序、办事依据、办事结果、收费标准及时向群众和社会公开，让人民群众依法享有对乡镇政务的知情权、参与权和监督权。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4、不断强化社会的民主监督作用，凡涉及经济社会发展中的重大项目建设和大额资金使用、重要人事任免及有关群众切实利益的问题，必须主动听取群众意见，自觉接受党员和群众的评议监督。</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5、妥善处理突发性，集体性事件，协助司法机关打击各类刑事犯罪活动。</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6、抓好农村安全生产的监督管理，保护人民的生命财产免受损失。</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7、大力发展农村文化事业，活跃农民文化生活，推动本辖区社会主义文化事业健康发展。</w:t>
      </w:r>
    </w:p>
    <w:p>
      <w:pPr>
        <w:ind w:firstLine="640"/>
        <w:rPr>
          <w:rFonts w:ascii="Times New Roman" w:hAnsi="Times New Roman" w:eastAsia="仿宋" w:cs="Times New Roman"/>
          <w:sz w:val="32"/>
          <w:szCs w:val="32"/>
        </w:rPr>
      </w:pPr>
    </w:p>
    <w:p>
      <w:pPr>
        <w:rPr>
          <w:rFonts w:ascii="仿宋" w:hAnsi="仿宋" w:eastAsia="仿宋" w:cs="Times New Roman"/>
          <w:sz w:val="32"/>
          <w:szCs w:val="32"/>
        </w:rPr>
      </w:pP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7"/>
        <w:tblW w:w="99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31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3169"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3169"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曲阳县文德镇政府</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3169"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曲阳县文德镇党委</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行政</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3169"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50"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曲阳县文德镇人大</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3169"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50"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省曲阳县文德镇财政</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股级</w:t>
            </w:r>
          </w:p>
        </w:tc>
        <w:tc>
          <w:tcPr>
            <w:tcW w:w="3169"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曲阳县文德镇计生</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股级</w:t>
            </w:r>
          </w:p>
        </w:tc>
        <w:tc>
          <w:tcPr>
            <w:tcW w:w="3169"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曲阳县文德镇社会事务管理</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股级</w:t>
            </w:r>
          </w:p>
        </w:tc>
        <w:tc>
          <w:tcPr>
            <w:tcW w:w="3169"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曲阳县文德镇乡镇企业管理站</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其他</w:t>
            </w:r>
          </w:p>
        </w:tc>
        <w:tc>
          <w:tcPr>
            <w:tcW w:w="3169" w:type="dxa"/>
            <w:vAlign w:val="center"/>
          </w:tcPr>
          <w:p>
            <w:pPr>
              <w:spacing w:line="300" w:lineRule="exact"/>
              <w:jc w:val="center"/>
              <w:rPr>
                <w:rFonts w:ascii="方正书宋_GBK" w:eastAsia="方正书宋_GBK"/>
              </w:rPr>
            </w:pPr>
            <w:r>
              <w:rPr>
                <w:rFonts w:hint="eastAsia" w:ascii="方正书宋_GBK" w:eastAsia="方正书宋_GBK"/>
              </w:rPr>
              <w:t>财政性资资金定额或定向补助</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按照预算管理有关规定，目前我</w:t>
      </w:r>
      <w:r>
        <w:rPr>
          <w:rFonts w:hint="eastAsia" w:ascii="Times New Roman" w:hAnsi="Times New Roman" w:eastAsia="仿宋" w:cs="Times New Roman"/>
          <w:sz w:val="32"/>
          <w:szCs w:val="32"/>
          <w:lang w:eastAsia="zh-CN"/>
        </w:rPr>
        <w:t>县</w:t>
      </w:r>
      <w:r>
        <w:rPr>
          <w:rFonts w:ascii="Times New Roman" w:hAnsi="Times New Roman" w:eastAsia="仿宋" w:cs="Times New Roman"/>
          <w:sz w:val="32"/>
          <w:szCs w:val="32"/>
        </w:rPr>
        <w:t>部门预算的编制实行综合预算</w:t>
      </w:r>
      <w:r>
        <w:rPr>
          <w:rFonts w:hint="eastAsia" w:ascii="Times New Roman" w:hAnsi="Times New Roman" w:eastAsia="仿宋" w:cs="Times New Roman"/>
          <w:sz w:val="32"/>
          <w:szCs w:val="32"/>
        </w:rPr>
        <w:t>管理</w:t>
      </w:r>
      <w:r>
        <w:rPr>
          <w:rFonts w:ascii="Times New Roman" w:hAnsi="Times New Roman" w:eastAsia="仿宋" w:cs="Times New Roman"/>
          <w:sz w:val="32"/>
          <w:szCs w:val="32"/>
        </w:rPr>
        <w:t>，即全部收入和支出都反映的预算中。</w:t>
      </w:r>
      <w:r>
        <w:rPr>
          <w:rFonts w:hint="eastAsia" w:ascii="Times New Roman" w:hAnsi="Times New Roman" w:eastAsia="仿宋" w:cs="Times New Roman"/>
          <w:sz w:val="32"/>
          <w:szCs w:val="32"/>
          <w:lang w:eastAsia="zh-CN"/>
        </w:rPr>
        <w:t>曲阳县</w:t>
      </w:r>
      <w:r>
        <w:rPr>
          <w:rFonts w:hint="eastAsia" w:ascii="Times New Roman" w:hAnsi="Times New Roman" w:eastAsia="仿宋" w:cs="Times New Roman"/>
          <w:sz w:val="32"/>
          <w:szCs w:val="32"/>
        </w:rPr>
        <w:t>文德镇人民政府的收支包含在部门预算中。</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反映本部门当年全部收入。2020年预算收入925.71万元，其中：一般公共预算收入925.71万元，基金预算收入0万元，财政专户核拨收入0万元，其他来源收入0万元。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w:t>
      </w:r>
      <w:r>
        <w:rPr>
          <w:rFonts w:hint="eastAsia" w:ascii="Times New Roman" w:hAnsi="Times New Roman" w:eastAsia="仿宋" w:cs="Times New Roman"/>
          <w:sz w:val="32"/>
          <w:szCs w:val="32"/>
          <w:lang w:eastAsia="zh-CN"/>
        </w:rPr>
        <w:t>曲阳县</w:t>
      </w:r>
      <w:r>
        <w:rPr>
          <w:rFonts w:hint="eastAsia" w:ascii="Times New Roman" w:hAnsi="Times New Roman" w:eastAsia="仿宋" w:cs="Times New Roman"/>
          <w:sz w:val="32"/>
          <w:szCs w:val="32"/>
        </w:rPr>
        <w:t>文德镇人民政府年度部门预算中支出预算的总体情况。2020年部门支出预算为925.71万元，其中基本支出509.58万元，包括人员经费451.6万元和日常公用经费57.98万元；项目支出416.13万元，主要为村级组织运转经费285.76万元，党组织活动经费43.68万元，离任干部补贴22.68万元，网格员生活补贴20.4万元，乡镇专项经费17.5万元，生态护林员补助经费11.09万元，涉军公益岗人员经费6.42万元，办公楼保暖密封项目4.6万元，</w:t>
      </w:r>
      <w:r>
        <w:rPr>
          <w:rFonts w:hint="cs" w:ascii="Times New Roman" w:hAnsi="Times New Roman" w:eastAsia="仿宋" w:cs="Times New Roman"/>
          <w:sz w:val="32"/>
          <w:szCs w:val="32"/>
        </w:rPr>
        <w:t>“</w:t>
      </w:r>
      <w:r>
        <w:rPr>
          <w:rFonts w:hint="eastAsia" w:ascii="Times New Roman" w:hAnsi="Times New Roman" w:eastAsia="仿宋" w:cs="Times New Roman"/>
          <w:sz w:val="32"/>
          <w:szCs w:val="32"/>
        </w:rPr>
        <w:t>气代煤</w:t>
      </w:r>
      <w:r>
        <w:rPr>
          <w:rFonts w:hint="cs" w:ascii="Times New Roman" w:hAnsi="Times New Roman" w:eastAsia="仿宋" w:cs="Times New Roman"/>
          <w:sz w:val="32"/>
          <w:szCs w:val="32"/>
        </w:rPr>
        <w:t>”</w:t>
      </w:r>
      <w:r>
        <w:rPr>
          <w:rFonts w:hint="eastAsia" w:ascii="Times New Roman" w:hAnsi="Times New Roman" w:eastAsia="仿宋" w:cs="Times New Roman"/>
          <w:sz w:val="32"/>
          <w:szCs w:val="32"/>
        </w:rPr>
        <w:t>改造工程误工补贴4万元，其他支出0万元。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比上年增减情况</w:t>
      </w:r>
    </w:p>
    <w:p>
      <w:pPr>
        <w:ind w:firstLine="640"/>
        <w:rPr>
          <w:rFonts w:ascii="Times New Roman" w:hAnsi="Times New Roman" w:eastAsia="仿宋" w:cs="Times New Roman"/>
          <w:color w:val="FF0000"/>
          <w:sz w:val="32"/>
          <w:szCs w:val="32"/>
        </w:rPr>
      </w:pPr>
      <w:r>
        <w:rPr>
          <w:rFonts w:hint="eastAsia" w:ascii="Times New Roman" w:hAnsi="Times New Roman" w:eastAsia="仿宋" w:cs="Times New Roman"/>
          <w:color w:val="000000"/>
          <w:sz w:val="32"/>
          <w:szCs w:val="32"/>
        </w:rPr>
        <w:t>2020年部门预算收支安排</w:t>
      </w:r>
      <w:r>
        <w:rPr>
          <w:rFonts w:hint="eastAsia" w:ascii="Times New Roman" w:hAnsi="Times New Roman" w:eastAsia="仿宋" w:cs="Times New Roman"/>
          <w:sz w:val="32"/>
          <w:szCs w:val="32"/>
        </w:rPr>
        <w:t>925.71</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sz w:val="32"/>
          <w:szCs w:val="32"/>
        </w:rPr>
        <w:t>较201</w:t>
      </w:r>
      <w:r>
        <w:rPr>
          <w:rFonts w:hint="eastAsia" w:ascii="Times New Roman" w:hAnsi="Times New Roman" w:eastAsia="仿宋" w:cs="Times New Roman"/>
          <w:sz w:val="32"/>
          <w:szCs w:val="32"/>
          <w:highlight w:val="none"/>
        </w:rPr>
        <w:t>9年增长136.81万元，其中：基本支出增长99.08万元，主要是人员经费86.11万元，日常公用经费12.97；主要</w:t>
      </w:r>
      <w:r>
        <w:rPr>
          <w:rFonts w:hint="eastAsia" w:ascii="Times New Roman" w:hAnsi="Times New Roman" w:eastAsia="仿宋" w:cs="Times New Roman"/>
          <w:sz w:val="32"/>
          <w:szCs w:val="32"/>
          <w:highlight w:val="none"/>
          <w:lang w:eastAsia="zh-CN"/>
        </w:rPr>
        <w:t>原因一是人员增加，相应增加人员经费和日常公用经费，二是退休人员增加，三是</w:t>
      </w:r>
      <w:r>
        <w:rPr>
          <w:rFonts w:hint="eastAsia" w:ascii="Times New Roman" w:hAnsi="Times New Roman" w:eastAsia="仿宋" w:cs="Times New Roman"/>
          <w:sz w:val="32"/>
          <w:szCs w:val="32"/>
          <w:highlight w:val="none"/>
        </w:rPr>
        <w:t>精神文明奖列入</w:t>
      </w:r>
      <w:r>
        <w:rPr>
          <w:rFonts w:hint="eastAsia" w:ascii="Times New Roman" w:hAnsi="Times New Roman" w:eastAsia="仿宋" w:cs="Times New Roman"/>
          <w:sz w:val="32"/>
          <w:szCs w:val="32"/>
          <w:highlight w:val="none"/>
          <w:lang w:eastAsia="zh-CN"/>
        </w:rPr>
        <w:t>年初部门</w:t>
      </w:r>
      <w:r>
        <w:rPr>
          <w:rFonts w:hint="eastAsia" w:ascii="Times New Roman" w:hAnsi="Times New Roman" w:eastAsia="仿宋" w:cs="Times New Roman"/>
          <w:sz w:val="32"/>
          <w:szCs w:val="32"/>
          <w:highlight w:val="none"/>
        </w:rPr>
        <w:t>预算等；项目支出增加37.72万元，主要原因一是增加了气代煤误工补贴及办公楼密封保暖项目，二是2019离任干部补</w:t>
      </w:r>
      <w:r>
        <w:rPr>
          <w:rFonts w:hint="eastAsia" w:ascii="Times New Roman" w:hAnsi="Times New Roman" w:eastAsia="仿宋" w:cs="Times New Roman"/>
          <w:sz w:val="32"/>
          <w:szCs w:val="32"/>
        </w:rPr>
        <w:t>贴列入2020年预算中；其他支出无增减变化。</w:t>
      </w: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 xml:space="preserve">    三、机关运行经费安排情况</w:t>
      </w:r>
    </w:p>
    <w:p>
      <w:pPr>
        <w:autoSpaceDE w:val="0"/>
        <w:autoSpaceDN w:val="0"/>
        <w:adjustRightInd w:val="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2020年，我部门机关运行经费共计安排57.98万元，主要用于保证机关正常运转的办公及印刷费、邮电费、差旅费、会议费、福利费、专用材料及一般设备购置费、办公用房水电费、办公用房取暖费、日常维修费、办公楼物业管理费、公务车运行维护费等支出。</w:t>
      </w: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 xml:space="preserve">    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2020年，我镇财政拨款“三公”经费预算安排2.4万元，其中：因公出国（境）费0万元；公务用车购置及运维费2.4万元（其中：公务用车购置费0万元，公务用车运行维护费2.4万元)；公务接待费0万元。“三公”经费与上年持平，无增减变化。</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0" w:firstLineChars="200"/>
        <w:jc w:val="left"/>
        <w:rPr>
          <w:rFonts w:ascii="Times New Roman" w:hAnsi="Times New Roman" w:eastAsia="方正仿宋_GBK" w:cs="Times New Roman"/>
          <w:b/>
          <w:sz w:val="32"/>
          <w:szCs w:val="32"/>
        </w:rPr>
      </w:pPr>
      <w:bookmarkStart w:id="0" w:name="_Toc471398463"/>
      <w:r>
        <w:rPr>
          <w:rFonts w:hint="eastAsia" w:ascii="Times New Roman" w:hAnsi="Times New Roman" w:eastAsia="方正仿宋_GBK" w:cs="Times New Roman"/>
          <w:b/>
          <w:sz w:val="32"/>
          <w:szCs w:val="32"/>
        </w:rPr>
        <w:t>第一部分  部门整体绩效目标</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（一）</w:t>
      </w:r>
      <w:bookmarkStart w:id="1" w:name="_Toc29484628"/>
      <w:r>
        <w:rPr>
          <w:rFonts w:hint="eastAsia" w:ascii="Times New Roman" w:hAnsi="Times New Roman" w:eastAsia="方正仿宋_GBK" w:cs="Times New Roman"/>
          <w:b/>
          <w:sz w:val="32"/>
          <w:szCs w:val="32"/>
        </w:rPr>
        <w:t>总体绩效目标</w:t>
      </w:r>
      <w:bookmarkEnd w:id="1"/>
      <w:r>
        <w:rPr>
          <w:rFonts w:hint="eastAsia" w:ascii="Times New Roman" w:hAnsi="Times New Roman" w:eastAsia="方正仿宋_GBK" w:cs="Times New Roman"/>
          <w:b/>
          <w:sz w:val="32"/>
          <w:szCs w:val="32"/>
        </w:rPr>
        <w:t xml:space="preserve"> </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乡镇政府是基层国家行政机关，行使本行政区的行政职能：执行本级人民代表大会的决议和上级国家行政机关的决定和命令；制定并组织实施村镇建设规划，部署重点工程建设；负责本行政区内的民政、计划生育、文化教育、卫生、体育等社会公益事业的综合性工作；抓好精神文明建设，丰富群众文化生活；完成上级政府交办的其他事项。根据</w:t>
      </w:r>
      <w:r>
        <w:rPr>
          <w:rFonts w:hint="eastAsia" w:ascii="仿宋" w:hAnsi="仿宋" w:eastAsia="仿宋" w:cs="宋体"/>
          <w:sz w:val="32"/>
          <w:szCs w:val="32"/>
        </w:rPr>
        <w:t>文德镇</w:t>
      </w:r>
      <w:r>
        <w:rPr>
          <w:rFonts w:ascii="仿宋" w:hAnsi="仿宋" w:eastAsia="仿宋"/>
          <w:sz w:val="32"/>
          <w:szCs w:val="32"/>
        </w:rPr>
        <w:t>以上职责制定本年度总体绩效目标：</w:t>
      </w:r>
    </w:p>
    <w:p>
      <w:pPr>
        <w:spacing w:line="500" w:lineRule="exact"/>
        <w:jc w:val="left"/>
        <w:rPr>
          <w:rFonts w:ascii="仿宋" w:hAnsi="仿宋" w:eastAsia="仿宋"/>
          <w:sz w:val="32"/>
          <w:szCs w:val="32"/>
        </w:rPr>
      </w:pPr>
      <w:r>
        <w:rPr>
          <w:rFonts w:hint="eastAsia" w:ascii="仿宋" w:hAnsi="仿宋" w:eastAsia="仿宋"/>
          <w:sz w:val="32"/>
          <w:szCs w:val="32"/>
        </w:rPr>
        <w:t xml:space="preserve">    1、</w:t>
      </w:r>
      <w:r>
        <w:rPr>
          <w:rFonts w:ascii="仿宋" w:hAnsi="仿宋" w:eastAsia="仿宋"/>
          <w:sz w:val="32"/>
          <w:szCs w:val="32"/>
        </w:rPr>
        <w:t>推进新农村建设。改善农村环境面貌，提升农民生产生活条件。其中在选聘</w:t>
      </w:r>
      <w:r>
        <w:rPr>
          <w:rFonts w:hint="eastAsia" w:ascii="仿宋" w:hAnsi="仿宋" w:eastAsia="仿宋"/>
          <w:sz w:val="32"/>
          <w:szCs w:val="32"/>
          <w:lang w:eastAsia="zh-CN"/>
        </w:rPr>
        <w:t>村干部</w:t>
      </w:r>
      <w:r>
        <w:rPr>
          <w:rFonts w:ascii="仿宋" w:hAnsi="仿宋" w:eastAsia="仿宋"/>
          <w:sz w:val="32"/>
          <w:szCs w:val="32"/>
        </w:rPr>
        <w:t>任职管理方面，积极引导大学生到农村锻炼任职，形成来自基层和生产一线的党政干部培养链，巩固党在农村的执政基础，加快推进社会主义新农村建设。通过实施农村面貌改造提升行动和开展新民居中心村示范点建设，加快建设社会主义新农村。</w:t>
      </w:r>
    </w:p>
    <w:p>
      <w:pPr>
        <w:spacing w:line="500" w:lineRule="exact"/>
        <w:jc w:val="left"/>
        <w:rPr>
          <w:rFonts w:ascii="仿宋" w:hAnsi="仿宋" w:eastAsia="仿宋"/>
          <w:sz w:val="32"/>
          <w:szCs w:val="32"/>
        </w:rPr>
      </w:pPr>
      <w:r>
        <w:rPr>
          <w:rFonts w:hint="eastAsia" w:ascii="仿宋" w:hAnsi="仿宋" w:eastAsia="仿宋"/>
          <w:sz w:val="32"/>
          <w:szCs w:val="32"/>
        </w:rPr>
        <w:t xml:space="preserve">    2、</w:t>
      </w:r>
      <w:r>
        <w:rPr>
          <w:rFonts w:ascii="仿宋" w:hAnsi="仿宋" w:eastAsia="仿宋"/>
          <w:sz w:val="32"/>
          <w:szCs w:val="32"/>
        </w:rPr>
        <w:t>加强农村农业事务管理。提高农村管理水平，贯彻执行农、林现代化管理水平，推动实施农村面貌提升，组织实施扶贫开发、农业开发、整村推进小康建设。同时，提高农产品产量和质量，优化农村产业结构，提高经济效益，增加农民收入，改善生态环境，农村面貌和生活条件改善。推进农村党组织建设，充分发挥其战斗堡垒作用。</w:t>
      </w:r>
    </w:p>
    <w:p>
      <w:pPr>
        <w:spacing w:line="500" w:lineRule="exact"/>
        <w:jc w:val="left"/>
        <w:rPr>
          <w:rFonts w:ascii="仿宋" w:hAnsi="仿宋" w:eastAsia="仿宋"/>
          <w:sz w:val="32"/>
          <w:szCs w:val="32"/>
        </w:rPr>
      </w:pPr>
      <w:r>
        <w:rPr>
          <w:rFonts w:hint="eastAsia" w:ascii="仿宋" w:hAnsi="仿宋" w:eastAsia="仿宋"/>
          <w:sz w:val="32"/>
          <w:szCs w:val="32"/>
        </w:rPr>
        <w:t xml:space="preserve">    3、</w:t>
      </w:r>
      <w:r>
        <w:rPr>
          <w:rFonts w:ascii="仿宋" w:hAnsi="仿宋" w:eastAsia="仿宋"/>
          <w:sz w:val="32"/>
          <w:szCs w:val="32"/>
        </w:rPr>
        <w:t>规范政务管理。承担系统综合业务管理和部门综合事务管理，促进乡镇机关事务管理工作科学发展。管理乡镇机关网络建设，运转维护网络和电子政务。机关标准化建设、保密、档案以及政务接待、会务、办公楼物业管理和机关食堂管理、机关办公楼修缮、供水、供电、供暖以及机关环境美化绿化、卫生保洁、安全保卫。离退休干部慰问。搞好服务保障，为广大干部职工提供安全、快捷、细致、周到的工作环境；加强财务管理，确保资金安全，提高财政资金使用效益。</w:t>
      </w:r>
    </w:p>
    <w:p>
      <w:pPr>
        <w:autoSpaceDE w:val="0"/>
        <w:autoSpaceDN w:val="0"/>
        <w:adjustRightInd w:val="0"/>
        <w:ind w:firstLine="645"/>
        <w:jc w:val="left"/>
        <w:rPr>
          <w:rFonts w:ascii="Times New Roman" w:hAnsi="Times New Roman" w:eastAsia="仿宋" w:cs="Times New Roman"/>
          <w:sz w:val="32"/>
          <w:szCs w:val="32"/>
        </w:rPr>
      </w:pPr>
      <w:r>
        <w:rPr>
          <w:rFonts w:hint="eastAsia" w:ascii="Times New Roman" w:hAnsi="Times New Roman" w:eastAsia="方正仿宋_GBK" w:cs="Times New Roman"/>
          <w:b/>
          <w:sz w:val="32"/>
          <w:szCs w:val="32"/>
        </w:rPr>
        <w:t>（二）分项绩效目标</w:t>
      </w:r>
      <w:r>
        <w:rPr>
          <w:rFonts w:hint="eastAsia" w:ascii="Times New Roman" w:hAnsi="Times New Roman" w:eastAsia="仿宋" w:cs="Times New Roman"/>
          <w:sz w:val="32"/>
          <w:szCs w:val="32"/>
        </w:rPr>
        <w:t xml:space="preserve">   </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2020年，文德镇将进一步围绕全县中心工作和县委重要部署，以科学发展观为统领，着眼于“抓作风、提能力、强基础、促发展”的效能建设目标，继续在乡村两级干部队伍建设、加强经济建设、维护社会稳定等方面下功夫。</w:t>
      </w:r>
    </w:p>
    <w:p>
      <w:pPr>
        <w:spacing w:line="500" w:lineRule="exact"/>
        <w:jc w:val="left"/>
        <w:rPr>
          <w:rFonts w:ascii="仿宋" w:hAnsi="仿宋" w:eastAsia="仿宋"/>
          <w:sz w:val="32"/>
          <w:szCs w:val="32"/>
        </w:rPr>
      </w:pPr>
      <w:r>
        <w:rPr>
          <w:rFonts w:hint="eastAsia" w:ascii="仿宋" w:hAnsi="仿宋" w:eastAsia="仿宋"/>
          <w:sz w:val="32"/>
          <w:szCs w:val="32"/>
        </w:rPr>
        <w:t xml:space="preserve">    1</w:t>
      </w:r>
      <w:r>
        <w:rPr>
          <w:rFonts w:ascii="仿宋" w:hAnsi="仿宋" w:eastAsia="仿宋"/>
          <w:sz w:val="32"/>
          <w:szCs w:val="32"/>
        </w:rPr>
        <w:t>、乡级政务管理方面</w:t>
      </w:r>
    </w:p>
    <w:p>
      <w:pPr>
        <w:spacing w:line="500" w:lineRule="exact"/>
        <w:jc w:val="lef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通过保障经费供给，提升硬件设备，提高乡级业务水平，做到使群众满意，顺利开展及完成各项工作。</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、村级事务管理方面</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一是按时足额保障到村任职大学生</w:t>
      </w:r>
      <w:r>
        <w:rPr>
          <w:rFonts w:hint="eastAsia" w:ascii="仿宋" w:hAnsi="仿宋" w:eastAsia="仿宋"/>
          <w:sz w:val="32"/>
          <w:szCs w:val="32"/>
          <w:lang w:eastAsia="zh-CN"/>
        </w:rPr>
        <w:t>村干部</w:t>
      </w:r>
      <w:r>
        <w:rPr>
          <w:rFonts w:ascii="仿宋" w:hAnsi="仿宋" w:eastAsia="仿宋"/>
          <w:sz w:val="32"/>
          <w:szCs w:val="32"/>
        </w:rPr>
        <w:t>生活补贴，使大学生</w:t>
      </w:r>
      <w:r>
        <w:rPr>
          <w:rFonts w:hint="eastAsia" w:ascii="仿宋" w:hAnsi="仿宋" w:eastAsia="仿宋"/>
          <w:sz w:val="32"/>
          <w:szCs w:val="32"/>
          <w:lang w:eastAsia="zh-CN"/>
        </w:rPr>
        <w:t>村干部</w:t>
      </w:r>
      <w:r>
        <w:rPr>
          <w:rFonts w:ascii="仿宋" w:hAnsi="仿宋" w:eastAsia="仿宋"/>
          <w:sz w:val="32"/>
          <w:szCs w:val="32"/>
        </w:rPr>
        <w:t>能够安心在基层工作；培养农村基层干部，加快推进社会主义新农村建设；提升基层组织的业务水平、凝聚力和战斗力，优化农村干部队伍。</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二是及时支付村级运转经费，保证村级两委、为民服务场所正常运转，按标准及时发放133名在职村干部工资，稳定干部队伍，提高村级事务处理水平，做到使干部满意、群众满意。</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三是按月发放38名离任干部生活补助，维护社会稳定，解决离任干部后顾之忧，确保离任干部生活得到保障。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四是开展“三会一课”、</w:t>
      </w:r>
      <w:r>
        <w:rPr>
          <w:rFonts w:hint="eastAsia" w:ascii="仿宋" w:hAnsi="仿宋" w:eastAsia="仿宋"/>
          <w:sz w:val="32"/>
          <w:szCs w:val="32"/>
          <w:lang w:eastAsia="zh-CN"/>
        </w:rPr>
        <w:t>主题党日</w:t>
      </w:r>
      <w:r>
        <w:rPr>
          <w:rFonts w:ascii="仿宋" w:hAnsi="仿宋" w:eastAsia="仿宋"/>
          <w:sz w:val="32"/>
          <w:szCs w:val="32"/>
        </w:rPr>
        <w:t>、党员教育培训等活动，提高基层党建工作质量、提升组织凝聚力、激发党员的先锋模范作用。开展帮扶救助困难党员、慰问老党员工作，帮助他们解决困暖，使其充分感受党的温暖。</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五是按月发放2名涉军公益岗人员工资及保险，维护社会稳定，积极稳妥化解退役军人历史遗留问题，确保参战军退人员的生活得到保障。</w:t>
      </w:r>
    </w:p>
    <w:p>
      <w:pPr>
        <w:spacing w:line="500" w:lineRule="exact"/>
        <w:jc w:val="lef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六是按时足额发放名生态护林员补贴，保障护林员人员权益，使其安心工作。</w:t>
      </w:r>
    </w:p>
    <w:p>
      <w:pPr>
        <w:spacing w:line="500" w:lineRule="exact"/>
        <w:jc w:val="lef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七是按时发放34名网格员生活补贴，使其更认真负责开展工作。</w:t>
      </w:r>
    </w:p>
    <w:p>
      <w:pPr>
        <w:autoSpaceDE w:val="0"/>
        <w:autoSpaceDN w:val="0"/>
        <w:adjustRightInd w:val="0"/>
        <w:ind w:firstLine="645"/>
        <w:jc w:val="left"/>
        <w:rPr>
          <w:rFonts w:ascii="仿宋" w:hAnsi="仿宋" w:eastAsia="仿宋" w:cs="仿宋"/>
          <w:sz w:val="32"/>
          <w:szCs w:val="32"/>
        </w:rPr>
      </w:pPr>
      <w:r>
        <w:rPr>
          <w:rFonts w:hint="eastAsia" w:ascii="Times New Roman" w:hAnsi="Times New Roman" w:eastAsia="方正仿宋_GBK" w:cs="Times New Roman"/>
          <w:b/>
          <w:sz w:val="32"/>
          <w:szCs w:val="32"/>
        </w:rPr>
        <w:t>（三）工作保障措施</w:t>
      </w:r>
    </w:p>
    <w:p>
      <w:pPr>
        <w:spacing w:line="500" w:lineRule="exact"/>
        <w:ind w:firstLine="640" w:firstLineChars="200"/>
        <w:jc w:val="left"/>
        <w:rPr>
          <w:rFonts w:ascii="仿宋" w:hAnsi="仿宋" w:eastAsia="仿宋"/>
          <w:sz w:val="32"/>
          <w:szCs w:val="32"/>
        </w:rPr>
      </w:pPr>
      <w:r>
        <w:rPr>
          <w:rFonts w:ascii="仿宋" w:hAnsi="仿宋" w:eastAsia="仿宋"/>
          <w:sz w:val="32"/>
          <w:szCs w:val="32"/>
        </w:rPr>
        <w:t>2020年我镇为更好开展民政、计生等业务，推进我乡的发展，确保各项业务能顺利完成绩效目标，根据业务特点只动了一系列保障措施。具体措施如下：</w:t>
      </w:r>
    </w:p>
    <w:p>
      <w:pPr>
        <w:spacing w:line="500" w:lineRule="exact"/>
        <w:jc w:val="left"/>
        <w:rPr>
          <w:rFonts w:ascii="仿宋" w:hAnsi="仿宋" w:eastAsia="仿宋"/>
          <w:sz w:val="32"/>
          <w:szCs w:val="32"/>
        </w:rPr>
      </w:pPr>
      <w:r>
        <w:rPr>
          <w:rFonts w:hint="eastAsia" w:ascii="仿宋" w:hAnsi="仿宋" w:eastAsia="仿宋"/>
          <w:sz w:val="32"/>
          <w:szCs w:val="32"/>
        </w:rPr>
        <w:t xml:space="preserve">    1、</w:t>
      </w:r>
      <w:r>
        <w:rPr>
          <w:rFonts w:ascii="仿宋" w:hAnsi="仿宋" w:eastAsia="仿宋"/>
          <w:sz w:val="32"/>
          <w:szCs w:val="32"/>
        </w:rPr>
        <w:t>加强对新任村干部的培训教育，全面提升农村“两委”班子工作水平，增强基层堡垒战斗力。建立健全各项规章制度，坚持“村财乡管”制度，使村级财务管理得到有效监督。加强对</w:t>
      </w:r>
      <w:r>
        <w:rPr>
          <w:rFonts w:hint="eastAsia" w:ascii="仿宋" w:hAnsi="仿宋" w:eastAsia="仿宋"/>
          <w:sz w:val="32"/>
          <w:szCs w:val="32"/>
          <w:lang w:eastAsia="zh-CN"/>
        </w:rPr>
        <w:t>村干部</w:t>
      </w:r>
      <w:r>
        <w:rPr>
          <w:rFonts w:ascii="仿宋" w:hAnsi="仿宋" w:eastAsia="仿宋"/>
          <w:sz w:val="32"/>
          <w:szCs w:val="32"/>
        </w:rPr>
        <w:t>的管理，100%足额发放其补助，使其安心工作。</w:t>
      </w:r>
    </w:p>
    <w:p>
      <w:pPr>
        <w:spacing w:line="500" w:lineRule="exact"/>
        <w:jc w:val="left"/>
        <w:rPr>
          <w:rFonts w:ascii="仿宋" w:hAnsi="仿宋" w:eastAsia="仿宋"/>
          <w:sz w:val="32"/>
          <w:szCs w:val="32"/>
        </w:rPr>
      </w:pPr>
      <w:r>
        <w:rPr>
          <w:rFonts w:hint="eastAsia" w:ascii="仿宋" w:hAnsi="仿宋" w:eastAsia="仿宋"/>
          <w:sz w:val="32"/>
          <w:szCs w:val="32"/>
        </w:rPr>
        <w:t xml:space="preserve">    2、</w:t>
      </w:r>
      <w:r>
        <w:rPr>
          <w:rFonts w:ascii="仿宋" w:hAnsi="仿宋" w:eastAsia="仿宋"/>
          <w:sz w:val="32"/>
          <w:szCs w:val="32"/>
        </w:rPr>
        <w:t>充分发挥乡村网格员、生态护林员作用，在生态环境治理上见实效。坚定</w:t>
      </w:r>
      <w:r>
        <w:rPr>
          <w:rFonts w:hint="eastAsia" w:ascii="仿宋" w:hAnsi="仿宋" w:eastAsia="仿宋"/>
          <w:sz w:val="32"/>
          <w:szCs w:val="32"/>
          <w:lang w:eastAsia="zh-CN"/>
        </w:rPr>
        <w:t>绿水青山就是金山银山</w:t>
      </w:r>
      <w:r>
        <w:rPr>
          <w:rFonts w:ascii="仿宋" w:hAnsi="仿宋" w:eastAsia="仿宋"/>
          <w:sz w:val="32"/>
          <w:szCs w:val="32"/>
        </w:rPr>
        <w:t>的执政理念，坚持</w:t>
      </w:r>
      <w:r>
        <w:rPr>
          <w:rFonts w:hint="eastAsia" w:ascii="仿宋" w:hAnsi="仿宋" w:eastAsia="仿宋"/>
          <w:sz w:val="32"/>
          <w:szCs w:val="32"/>
          <w:lang w:eastAsia="zh-CN"/>
        </w:rPr>
        <w:t>环保督察</w:t>
      </w:r>
      <w:r>
        <w:rPr>
          <w:rFonts w:ascii="仿宋" w:hAnsi="仿宋" w:eastAsia="仿宋"/>
          <w:sz w:val="32"/>
          <w:szCs w:val="32"/>
        </w:rPr>
        <w:t xml:space="preserve">工作常态化，加大问题企业整改工作，继续砸实大气污染整治和防火禁烧等工作责任，还百姓一片蓝天白云、绿水青山。 </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严格执行县委、县政府决定，完善退役军人服务站机构职能，落实相关政策。</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深化为民服务工作，落实好“四心连心”要求，不断提升服务水平，让群众得到更多的实惠。扎实开展好精准扶贫工作，确保完成脱贫攻坚任务，加强农村水、电、路建设，筹备谋划村内道路硬化，优化道路建设，切实改善村民人居环境。</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  预算项目绩效目标</w:t>
      </w:r>
    </w:p>
    <w:p>
      <w:pPr>
        <w:ind w:firstLine="560" w:firstLineChars="200"/>
        <w:jc w:val="left"/>
        <w:outlineLvl w:val="1"/>
        <w:rPr>
          <w:rFonts w:hAnsi="宋体"/>
          <w:b/>
          <w:sz w:val="28"/>
        </w:rPr>
      </w:pPr>
      <w:r>
        <w:rPr>
          <w:rFonts w:hint="eastAsia" w:ascii="方正仿宋_GBK" w:eastAsia="方正仿宋_GBK"/>
          <w:b/>
          <w:sz w:val="28"/>
        </w:rPr>
        <w:t xml:space="preserve">  </w:t>
      </w:r>
      <w:bookmarkEnd w:id="0"/>
      <w:r>
        <w:rPr>
          <w:rFonts w:hint="eastAsia" w:ascii="方正仿宋_GBK" w:eastAsia="方正仿宋_GBK"/>
          <w:b/>
          <w:sz w:val="28"/>
        </w:rPr>
        <w:t>1、文德镇“气代煤”改造工程误工补贴绩效目标表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30403739"/>
      <w:r>
        <w:rPr>
          <w:rFonts w:hint="eastAsia" w:ascii="方正仿宋_GBK" w:eastAsia="方正仿宋_GBK"/>
          <w:b/>
          <w:sz w:val="28"/>
        </w:rPr>
        <w:instrText xml:space="preserve">1、文德镇\“气代煤\”改造工程误工补贴绩效目标表</w:instrText>
      </w:r>
      <w:bookmarkEnd w:id="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、减少村民损失，提升群众的幸福感。</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、实现</w:t>
            </w:r>
            <w:r>
              <w:rPr>
                <w:rFonts w:ascii="方正书宋_GBK" w:eastAsia="方正书宋_GBK"/>
              </w:rPr>
              <w:t>4</w:t>
            </w:r>
            <w:r>
              <w:rPr>
                <w:rFonts w:hint="eastAsia" w:ascii="方正书宋_GBK" w:eastAsia="方正书宋_GBK"/>
              </w:rPr>
              <w:t>个村村民温暖过冬、清洁过冬的目标。</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误工补贴发放到位率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已发放的误工补贴金额占应发放误工补贴金额的比例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供暖及时率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实现正常供暖人数占全部人数的比率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村民认可度的提升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通过村干部工作，使村民对</w:t>
            </w:r>
            <w:r>
              <w:rPr>
                <w:rFonts w:hint="cs" w:ascii="方正书宋_GBK" w:eastAsia="方正书宋_GBK"/>
              </w:rPr>
              <w:t>“</w:t>
            </w:r>
            <w:r>
              <w:rPr>
                <w:rFonts w:hint="eastAsia" w:ascii="方正书宋_GBK" w:eastAsia="方正书宋_GBK"/>
              </w:rPr>
              <w:t>气代煤</w:t>
            </w:r>
            <w:r>
              <w:rPr>
                <w:rFonts w:hint="cs" w:ascii="方正书宋_GBK" w:eastAsia="方正书宋_GBK"/>
              </w:rPr>
              <w:t>”</w:t>
            </w:r>
            <w:r>
              <w:rPr>
                <w:rFonts w:hint="eastAsia" w:ascii="方正书宋_GBK" w:eastAsia="方正书宋_GBK"/>
              </w:rPr>
              <w:t>工程认可度不断提升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持续提升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根据工作方案</w:t>
            </w:r>
          </w:p>
        </w:tc>
      </w:tr>
    </w:tbl>
    <w:p>
      <w:pPr>
        <w:ind w:firstLine="560" w:firstLineChars="200"/>
        <w:jc w:val="left"/>
        <w:outlineLvl w:val="1"/>
        <w:rPr>
          <w:rFonts w:hint="eastAsia" w:ascii="方正仿宋_GBK" w:eastAsia="方正仿宋_GBK"/>
          <w:b/>
          <w:sz w:val="28"/>
        </w:rPr>
      </w:pPr>
    </w:p>
    <w:p>
      <w:pPr>
        <w:jc w:val="left"/>
        <w:outlineLvl w:val="1"/>
        <w:rPr>
          <w:rFonts w:hAnsi="宋体"/>
          <w:b/>
          <w:sz w:val="28"/>
        </w:rPr>
      </w:pPr>
      <w:r>
        <w:rPr>
          <w:rFonts w:hint="eastAsia" w:ascii="方正仿宋_GBK" w:eastAsia="方正仿宋_GBK"/>
          <w:b/>
          <w:sz w:val="28"/>
          <w:lang w:val="en-US" w:eastAsia="zh-CN"/>
        </w:rPr>
        <w:t xml:space="preserve">    </w:t>
      </w:r>
      <w:r>
        <w:rPr>
          <w:rFonts w:hint="eastAsia" w:ascii="方正仿宋_GBK" w:eastAsia="方正仿宋_GBK"/>
          <w:b/>
          <w:sz w:val="28"/>
        </w:rPr>
        <w:t>2、文德镇办公楼保暖密封项目绩效目标表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30403740"/>
      <w:r>
        <w:rPr>
          <w:rFonts w:hint="eastAsia" w:ascii="方正仿宋_GBK" w:eastAsia="方正仿宋_GBK"/>
          <w:b/>
          <w:sz w:val="28"/>
        </w:rPr>
        <w:instrText xml:space="preserve">2、文德镇办公楼保暖密封项目绩效目标表</w:instrText>
      </w:r>
      <w:bookmarkEnd w:id="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、保障经费供给，顺利开展及完成各项工作。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、通过提升硬件设备，提高办事效率，使群众满意。</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验收通过的保暖施工面积占全部保暖施工面积的比例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工程量完成率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已完工的施工面积占全部面积的比例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乡级事务处理水平提升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通过镇干部工作使乡级业务水平的提升情况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持续提升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满意和较满意的受益对象占全部调研对象的比率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jc w:val="left"/>
        <w:outlineLvl w:val="1"/>
        <w:rPr>
          <w:rFonts w:hAnsi="宋体"/>
          <w:b/>
          <w:sz w:val="28"/>
        </w:rPr>
      </w:pPr>
      <w:r>
        <w:rPr>
          <w:rFonts w:hint="eastAsia" w:ascii="方正仿宋_GBK" w:eastAsia="方正仿宋_GBK"/>
          <w:b/>
          <w:sz w:val="28"/>
          <w:lang w:val="en-US" w:eastAsia="zh-CN"/>
        </w:rPr>
        <w:t xml:space="preserve">    </w:t>
      </w:r>
      <w:r>
        <w:rPr>
          <w:rFonts w:hint="eastAsia" w:ascii="方正仿宋_GBK" w:eastAsia="方正仿宋_GBK"/>
          <w:b/>
          <w:sz w:val="28"/>
        </w:rPr>
        <w:t>3、文德镇村党组织活动经费绩效目标表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30403741"/>
      <w:r>
        <w:rPr>
          <w:rFonts w:hint="eastAsia" w:ascii="方正仿宋_GBK" w:eastAsia="方正仿宋_GBK"/>
          <w:b/>
          <w:sz w:val="28"/>
        </w:rPr>
        <w:instrText xml:space="preserve">3、文德镇村党组织活动经费绩效目标表</w:instrText>
      </w:r>
      <w:bookmarkEnd w:id="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w:t>
            </w:r>
            <w:r>
              <w:rPr>
                <w:rFonts w:hint="cs" w:ascii="方正书宋_GBK" w:eastAsia="方正书宋_GBK"/>
              </w:rPr>
              <w:t>“</w:t>
            </w:r>
            <w:r>
              <w:rPr>
                <w:rFonts w:hint="eastAsia" w:ascii="方正书宋_GBK" w:eastAsia="方正书宋_GBK"/>
              </w:rPr>
              <w:t>三会一课</w:t>
            </w:r>
            <w:r>
              <w:rPr>
                <w:rFonts w:hint="cs" w:ascii="方正书宋_GBK" w:eastAsia="方正书宋_GBK"/>
              </w:rPr>
              <w:t>”</w:t>
            </w:r>
            <w:r>
              <w:rPr>
                <w:rFonts w:hint="eastAsia" w:ascii="方正书宋_GBK" w:eastAsia="方正书宋_GBK"/>
              </w:rPr>
              <w:t>、</w:t>
            </w:r>
            <w:r>
              <w:rPr>
                <w:rFonts w:hint="eastAsia" w:ascii="方正书宋_GBK" w:eastAsia="方正书宋_GBK"/>
                <w:lang w:eastAsia="zh-CN"/>
              </w:rPr>
              <w:t>主题党日</w:t>
            </w:r>
            <w:r>
              <w:rPr>
                <w:rFonts w:hint="eastAsia" w:ascii="方正书宋_GBK" w:eastAsia="方正书宋_GBK"/>
              </w:rPr>
              <w:t>、党员教育培训等活动，提高基层党建工作质量、提升组织凝聚力、激发党员的先锋模范作用。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、开展帮扶救助困难党员、慰问老党员工作，帮助他们解决困暖，使其充分感受党的温暖。</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农村党员培训人数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全年培训农村党员人数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1092</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村党组织工作完成率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已完成村党组织工作占计划应完成工作比例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受帮扶、救助党员比率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受帮扶、救助党员占全部党员的比率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接受培训人员及救助、慰问党员的满意程度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hint="eastAsia" w:ascii="方正仿宋_GBK" w:eastAsia="方正仿宋_GBK"/>
          <w:b/>
          <w:sz w:val="28"/>
        </w:rPr>
        <w:t>4、文德镇村级组织运转经费项目绩效目标表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30403742"/>
      <w:r>
        <w:rPr>
          <w:rFonts w:hint="eastAsia" w:ascii="方正仿宋_GBK" w:eastAsia="方正仿宋_GBK"/>
          <w:b/>
          <w:sz w:val="28"/>
        </w:rPr>
        <w:instrText xml:space="preserve">4、文德镇村级组织运转经费项目绩效目标表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、保障村干部工资按标准及时发放，稳定干部队伍，提高村级事务处理水平。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、保障村级经费及时支付，保证村级两委、为民服务场所正常运转，使干部满意、群众满意。</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村级运转经费保障率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已保障的村级运转经费占应保障的村级运转经费的比率</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根据省委组织部、省财政厅印发《关于提高村级组织运转保障水平的意见》的通知</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享受补贴的村干部数量</w:t>
            </w:r>
            <w:r>
              <w:rPr>
                <w:rFonts w:ascii="方正书宋_GBK" w:eastAsia="方正书宋_GBK"/>
              </w:rPr>
              <w:t>(</w:t>
            </w:r>
            <w:r>
              <w:rPr>
                <w:rFonts w:hint="eastAsia" w:ascii="方正书宋_GBK" w:eastAsia="方正书宋_GBK"/>
              </w:rPr>
              <w:t>个</w:t>
            </w:r>
            <w:r>
              <w:rPr>
                <w:rFonts w:ascii="方正书宋_GBK" w:eastAsia="方正书宋_GBK"/>
              </w:rPr>
              <w:t>)</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按照政策应享受村干部补贴的村干部个数</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133</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根据省委组织部、省财政厅印发《关于提高村级组织运转保障水平的意见》的通知</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村级事务处理水平提升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通过村干部工作使村级组织业务水平的提升情况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持续提升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根据省委组织部、省财政厅印发《关于提高村级组织运转保障水平的意见》的通知</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满意和较满意的受益对象占全部调研对象的比率</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根据省委组织部、省财政厅印发《关于提高村级组织运转保障水平的意见》的通知</w:t>
            </w:r>
          </w:p>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hint="eastAsia" w:ascii="方正仿宋_GBK" w:eastAsia="方正仿宋_GBK"/>
          <w:b/>
          <w:sz w:val="28"/>
        </w:rPr>
        <w:t>5、文德镇涉军公益岗人员经费绩效目标表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30403743"/>
      <w:r>
        <w:rPr>
          <w:rFonts w:hint="eastAsia" w:ascii="方正仿宋_GBK" w:eastAsia="方正仿宋_GBK"/>
          <w:b/>
          <w:sz w:val="28"/>
        </w:rPr>
        <w:instrText xml:space="preserve">5、文德镇涉军公益岗人员经费绩效目标表</w:instrText>
      </w:r>
      <w:bookmarkEnd w:id="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、维护社会稳定，积极稳妥化解退役军人历史遗留问题，确保参战军退人员的生活得到保障。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、按月发放工资及保险，保障涉军公益岗人员的基本生活。</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补助金发放覆盖率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已发放补助金人数占应发放补助金人数的比例</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补助金发放到位率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已发放补助金占应发放补助金的比例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公益性岗位</w:t>
            </w:r>
            <w:r>
              <w:rPr>
                <w:rFonts w:hint="eastAsia" w:ascii="方正书宋_GBK" w:eastAsia="方正书宋_GBK"/>
              </w:rPr>
              <w:t>安排就业数量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公益性岗位</w:t>
            </w:r>
            <w:r>
              <w:rPr>
                <w:rFonts w:hint="eastAsia" w:ascii="方正书宋_GBK" w:eastAsia="方正书宋_GBK"/>
              </w:rPr>
              <w:t>安排人数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受益对象占全部对象的满意程度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jc w:val="left"/>
        <w:outlineLvl w:val="1"/>
        <w:rPr>
          <w:rFonts w:hint="eastAsia" w:ascii="方正仿宋_GBK" w:eastAsia="方正仿宋_GBK"/>
          <w:b/>
          <w:sz w:val="28"/>
        </w:rPr>
      </w:pPr>
    </w:p>
    <w:p>
      <w:pPr>
        <w:jc w:val="left"/>
        <w:outlineLvl w:val="1"/>
        <w:rPr>
          <w:rFonts w:hAnsi="宋体"/>
          <w:b/>
          <w:sz w:val="28"/>
        </w:rPr>
      </w:pPr>
      <w:r>
        <w:rPr>
          <w:rFonts w:hint="eastAsia" w:ascii="方正仿宋_GBK" w:eastAsia="方正仿宋_GBK"/>
          <w:b/>
          <w:sz w:val="28"/>
          <w:lang w:val="en-US" w:eastAsia="zh-CN"/>
        </w:rPr>
        <w:t xml:space="preserve">    </w:t>
      </w:r>
      <w:r>
        <w:rPr>
          <w:rFonts w:hint="eastAsia" w:ascii="方正仿宋_GBK" w:eastAsia="方正仿宋_GBK"/>
          <w:b/>
          <w:sz w:val="28"/>
        </w:rPr>
        <w:t>6、文德镇生态护林员补助经费绩效目标表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 w:name="_Toc30403744"/>
      <w:r>
        <w:rPr>
          <w:rFonts w:hint="eastAsia" w:ascii="方正仿宋_GBK" w:eastAsia="方正仿宋_GBK"/>
          <w:b/>
          <w:sz w:val="28"/>
        </w:rPr>
        <w:instrText xml:space="preserve">6、文德镇生态护林员补助经费绩效目标表</w:instrText>
      </w:r>
      <w:bookmarkEnd w:id="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、保障护林员权益，使其安心工作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、生态护林员对管护区森林资源进行维护，保护管护区林业资源</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生态管护人员补助资金及时发放率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实际到位补助资金占应到位资金的比例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生态管护人员补助标准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生态护林员补助金的发放标准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660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公益性岗位</w:t>
            </w:r>
            <w:r>
              <w:rPr>
                <w:rFonts w:hint="eastAsia" w:ascii="方正书宋_GBK" w:eastAsia="方正书宋_GBK"/>
              </w:rPr>
              <w:t>安排就业数量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公益岗安排人数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生态管护人员的满意度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生态管护人员的满意程度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hint="eastAsia" w:ascii="方正仿宋_GBK" w:eastAsia="方正仿宋_GBK"/>
          <w:b/>
          <w:sz w:val="28"/>
        </w:rPr>
        <w:t>7、文德镇网格员生活补贴绩效目标表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 w:name="_Toc30403745"/>
      <w:r>
        <w:rPr>
          <w:rFonts w:hint="eastAsia" w:ascii="方正仿宋_GBK" w:eastAsia="方正仿宋_GBK"/>
          <w:b/>
          <w:sz w:val="28"/>
        </w:rPr>
        <w:instrText xml:space="preserve">7、文德镇网格员生活补贴绩效目标表</w:instrText>
      </w:r>
      <w:bookmarkEnd w:id="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、按时发放生活补贴，使其更认真负责开展工作。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、对网格责任辖区内污染源底数及变化情况进行调查、宣传环境保护法律法规及相关环保知识等</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补助金发放率覆盖率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已发放补助金人数占应发放补助金人数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补助金发放到位率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已发放补助金占应发放补助金的比例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环保政策宣传知晓率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公众对环保政策知晓程度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根据工作方案</w:t>
            </w:r>
          </w:p>
        </w:tc>
      </w:tr>
    </w:tbl>
    <w:p>
      <w:pPr>
        <w:jc w:val="left"/>
        <w:outlineLvl w:val="1"/>
        <w:rPr>
          <w:rFonts w:hint="eastAsia" w:ascii="方正仿宋_GBK" w:eastAsia="方正仿宋_GBK"/>
          <w:b/>
          <w:sz w:val="28"/>
        </w:rPr>
      </w:pPr>
    </w:p>
    <w:p>
      <w:pPr>
        <w:jc w:val="left"/>
        <w:outlineLvl w:val="1"/>
        <w:rPr>
          <w:rFonts w:hAnsi="宋体"/>
          <w:b/>
          <w:sz w:val="28"/>
        </w:rPr>
      </w:pPr>
      <w:r>
        <w:rPr>
          <w:rFonts w:hint="eastAsia" w:ascii="方正仿宋_GBK" w:eastAsia="方正仿宋_GBK"/>
          <w:b/>
          <w:sz w:val="28"/>
          <w:lang w:val="en-US" w:eastAsia="zh-CN"/>
        </w:rPr>
        <w:t xml:space="preserve">    </w:t>
      </w:r>
      <w:r>
        <w:rPr>
          <w:rFonts w:hint="eastAsia" w:ascii="方正仿宋_GBK" w:eastAsia="方正仿宋_GBK"/>
          <w:b/>
          <w:sz w:val="28"/>
        </w:rPr>
        <w:t>8、文德镇乡镇专项经费绩效目标表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9" w:name="_Toc30403746"/>
      <w:r>
        <w:rPr>
          <w:rFonts w:hint="eastAsia" w:ascii="方正仿宋_GBK" w:eastAsia="方正仿宋_GBK"/>
          <w:b/>
          <w:sz w:val="28"/>
        </w:rPr>
        <w:instrText xml:space="preserve">8、文德镇乡镇专项经费绩效目标表</w:instrText>
      </w:r>
      <w:bookmarkEnd w:id="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、保障经费供给，顺利开展及完成各项工作。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、通过提升硬件设备，提高办事效率，使群众满意。</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乡镇建设工作考核完成率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乡镇建设工作考核评价完成数量占应考核总量的比例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综合事务保障完成率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反映机关事务管理各项综合事务完成情况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乡级事务处理水平提升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通过镇干部工作使乡级业务水平的提升情况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持续提升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满意和较满意的受益对象占全部调研对象的比率</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hint="eastAsia" w:ascii="方正仿宋_GBK" w:eastAsia="方正仿宋_GBK"/>
          <w:b/>
          <w:sz w:val="28"/>
        </w:rPr>
        <w:t>9、文德镇正常离任村干部生活补贴绩效目标表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0" w:name="_Toc30403747"/>
      <w:r>
        <w:rPr>
          <w:rFonts w:hint="eastAsia" w:ascii="方正仿宋_GBK" w:eastAsia="方正仿宋_GBK"/>
          <w:b/>
          <w:sz w:val="28"/>
        </w:rPr>
        <w:instrText xml:space="preserve">9、文德镇正常离任村干部生活补贴绩效目标表</w:instrText>
      </w:r>
      <w:bookmarkEnd w:id="1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、维护社会稳定，解决离任干部后顾之忧，确保离任干部生活得到保障。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、按月发放生活补助，保障离任干部的基本生活。</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补助金发放覆盖率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已发放补助金人数占应发放补助金人数的比例</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补助金发放到位率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已发放补助金占应发放补助金的比例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离任干部数量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离任干部人数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38</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生活状况得到改善情况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生活标准与之前相比有明显提高，居住条件有明显改善</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有所改善</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受益对象占全部对象的满意程度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bookmarkStart w:id="11" w:name="_Toc471398468"/>
      <w:r>
        <w:rPr>
          <w:rFonts w:ascii="Times New Roman" w:hAnsi="Times New Roman" w:eastAsia="仿宋" w:cs="Times New Roman"/>
          <w:sz w:val="32"/>
          <w:szCs w:val="24"/>
        </w:rPr>
        <w:t xml:space="preserve"> 20</w:t>
      </w:r>
      <w:r>
        <w:rPr>
          <w:rFonts w:hint="eastAsia" w:ascii="Times New Roman" w:hAnsi="Times New Roman" w:eastAsia="仿宋" w:cs="Times New Roman"/>
          <w:sz w:val="32"/>
          <w:szCs w:val="24"/>
        </w:rPr>
        <w:t>20</w:t>
      </w:r>
      <w:r>
        <w:rPr>
          <w:rFonts w:ascii="Times New Roman" w:hAnsi="Times New Roman" w:eastAsia="仿宋" w:cs="Times New Roman"/>
          <w:sz w:val="32"/>
          <w:szCs w:val="24"/>
        </w:rPr>
        <w:t>年，</w:t>
      </w:r>
      <w:bookmarkEnd w:id="11"/>
      <w:r>
        <w:rPr>
          <w:rFonts w:hint="eastAsia" w:eastAsia="仿宋"/>
          <w:sz w:val="32"/>
          <w:szCs w:val="24"/>
        </w:rPr>
        <w:t>曲阳县文德镇人民政府</w:t>
      </w:r>
      <w:r>
        <w:rPr>
          <w:rFonts w:eastAsia="仿宋"/>
          <w:sz w:val="32"/>
          <w:szCs w:val="24"/>
        </w:rPr>
        <w:t>安排政府采购预算</w:t>
      </w:r>
      <w:r>
        <w:rPr>
          <w:rFonts w:hint="eastAsia" w:eastAsia="仿宋"/>
          <w:sz w:val="32"/>
          <w:szCs w:val="24"/>
        </w:rPr>
        <w:t>0</w:t>
      </w:r>
      <w:r>
        <w:rPr>
          <w:rFonts w:eastAsia="仿宋"/>
          <w:sz w:val="32"/>
          <w:szCs w:val="24"/>
        </w:rPr>
        <w:t>万元。</w:t>
      </w:r>
      <w:r>
        <w:rPr>
          <w:rFonts w:hint="eastAsia" w:eastAsia="仿宋"/>
          <w:sz w:val="32"/>
          <w:szCs w:val="24"/>
          <w:lang w:eastAsia="zh-CN"/>
        </w:rPr>
        <w:t>空表列示</w:t>
      </w:r>
      <w:r>
        <w:rPr>
          <w:rFonts w:eastAsia="仿宋"/>
          <w:sz w:val="32"/>
          <w:szCs w:val="24"/>
        </w:rPr>
        <w:t>。</w:t>
      </w:r>
    </w:p>
    <w:p>
      <w:pPr>
        <w:ind w:firstLine="640" w:firstLineChars="200"/>
        <w:jc w:val="center"/>
        <w:outlineLvl w:val="0"/>
        <w:rPr>
          <w:rFonts w:ascii="Times New Roman" w:hAnsi="宋体"/>
          <w:sz w:val="32"/>
        </w:rPr>
      </w:pPr>
      <w:r>
        <w:rPr>
          <w:rFonts w:hint="eastAsia" w:ascii="方正小标宋_GBK" w:eastAsia="方正小标宋_GBK"/>
          <w:sz w:val="32"/>
        </w:rPr>
        <w:t>部门政府采购预算</w:t>
      </w:r>
    </w:p>
    <w:tbl>
      <w:tblPr>
        <w:tblStyle w:val="7"/>
        <w:tblW w:w="1562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1099"/>
        <w:gridCol w:w="974"/>
        <w:gridCol w:w="986"/>
        <w:gridCol w:w="760"/>
        <w:gridCol w:w="760"/>
        <w:gridCol w:w="848"/>
        <w:gridCol w:w="961"/>
        <w:gridCol w:w="932"/>
        <w:gridCol w:w="29"/>
        <w:gridCol w:w="961"/>
        <w:gridCol w:w="961"/>
        <w:gridCol w:w="964"/>
        <w:gridCol w:w="964"/>
        <w:gridCol w:w="19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768" w:type="dxa"/>
            <w:gridSpan w:val="9"/>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987曲阳县文德镇人民政府</w:t>
            </w:r>
          </w:p>
        </w:tc>
        <w:tc>
          <w:tcPr>
            <w:tcW w:w="585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547"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974"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986"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60"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760"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848"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7747" w:type="dxa"/>
            <w:gridSpan w:val="8"/>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099"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974" w:type="dxa"/>
            <w:vMerge w:val="continue"/>
            <w:vAlign w:val="center"/>
          </w:tcPr>
          <w:p>
            <w:pPr>
              <w:spacing w:line="300" w:lineRule="exact"/>
              <w:jc w:val="left"/>
              <w:outlineLvl w:val="0"/>
            </w:pPr>
          </w:p>
        </w:tc>
        <w:tc>
          <w:tcPr>
            <w:tcW w:w="986" w:type="dxa"/>
            <w:vMerge w:val="continue"/>
            <w:vAlign w:val="center"/>
          </w:tcPr>
          <w:p>
            <w:pPr>
              <w:spacing w:line="300" w:lineRule="exact"/>
              <w:jc w:val="left"/>
              <w:outlineLvl w:val="0"/>
            </w:pPr>
          </w:p>
        </w:tc>
        <w:tc>
          <w:tcPr>
            <w:tcW w:w="760" w:type="dxa"/>
            <w:vMerge w:val="continue"/>
            <w:vAlign w:val="center"/>
          </w:tcPr>
          <w:p>
            <w:pPr>
              <w:spacing w:line="300" w:lineRule="exact"/>
              <w:jc w:val="left"/>
              <w:outlineLvl w:val="0"/>
            </w:pPr>
          </w:p>
        </w:tc>
        <w:tc>
          <w:tcPr>
            <w:tcW w:w="760" w:type="dxa"/>
            <w:vMerge w:val="continue"/>
            <w:vAlign w:val="center"/>
          </w:tcPr>
          <w:p>
            <w:pPr>
              <w:spacing w:line="300" w:lineRule="exact"/>
              <w:jc w:val="left"/>
              <w:outlineLvl w:val="0"/>
            </w:pPr>
          </w:p>
        </w:tc>
        <w:tc>
          <w:tcPr>
            <w:tcW w:w="848" w:type="dxa"/>
            <w:vMerge w:val="continue"/>
            <w:vAlign w:val="center"/>
          </w:tcPr>
          <w:p>
            <w:pPr>
              <w:spacing w:line="300" w:lineRule="exact"/>
              <w:jc w:val="left"/>
              <w:outlineLvl w:val="0"/>
            </w:pPr>
          </w:p>
        </w:tc>
        <w:tc>
          <w:tcPr>
            <w:tcW w:w="961" w:type="dxa"/>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811" w:type="dxa"/>
            <w:gridSpan w:val="6"/>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1975" w:type="dxa"/>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continue"/>
            <w:vAlign w:val="center"/>
          </w:tcPr>
          <w:p>
            <w:pPr>
              <w:spacing w:line="300" w:lineRule="exact"/>
              <w:jc w:val="left"/>
              <w:outlineLvl w:val="0"/>
            </w:pPr>
          </w:p>
        </w:tc>
        <w:tc>
          <w:tcPr>
            <w:tcW w:w="1099" w:type="dxa"/>
            <w:vMerge w:val="continue"/>
            <w:vAlign w:val="center"/>
          </w:tcPr>
          <w:p>
            <w:pPr>
              <w:spacing w:line="300" w:lineRule="exact"/>
              <w:jc w:val="left"/>
              <w:outlineLvl w:val="0"/>
            </w:pPr>
          </w:p>
        </w:tc>
        <w:tc>
          <w:tcPr>
            <w:tcW w:w="974" w:type="dxa"/>
            <w:vMerge w:val="continue"/>
            <w:vAlign w:val="center"/>
          </w:tcPr>
          <w:p>
            <w:pPr>
              <w:spacing w:line="300" w:lineRule="exact"/>
              <w:jc w:val="left"/>
              <w:outlineLvl w:val="0"/>
            </w:pPr>
          </w:p>
        </w:tc>
        <w:tc>
          <w:tcPr>
            <w:tcW w:w="986" w:type="dxa"/>
            <w:vMerge w:val="continue"/>
            <w:vAlign w:val="center"/>
          </w:tcPr>
          <w:p>
            <w:pPr>
              <w:spacing w:line="300" w:lineRule="exact"/>
              <w:jc w:val="left"/>
              <w:outlineLvl w:val="0"/>
            </w:pPr>
          </w:p>
        </w:tc>
        <w:tc>
          <w:tcPr>
            <w:tcW w:w="760" w:type="dxa"/>
            <w:vMerge w:val="continue"/>
            <w:vAlign w:val="center"/>
          </w:tcPr>
          <w:p>
            <w:pPr>
              <w:spacing w:line="300" w:lineRule="exact"/>
              <w:jc w:val="left"/>
              <w:outlineLvl w:val="0"/>
            </w:pPr>
          </w:p>
        </w:tc>
        <w:tc>
          <w:tcPr>
            <w:tcW w:w="760" w:type="dxa"/>
            <w:vMerge w:val="continue"/>
            <w:vAlign w:val="center"/>
          </w:tcPr>
          <w:p>
            <w:pPr>
              <w:spacing w:line="300" w:lineRule="exact"/>
              <w:jc w:val="left"/>
              <w:outlineLvl w:val="0"/>
            </w:pPr>
          </w:p>
        </w:tc>
        <w:tc>
          <w:tcPr>
            <w:tcW w:w="848" w:type="dxa"/>
            <w:vMerge w:val="continue"/>
            <w:vAlign w:val="center"/>
          </w:tcPr>
          <w:p>
            <w:pPr>
              <w:spacing w:line="300" w:lineRule="exact"/>
              <w:jc w:val="left"/>
              <w:outlineLvl w:val="0"/>
            </w:pPr>
          </w:p>
        </w:tc>
        <w:tc>
          <w:tcPr>
            <w:tcW w:w="961" w:type="dxa"/>
            <w:vMerge w:val="continue"/>
            <w:vAlign w:val="center"/>
          </w:tcPr>
          <w:p>
            <w:pPr>
              <w:spacing w:line="300" w:lineRule="exact"/>
              <w:jc w:val="left"/>
              <w:outlineLvl w:val="0"/>
            </w:pPr>
          </w:p>
        </w:tc>
        <w:tc>
          <w:tcPr>
            <w:tcW w:w="961" w:type="dxa"/>
            <w:gridSpan w:val="2"/>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61"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61"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6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64"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1975"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099" w:type="dxa"/>
            <w:vAlign w:val="center"/>
          </w:tcPr>
          <w:p>
            <w:pPr>
              <w:spacing w:line="300" w:lineRule="exact"/>
              <w:jc w:val="right"/>
              <w:rPr>
                <w:rFonts w:ascii="方正书宋_GBK" w:eastAsia="方正书宋_GBK"/>
                <w:b/>
              </w:rPr>
            </w:pPr>
          </w:p>
        </w:tc>
        <w:tc>
          <w:tcPr>
            <w:tcW w:w="974" w:type="dxa"/>
            <w:vAlign w:val="center"/>
          </w:tcPr>
          <w:p>
            <w:pPr>
              <w:spacing w:line="300" w:lineRule="exact"/>
              <w:jc w:val="left"/>
              <w:rPr>
                <w:rFonts w:ascii="方正书宋_GBK" w:eastAsia="方正书宋_GBK"/>
                <w:b/>
              </w:rPr>
            </w:pPr>
          </w:p>
        </w:tc>
        <w:tc>
          <w:tcPr>
            <w:tcW w:w="986" w:type="dxa"/>
            <w:vAlign w:val="center"/>
          </w:tcPr>
          <w:p>
            <w:pPr>
              <w:spacing w:line="300" w:lineRule="exact"/>
              <w:jc w:val="left"/>
              <w:rPr>
                <w:rFonts w:ascii="方正书宋_GBK" w:eastAsia="方正书宋_GBK"/>
                <w:b/>
              </w:rPr>
            </w:pPr>
          </w:p>
        </w:tc>
        <w:tc>
          <w:tcPr>
            <w:tcW w:w="760" w:type="dxa"/>
            <w:vAlign w:val="center"/>
          </w:tcPr>
          <w:p>
            <w:pPr>
              <w:spacing w:line="300" w:lineRule="exact"/>
              <w:jc w:val="left"/>
              <w:rPr>
                <w:rFonts w:ascii="方正书宋_GBK" w:eastAsia="方正书宋_GBK"/>
                <w:b/>
              </w:rPr>
            </w:pPr>
          </w:p>
        </w:tc>
        <w:tc>
          <w:tcPr>
            <w:tcW w:w="760" w:type="dxa"/>
            <w:vAlign w:val="center"/>
          </w:tcPr>
          <w:p>
            <w:pPr>
              <w:spacing w:line="300" w:lineRule="exact"/>
              <w:jc w:val="right"/>
              <w:rPr>
                <w:rFonts w:ascii="方正书宋_GBK" w:eastAsia="方正书宋_GBK"/>
                <w:b/>
              </w:rPr>
            </w:pPr>
          </w:p>
        </w:tc>
        <w:tc>
          <w:tcPr>
            <w:tcW w:w="848" w:type="dxa"/>
            <w:vAlign w:val="center"/>
          </w:tcPr>
          <w:p>
            <w:pPr>
              <w:spacing w:line="300" w:lineRule="exact"/>
              <w:jc w:val="right"/>
              <w:rPr>
                <w:rFonts w:ascii="方正书宋_GBK" w:eastAsia="方正书宋_GBK"/>
                <w:b/>
              </w:rPr>
            </w:pPr>
          </w:p>
        </w:tc>
        <w:tc>
          <w:tcPr>
            <w:tcW w:w="961" w:type="dxa"/>
            <w:vAlign w:val="center"/>
          </w:tcPr>
          <w:p>
            <w:pPr>
              <w:spacing w:line="300" w:lineRule="exact"/>
              <w:jc w:val="right"/>
              <w:rPr>
                <w:rFonts w:ascii="方正书宋_GBK" w:eastAsia="方正书宋_GBK"/>
                <w:b/>
              </w:rPr>
            </w:pPr>
            <w:r>
              <w:rPr>
                <w:rFonts w:hint="eastAsia" w:ascii="方正书宋_GBK" w:eastAsia="方正书宋_GBK"/>
                <w:b/>
              </w:rPr>
              <w:t>0</w:t>
            </w:r>
            <w:r>
              <w:rPr>
                <w:rFonts w:ascii="方正书宋_GBK" w:eastAsia="方正书宋_GBK"/>
                <w:b/>
              </w:rPr>
              <w:t>.00</w:t>
            </w:r>
          </w:p>
        </w:tc>
        <w:tc>
          <w:tcPr>
            <w:tcW w:w="961" w:type="dxa"/>
            <w:gridSpan w:val="2"/>
            <w:vAlign w:val="center"/>
          </w:tcPr>
          <w:p>
            <w:pPr>
              <w:spacing w:line="300" w:lineRule="exact"/>
              <w:jc w:val="right"/>
              <w:rPr>
                <w:rFonts w:ascii="方正书宋_GBK" w:eastAsia="方正书宋_GBK"/>
                <w:b/>
              </w:rPr>
            </w:pPr>
            <w:r>
              <w:rPr>
                <w:rFonts w:hint="eastAsia" w:ascii="方正书宋_GBK" w:eastAsia="方正书宋_GBK"/>
                <w:b/>
              </w:rPr>
              <w:t>0</w:t>
            </w:r>
            <w:r>
              <w:rPr>
                <w:rFonts w:ascii="方正书宋_GBK" w:eastAsia="方正书宋_GBK"/>
                <w:b/>
              </w:rPr>
              <w:t>.00</w:t>
            </w:r>
          </w:p>
        </w:tc>
        <w:tc>
          <w:tcPr>
            <w:tcW w:w="961" w:type="dxa"/>
            <w:vAlign w:val="center"/>
          </w:tcPr>
          <w:p>
            <w:pPr>
              <w:spacing w:line="300" w:lineRule="exact"/>
              <w:jc w:val="right"/>
              <w:rPr>
                <w:rFonts w:ascii="方正书宋_GBK" w:eastAsia="方正书宋_GBK"/>
                <w:b/>
              </w:rPr>
            </w:pPr>
            <w:r>
              <w:rPr>
                <w:rFonts w:hint="eastAsia" w:ascii="方正书宋_GBK" w:eastAsia="方正书宋_GBK"/>
                <w:b/>
              </w:rPr>
              <w:t>0</w:t>
            </w:r>
            <w:r>
              <w:rPr>
                <w:rFonts w:ascii="方正书宋_GBK" w:eastAsia="方正书宋_GBK"/>
                <w:b/>
              </w:rPr>
              <w:t>.00</w:t>
            </w:r>
          </w:p>
        </w:tc>
        <w:tc>
          <w:tcPr>
            <w:tcW w:w="961" w:type="dxa"/>
            <w:vAlign w:val="center"/>
          </w:tcPr>
          <w:p>
            <w:pPr>
              <w:spacing w:line="300" w:lineRule="exact"/>
              <w:jc w:val="right"/>
              <w:rPr>
                <w:rFonts w:ascii="方正书宋_GBK" w:eastAsia="方正书宋_GBK"/>
                <w:b/>
              </w:rPr>
            </w:pPr>
          </w:p>
        </w:tc>
        <w:tc>
          <w:tcPr>
            <w:tcW w:w="964" w:type="dxa"/>
            <w:vAlign w:val="center"/>
          </w:tcPr>
          <w:p>
            <w:pPr>
              <w:spacing w:line="300" w:lineRule="exact"/>
              <w:jc w:val="right"/>
              <w:rPr>
                <w:rFonts w:ascii="方正书宋_GBK" w:eastAsia="方正书宋_GBK"/>
                <w:b/>
              </w:rPr>
            </w:pPr>
          </w:p>
        </w:tc>
        <w:tc>
          <w:tcPr>
            <w:tcW w:w="964" w:type="dxa"/>
            <w:vAlign w:val="center"/>
          </w:tcPr>
          <w:p>
            <w:pPr>
              <w:spacing w:line="300" w:lineRule="exact"/>
              <w:jc w:val="right"/>
              <w:rPr>
                <w:rFonts w:ascii="方正书宋_GBK" w:eastAsia="方正书宋_GBK"/>
                <w:b/>
              </w:rPr>
            </w:pPr>
          </w:p>
        </w:tc>
        <w:tc>
          <w:tcPr>
            <w:tcW w:w="1975"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center"/>
              <w:rPr>
                <w:rFonts w:ascii="方正书宋_GBK" w:eastAsia="方正书宋_GBK"/>
                <w:b/>
              </w:rPr>
            </w:pPr>
            <w:r>
              <w:rPr>
                <w:rFonts w:hint="eastAsia" w:ascii="方正书宋_GBK" w:eastAsia="方正书宋_GBK"/>
                <w:b/>
              </w:rPr>
              <w:t>曲阳县</w:t>
            </w:r>
            <w:r>
              <w:rPr>
                <w:rFonts w:hint="eastAsia" w:ascii="方正书宋_GBK" w:eastAsia="方正书宋_GBK"/>
                <w:b/>
                <w:lang w:eastAsia="zh-CN"/>
              </w:rPr>
              <w:t>文德镇</w:t>
            </w:r>
            <w:r>
              <w:rPr>
                <w:rFonts w:hint="eastAsia" w:ascii="方正书宋_GBK" w:eastAsia="方正书宋_GBK"/>
                <w:b/>
              </w:rPr>
              <w:t>（政府）小计</w:t>
            </w:r>
          </w:p>
        </w:tc>
        <w:tc>
          <w:tcPr>
            <w:tcW w:w="1099" w:type="dxa"/>
            <w:vAlign w:val="center"/>
          </w:tcPr>
          <w:p>
            <w:pPr>
              <w:spacing w:line="300" w:lineRule="exact"/>
              <w:jc w:val="right"/>
              <w:rPr>
                <w:rFonts w:ascii="方正书宋_GBK" w:eastAsia="方正书宋_GBK"/>
                <w:b/>
              </w:rPr>
            </w:pPr>
          </w:p>
        </w:tc>
        <w:tc>
          <w:tcPr>
            <w:tcW w:w="974" w:type="dxa"/>
            <w:vAlign w:val="center"/>
          </w:tcPr>
          <w:p>
            <w:pPr>
              <w:spacing w:line="300" w:lineRule="exact"/>
              <w:jc w:val="left"/>
              <w:rPr>
                <w:rFonts w:ascii="方正书宋_GBK" w:eastAsia="方正书宋_GBK"/>
                <w:b/>
              </w:rPr>
            </w:pPr>
          </w:p>
        </w:tc>
        <w:tc>
          <w:tcPr>
            <w:tcW w:w="986" w:type="dxa"/>
            <w:vAlign w:val="center"/>
          </w:tcPr>
          <w:p>
            <w:pPr>
              <w:spacing w:line="300" w:lineRule="exact"/>
              <w:jc w:val="left"/>
              <w:rPr>
                <w:rFonts w:ascii="方正书宋_GBK" w:eastAsia="方正书宋_GBK"/>
                <w:b/>
              </w:rPr>
            </w:pPr>
          </w:p>
        </w:tc>
        <w:tc>
          <w:tcPr>
            <w:tcW w:w="760" w:type="dxa"/>
            <w:vAlign w:val="center"/>
          </w:tcPr>
          <w:p>
            <w:pPr>
              <w:spacing w:line="300" w:lineRule="exact"/>
              <w:jc w:val="left"/>
              <w:rPr>
                <w:rFonts w:ascii="方正书宋_GBK" w:eastAsia="方正书宋_GBK"/>
                <w:b/>
              </w:rPr>
            </w:pPr>
          </w:p>
        </w:tc>
        <w:tc>
          <w:tcPr>
            <w:tcW w:w="760" w:type="dxa"/>
            <w:vAlign w:val="center"/>
          </w:tcPr>
          <w:p>
            <w:pPr>
              <w:spacing w:line="300" w:lineRule="exact"/>
              <w:jc w:val="right"/>
              <w:rPr>
                <w:rFonts w:ascii="方正书宋_GBK" w:eastAsia="方正书宋_GBK"/>
                <w:b/>
              </w:rPr>
            </w:pPr>
          </w:p>
        </w:tc>
        <w:tc>
          <w:tcPr>
            <w:tcW w:w="848" w:type="dxa"/>
            <w:vAlign w:val="center"/>
          </w:tcPr>
          <w:p>
            <w:pPr>
              <w:spacing w:line="300" w:lineRule="exact"/>
              <w:jc w:val="right"/>
              <w:rPr>
                <w:rFonts w:ascii="方正书宋_GBK" w:eastAsia="方正书宋_GBK"/>
                <w:b/>
              </w:rPr>
            </w:pPr>
          </w:p>
        </w:tc>
        <w:tc>
          <w:tcPr>
            <w:tcW w:w="961" w:type="dxa"/>
            <w:vAlign w:val="center"/>
          </w:tcPr>
          <w:p>
            <w:pPr>
              <w:spacing w:line="300" w:lineRule="exact"/>
              <w:jc w:val="right"/>
              <w:rPr>
                <w:rFonts w:ascii="方正书宋_GBK" w:eastAsia="方正书宋_GBK"/>
                <w:b/>
              </w:rPr>
            </w:pPr>
            <w:r>
              <w:rPr>
                <w:rFonts w:hint="eastAsia" w:ascii="方正书宋_GBK" w:eastAsia="方正书宋_GBK"/>
                <w:b/>
              </w:rPr>
              <w:t>0</w:t>
            </w:r>
            <w:r>
              <w:rPr>
                <w:rFonts w:ascii="方正书宋_GBK" w:eastAsia="方正书宋_GBK"/>
                <w:b/>
              </w:rPr>
              <w:t>.00</w:t>
            </w:r>
          </w:p>
        </w:tc>
        <w:tc>
          <w:tcPr>
            <w:tcW w:w="961" w:type="dxa"/>
            <w:gridSpan w:val="2"/>
            <w:vAlign w:val="center"/>
          </w:tcPr>
          <w:p>
            <w:pPr>
              <w:spacing w:line="300" w:lineRule="exact"/>
              <w:jc w:val="right"/>
              <w:rPr>
                <w:rFonts w:ascii="方正书宋_GBK" w:eastAsia="方正书宋_GBK"/>
                <w:b/>
              </w:rPr>
            </w:pPr>
            <w:r>
              <w:rPr>
                <w:rFonts w:hint="eastAsia" w:ascii="方正书宋_GBK" w:eastAsia="方正书宋_GBK"/>
                <w:b/>
              </w:rPr>
              <w:t>0</w:t>
            </w:r>
            <w:r>
              <w:rPr>
                <w:rFonts w:ascii="方正书宋_GBK" w:eastAsia="方正书宋_GBK"/>
                <w:b/>
              </w:rPr>
              <w:t>.00</w:t>
            </w:r>
          </w:p>
        </w:tc>
        <w:tc>
          <w:tcPr>
            <w:tcW w:w="961" w:type="dxa"/>
            <w:vAlign w:val="center"/>
          </w:tcPr>
          <w:p>
            <w:pPr>
              <w:spacing w:line="300" w:lineRule="exact"/>
              <w:jc w:val="right"/>
              <w:rPr>
                <w:rFonts w:ascii="方正书宋_GBK" w:eastAsia="方正书宋_GBK"/>
                <w:b/>
              </w:rPr>
            </w:pPr>
            <w:r>
              <w:rPr>
                <w:rFonts w:hint="eastAsia" w:ascii="方正书宋_GBK" w:eastAsia="方正书宋_GBK"/>
                <w:b/>
              </w:rPr>
              <w:t>0</w:t>
            </w:r>
            <w:r>
              <w:rPr>
                <w:rFonts w:ascii="方正书宋_GBK" w:eastAsia="方正书宋_GBK"/>
                <w:b/>
              </w:rPr>
              <w:t>.00</w:t>
            </w:r>
          </w:p>
        </w:tc>
        <w:tc>
          <w:tcPr>
            <w:tcW w:w="961" w:type="dxa"/>
            <w:vAlign w:val="center"/>
          </w:tcPr>
          <w:p>
            <w:pPr>
              <w:spacing w:line="300" w:lineRule="exact"/>
              <w:jc w:val="right"/>
              <w:rPr>
                <w:rFonts w:ascii="方正书宋_GBK" w:eastAsia="方正书宋_GBK"/>
                <w:b/>
              </w:rPr>
            </w:pPr>
          </w:p>
        </w:tc>
        <w:tc>
          <w:tcPr>
            <w:tcW w:w="964" w:type="dxa"/>
            <w:vAlign w:val="center"/>
          </w:tcPr>
          <w:p>
            <w:pPr>
              <w:spacing w:line="300" w:lineRule="exact"/>
              <w:jc w:val="right"/>
              <w:rPr>
                <w:rFonts w:ascii="方正书宋_GBK" w:eastAsia="方正书宋_GBK"/>
                <w:b/>
              </w:rPr>
            </w:pPr>
          </w:p>
        </w:tc>
        <w:tc>
          <w:tcPr>
            <w:tcW w:w="964" w:type="dxa"/>
            <w:vAlign w:val="center"/>
          </w:tcPr>
          <w:p>
            <w:pPr>
              <w:spacing w:line="300" w:lineRule="exact"/>
              <w:jc w:val="right"/>
              <w:rPr>
                <w:rFonts w:ascii="方正书宋_GBK" w:eastAsia="方正书宋_GBK"/>
                <w:b/>
              </w:rPr>
            </w:pPr>
          </w:p>
        </w:tc>
        <w:tc>
          <w:tcPr>
            <w:tcW w:w="1975" w:type="dxa"/>
            <w:vAlign w:val="center"/>
          </w:tcPr>
          <w:p>
            <w:pPr>
              <w:spacing w:line="300" w:lineRule="exact"/>
              <w:jc w:val="right"/>
              <w:rPr>
                <w:rFonts w:ascii="方正书宋_GBK" w:eastAsia="方正书宋_GBK"/>
                <w:b/>
              </w:rPr>
            </w:pPr>
          </w:p>
        </w:tc>
      </w:tr>
    </w:tbl>
    <w:p>
      <w:pPr>
        <w:spacing w:line="300" w:lineRule="exact"/>
        <w:ind w:firstLine="420" w:firstLineChars="200"/>
        <w:jc w:val="left"/>
        <w:outlineLvl w:val="0"/>
        <w:rPr>
          <w:rFonts w:hint="eastAsia" w:eastAsia="宋体"/>
          <w:lang w:eastAsia="zh-CN"/>
        </w:rPr>
        <w:sectPr>
          <w:pgSz w:w="16839" w:h="11907" w:orient="landscape"/>
          <w:pgMar w:top="1361" w:right="1020" w:bottom="1361" w:left="1020" w:header="851" w:footer="992" w:gutter="0"/>
          <w:cols w:space="720" w:num="1"/>
          <w:docGrid w:type="lines" w:linePitch="312" w:charSpace="0"/>
        </w:sectPr>
      </w:pPr>
      <w:r>
        <w:rPr>
          <w:rFonts w:hint="eastAsia"/>
          <w:lang w:eastAsia="zh-CN"/>
        </w:rPr>
        <w:t>注：无政府采购预算，空表列示。</w:t>
      </w:r>
    </w:p>
    <w:p>
      <w:pPr>
        <w:spacing w:line="300" w:lineRule="exact"/>
        <w:jc w:val="left"/>
        <w:outlineLvl w:val="0"/>
      </w:pPr>
    </w:p>
    <w:p>
      <w:pPr>
        <w:spacing w:line="300" w:lineRule="exact"/>
        <w:jc w:val="left"/>
        <w:outlineLvl w:val="0"/>
      </w:pPr>
    </w:p>
    <w:p>
      <w:pPr>
        <w:spacing w:line="300" w:lineRule="exact"/>
        <w:jc w:val="left"/>
        <w:outlineLvl w:val="0"/>
      </w:pPr>
    </w:p>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highlight w:val="yellow"/>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color w:val="000000"/>
          <w:sz w:val="32"/>
          <w:szCs w:val="32"/>
          <w:highlight w:val="none"/>
        </w:rPr>
      </w:pPr>
      <w:r>
        <w:rPr>
          <w:rFonts w:hint="eastAsia" w:ascii="Times New Roman" w:hAnsi="Times New Roman" w:eastAsia="仿宋" w:cs="Times New Roman"/>
          <w:sz w:val="32"/>
          <w:szCs w:val="32"/>
          <w:highlight w:val="none"/>
        </w:rPr>
        <w:t>曲阳县文德镇人民政府</w:t>
      </w:r>
      <w:r>
        <w:rPr>
          <w:rFonts w:ascii="Times New Roman" w:hAnsi="Times New Roman" w:eastAsia="仿宋" w:cs="Times New Roman"/>
          <w:sz w:val="32"/>
          <w:szCs w:val="32"/>
          <w:highlight w:val="none"/>
        </w:rPr>
        <w:t>上年末固定资产金额为</w:t>
      </w:r>
      <w:r>
        <w:rPr>
          <w:rFonts w:hint="eastAsia" w:ascii="Times New Roman" w:hAnsi="Times New Roman" w:eastAsia="仿宋" w:cs="Times New Roman"/>
          <w:sz w:val="32"/>
          <w:szCs w:val="32"/>
          <w:highlight w:val="none"/>
        </w:rPr>
        <w:t>230.5581</w:t>
      </w:r>
      <w:r>
        <w:rPr>
          <w:rFonts w:ascii="Times New Roman" w:hAnsi="Times New Roman" w:eastAsia="仿宋" w:cs="Times New Roman"/>
          <w:sz w:val="32"/>
          <w:szCs w:val="32"/>
          <w:highlight w:val="none"/>
        </w:rPr>
        <w:t>万元（详见下表），本年度拟购置固定资产</w:t>
      </w:r>
      <w:r>
        <w:rPr>
          <w:rFonts w:hint="eastAsia" w:ascii="Times New Roman" w:hAnsi="Times New Roman" w:eastAsia="仿宋" w:cs="Times New Roman"/>
          <w:sz w:val="32"/>
          <w:szCs w:val="32"/>
          <w:highlight w:val="none"/>
        </w:rPr>
        <w:t>总额为0</w:t>
      </w:r>
      <w:r>
        <w:rPr>
          <w:rFonts w:ascii="Times New Roman" w:hAnsi="Times New Roman" w:eastAsia="仿宋" w:cs="Times New Roman"/>
          <w:sz w:val="32"/>
          <w:szCs w:val="32"/>
          <w:highlight w:val="none"/>
        </w:rPr>
        <w:t>万元</w:t>
      </w:r>
      <w:r>
        <w:rPr>
          <w:rFonts w:hint="eastAsia" w:ascii="Times New Roman" w:hAnsi="Times New Roman" w:eastAsia="仿宋" w:cs="Times New Roman"/>
          <w:color w:val="000000"/>
          <w:sz w:val="32"/>
          <w:szCs w:val="32"/>
          <w:highlight w:val="none"/>
        </w:rPr>
        <w:t>。</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曲阳县文德镇人民政府固定资产占用情况表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编制部门：</w:t>
            </w:r>
            <w:r>
              <w:rPr>
                <w:rFonts w:hint="eastAsia" w:ascii="Times New Roman" w:hAnsi="Times New Roman" w:eastAsia="仿宋" w:cs="Times New Roman"/>
                <w:kern w:val="0"/>
                <w:sz w:val="22"/>
              </w:rPr>
              <w:t>曲阳县文德镇人民政府</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ascii="Times New Roman" w:hAnsi="Times New Roman" w:eastAsia="仿宋" w:cs="Times New Roman"/>
                <w:kern w:val="0"/>
                <w:sz w:val="22"/>
              </w:rPr>
              <w:t>截止时间：201</w:t>
            </w:r>
            <w:r>
              <w:rPr>
                <w:rFonts w:hint="eastAsia" w:ascii="Times New Roman" w:hAnsi="Times New Roman" w:eastAsia="仿宋" w:cs="Times New Roman"/>
                <w:kern w:val="0"/>
                <w:sz w:val="22"/>
              </w:rPr>
              <w:t>9</w:t>
            </w:r>
            <w:r>
              <w:rPr>
                <w:rFonts w:ascii="Times New Roman" w:hAnsi="Times New Roman" w:eastAsia="仿宋" w:cs="Times New Roman"/>
                <w:kern w:val="0"/>
                <w:sz w:val="22"/>
              </w:rPr>
              <w:t>年12月31日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FF0000"/>
                <w:kern w:val="0"/>
                <w:sz w:val="22"/>
                <w:lang w:eastAsia="zh-CN"/>
              </w:rPr>
            </w:pPr>
            <w:r>
              <w:rPr>
                <w:rFonts w:hint="eastAsia" w:ascii="Times New Roman" w:hAnsi="Times New Roman" w:eastAsia="仿宋" w:cs="Times New Roman"/>
                <w:kern w:val="0"/>
                <w:sz w:val="22"/>
                <w:lang w:val="en-US" w:eastAsia="zh-CN"/>
              </w:rPr>
              <w:t>230.5581</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1435</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200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1435</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200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20.5581</w:t>
            </w:r>
          </w:p>
        </w:tc>
      </w:tr>
    </w:tbl>
    <w:p>
      <w:pPr>
        <w:autoSpaceDE w:val="0"/>
        <w:autoSpaceDN w:val="0"/>
        <w:adjustRightInd w:val="0"/>
        <w:ind w:firstLine="640" w:firstLineChars="200"/>
        <w:jc w:val="left"/>
        <w:rPr>
          <w:rFonts w:ascii="黑体" w:hAnsi="黑体" w:eastAsia="黑体" w:cs="Times New Roman"/>
          <w:sz w:val="32"/>
          <w:szCs w:val="32"/>
        </w:rPr>
      </w:pPr>
    </w:p>
    <w:p>
      <w:pPr>
        <w:spacing w:line="300" w:lineRule="exact"/>
        <w:ind w:firstLine="420" w:firstLineChars="200"/>
        <w:jc w:val="left"/>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1、一般公共预算拨款收入：指县级财政当年拨付的资金。</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5、项目支出：指在基本支出之外为完成特定行政任务和事业发展目标所发生的支出。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6、上缴上级支出：指下级单位上缴上级的支出。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7、“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9、上年结转：指以前年度尚未完成、结转到本年仍按原规定用途继续使用的资金。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10、事业单位经营支出：指事业单位在专业业务活动及其辅助活动之外开展非独立核算经营活动发生的支出。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p>
      <w:pPr>
        <w:autoSpaceDE w:val="0"/>
        <w:autoSpaceDN w:val="0"/>
        <w:adjustRightInd w:val="0"/>
        <w:ind w:firstLine="640" w:firstLineChars="200"/>
        <w:jc w:val="left"/>
        <w:rPr>
          <w:rFonts w:ascii="Times New Roman" w:hAnsi="Times New Roman" w:eastAsia="仿宋" w:cs="Times New Roman"/>
          <w:sz w:val="32"/>
          <w:szCs w:val="32"/>
        </w:rPr>
      </w:pP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1"/>
      </w:rPr>
    </w:pPr>
    <w:r>
      <w:fldChar w:fldCharType="begin"/>
    </w:r>
    <w:r>
      <w:rPr>
        <w:rStyle w:val="11"/>
      </w:rPr>
      <w:instrText xml:space="preserve">PAGE  </w:instrText>
    </w:r>
    <w:r>
      <w:fldChar w:fldCharType="separate"/>
    </w:r>
    <w:r>
      <w:rPr>
        <w:rStyle w:val="11"/>
      </w:rPr>
      <w:t>18</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MjdkMzhkMGJkM2Q2YjMwMzJhZTI5YmQ1M2QyNDgifQ=="/>
  </w:docVars>
  <w:rsids>
    <w:rsidRoot w:val="00FA41CC"/>
    <w:rsid w:val="00403E9D"/>
    <w:rsid w:val="004C7D22"/>
    <w:rsid w:val="00813647"/>
    <w:rsid w:val="00AD33E3"/>
    <w:rsid w:val="00D762DE"/>
    <w:rsid w:val="00FA41CC"/>
    <w:rsid w:val="06CD6485"/>
    <w:rsid w:val="215C1C4A"/>
    <w:rsid w:val="4DA71FF5"/>
    <w:rsid w:val="4FD546A4"/>
    <w:rsid w:val="500D0B67"/>
    <w:rsid w:val="66AA497C"/>
    <w:rsid w:val="68DB4C7B"/>
    <w:rsid w:val="68E33322"/>
    <w:rsid w:val="7005194E"/>
    <w:rsid w:val="76542E2F"/>
    <w:rsid w:val="7867548C"/>
    <w:rsid w:val="7AB114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footnote text"/>
    <w:basedOn w:val="1"/>
    <w:qFormat/>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character" w:styleId="9">
    <w:name w:val="footnote reference"/>
    <w:qFormat/>
    <w:uiPriority w:val="0"/>
    <w:rPr>
      <w:vertAlign w:val="superscript"/>
    </w:rPr>
  </w:style>
  <w:style w:type="paragraph" w:customStyle="1" w:styleId="10">
    <w:name w:val="Char"/>
    <w:basedOn w:val="1"/>
    <w:qFormat/>
    <w:uiPriority w:val="0"/>
    <w:rPr>
      <w:rFonts w:ascii="Times New Roman" w:hAnsi="Times New Roman" w:cs="Times New Roman"/>
      <w:szCs w:val="24"/>
    </w:rPr>
  </w:style>
  <w:style w:type="character" w:customStyle="1" w:styleId="11">
    <w:name w:val="页码1"/>
    <w:qFormat/>
    <w:uiPriority w:val="0"/>
  </w:style>
  <w:style w:type="character" w:customStyle="1" w:styleId="12">
    <w:name w:val="页脚 Char"/>
    <w:link w:val="2"/>
    <w:qFormat/>
    <w:uiPriority w:val="0"/>
    <w:rPr>
      <w:rFonts w:ascii="Times New Roman" w:hAnsi="Times New Roman" w:eastAsia="宋体" w:cs="Times New Roman"/>
      <w:sz w:val="18"/>
      <w:szCs w:val="18"/>
    </w:rPr>
  </w:style>
  <w:style w:type="character" w:customStyle="1" w:styleId="13">
    <w:name w:val="页眉 Char"/>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8F22DC-7612-4329-9B3F-11B4F6F4CE9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8737</Words>
  <Characters>9042</Characters>
  <Lines>82</Lines>
  <Paragraphs>23</Paragraphs>
  <TotalTime>0</TotalTime>
  <ScaleCrop>false</ScaleCrop>
  <LinksUpToDate>false</LinksUpToDate>
  <CharactersWithSpaces>9200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2020-02-27T05:36:00Z</dcterms:created>
  <dc:creator>guest</dc:creator>
  <cp:lastModifiedBy>6665</cp:lastModifiedBy>
  <cp:lastPrinted>2020-01-10T15:53:00Z</cp:lastPrinted>
  <dcterms:modified xsi:type="dcterms:W3CDTF">2025-02-08T02:32:48Z</dcterms:modified>
  <dc:title>o</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3E0DB3A11538428693ABF69CE29935C8_12</vt:lpwstr>
  </property>
</Properties>
</file>