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4" w:name="_GoBack"/>
      <w:bookmarkEnd w:id="4"/>
      <w:r>
        <w:rPr>
          <w:rFonts w:hint="eastAsia" w:ascii="宋体" w:hAnsi="宋体"/>
          <w:b/>
          <w:color w:val="auto"/>
          <w:sz w:val="44"/>
          <w:szCs w:val="44"/>
        </w:rPr>
        <w:t>曲阳县羊平镇人民政府</w:t>
      </w:r>
    </w:p>
    <w:p>
      <w:pPr>
        <w:jc w:val="center"/>
        <w:rPr>
          <w:rFonts w:ascii="宋体" w:hAnsi="宋体"/>
          <w:b/>
          <w:color w:val="auto"/>
          <w:sz w:val="44"/>
          <w:szCs w:val="44"/>
        </w:rPr>
      </w:pPr>
      <w:r>
        <w:rPr>
          <w:rFonts w:hint="eastAsia" w:ascii="宋体" w:hAnsi="宋体"/>
          <w:b/>
          <w:color w:val="auto"/>
          <w:sz w:val="44"/>
          <w:szCs w:val="44"/>
        </w:rPr>
        <w:t>201</w:t>
      </w:r>
      <w:r>
        <w:rPr>
          <w:rFonts w:hint="eastAsia" w:ascii="宋体" w:hAnsi="宋体"/>
          <w:b/>
          <w:color w:val="auto"/>
          <w:sz w:val="44"/>
          <w:szCs w:val="44"/>
          <w:lang w:val="en-US" w:eastAsia="zh-CN"/>
        </w:rPr>
        <w:t>9</w:t>
      </w:r>
      <w:r>
        <w:rPr>
          <w:rFonts w:hint="eastAsia" w:ascii="宋体" w:hAnsi="宋体"/>
          <w:b/>
          <w:color w:val="auto"/>
          <w:sz w:val="44"/>
          <w:szCs w:val="44"/>
        </w:rPr>
        <w:t>年部门预算信息公开</w:t>
      </w:r>
    </w:p>
    <w:p>
      <w:pPr>
        <w:spacing w:line="520" w:lineRule="exact"/>
        <w:ind w:firstLine="640" w:firstLineChars="200"/>
        <w:jc w:val="left"/>
        <w:rPr>
          <w:rFonts w:hint="eastAsia" w:ascii="仿宋" w:hAnsi="仿宋" w:eastAsia="仿宋" w:cs="仿宋_GB2312"/>
          <w:color w:val="auto"/>
          <w:sz w:val="32"/>
          <w:szCs w:val="32"/>
        </w:rPr>
      </w:pPr>
    </w:p>
    <w:p>
      <w:pPr>
        <w:spacing w:line="520" w:lineRule="exact"/>
        <w:ind w:firstLine="640" w:firstLineChars="200"/>
        <w:jc w:val="left"/>
        <w:rPr>
          <w:rFonts w:hint="eastAsia" w:ascii="仿宋" w:hAnsi="仿宋" w:eastAsia="仿宋" w:cs="仿宋_GB2312"/>
          <w:color w:val="auto"/>
          <w:sz w:val="32"/>
          <w:szCs w:val="32"/>
        </w:rPr>
      </w:pPr>
      <w:r>
        <w:rPr>
          <w:rFonts w:hint="eastAsia" w:ascii="仿宋" w:hAnsi="仿宋" w:eastAsia="仿宋" w:cs="仿宋_GB2312"/>
          <w:color w:val="auto"/>
          <w:sz w:val="32"/>
          <w:szCs w:val="32"/>
        </w:rPr>
        <w:t>按照《</w:t>
      </w:r>
      <w:r>
        <w:rPr>
          <w:rFonts w:hint="eastAsia" w:ascii="仿宋" w:hAnsi="仿宋" w:eastAsia="仿宋" w:cs="仿宋_GB2312"/>
          <w:color w:val="auto"/>
          <w:sz w:val="32"/>
          <w:szCs w:val="32"/>
          <w:lang w:eastAsia="zh-CN"/>
        </w:rPr>
        <w:t>中华人民共和国</w:t>
      </w:r>
      <w:r>
        <w:rPr>
          <w:rFonts w:hint="eastAsia" w:ascii="仿宋" w:hAnsi="仿宋" w:eastAsia="仿宋" w:cs="仿宋_GB2312"/>
          <w:color w:val="auto"/>
          <w:sz w:val="32"/>
          <w:szCs w:val="32"/>
        </w:rPr>
        <w:t>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hint="eastAsia" w:ascii="仿宋" w:hAnsi="仿宋" w:eastAsia="仿宋" w:cs="仿宋_GB2312"/>
          <w:color w:val="auto"/>
          <w:sz w:val="32"/>
          <w:szCs w:val="32"/>
        </w:rPr>
        <w:t>，现将羊平镇人民政府201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年部门预算公开如下：</w:t>
      </w:r>
    </w:p>
    <w:p>
      <w:pPr>
        <w:spacing w:line="520" w:lineRule="exact"/>
        <w:jc w:val="left"/>
        <w:rPr>
          <w:rFonts w:hint="eastAsia" w:ascii="黑体" w:hAnsi="黑体" w:eastAsia="黑体"/>
          <w:color w:val="auto"/>
          <w:sz w:val="32"/>
          <w:szCs w:val="32"/>
        </w:rPr>
      </w:pPr>
    </w:p>
    <w:p>
      <w:pPr>
        <w:pStyle w:val="14"/>
        <w:widowControl/>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一</w:t>
      </w:r>
      <w:r>
        <w:rPr>
          <w:rFonts w:hint="eastAsia" w:ascii="黑体" w:hAnsi="黑体" w:eastAsia="黑体" w:cs="仿宋_GB2312"/>
          <w:color w:val="auto"/>
          <w:sz w:val="32"/>
          <w:szCs w:val="32"/>
        </w:rPr>
        <w:t>、</w:t>
      </w:r>
      <w:r>
        <w:rPr>
          <w:rFonts w:hint="eastAsia" w:ascii="黑体" w:hAnsi="黑体" w:eastAsia="黑体"/>
          <w:color w:val="auto"/>
          <w:sz w:val="32"/>
          <w:szCs w:val="32"/>
          <w:lang w:val="en-US" w:eastAsia="zh-CN"/>
        </w:rPr>
        <w:t xml:space="preserve"> </w:t>
      </w:r>
      <w:r>
        <w:rPr>
          <w:rFonts w:hint="eastAsia" w:ascii="黑体" w:hAnsi="黑体" w:eastAsia="黑体"/>
          <w:color w:val="auto"/>
          <w:sz w:val="36"/>
          <w:szCs w:val="36"/>
        </w:rPr>
        <w:t xml:space="preserve">部门职责及机构设置情况  </w:t>
      </w:r>
      <w:r>
        <w:rPr>
          <w:rFonts w:hint="eastAsia" w:ascii="黑体" w:hAnsi="黑体" w:eastAsia="黑体"/>
          <w:color w:val="auto"/>
          <w:sz w:val="32"/>
          <w:szCs w:val="32"/>
        </w:rPr>
        <w:t xml:space="preserve">                                       </w:t>
      </w:r>
    </w:p>
    <w:p>
      <w:pPr>
        <w:pStyle w:val="14"/>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曲阳县机构改革方案&gt;的通知》（保字【2002】43号）和中共曲阳县委、曲阳县人民政府《关于印发&lt;曲阳县乡镇机构改革方案&gt;的通知》（曲字【2002】47号）文件要求，现将我镇部门概况说明如下：</w:t>
      </w:r>
    </w:p>
    <w:p>
      <w:pPr>
        <w:spacing w:line="520" w:lineRule="exact"/>
        <w:ind w:firstLine="960" w:firstLineChars="300"/>
        <w:rPr>
          <w:rFonts w:hint="eastAsia" w:ascii="黑体" w:hAnsi="黑体" w:eastAsia="黑体"/>
          <w:color w:val="auto"/>
          <w:sz w:val="32"/>
          <w:szCs w:val="32"/>
        </w:rPr>
      </w:pPr>
      <w:r>
        <w:rPr>
          <w:rFonts w:hint="eastAsia" w:ascii="黑体" w:hAnsi="黑体" w:eastAsia="黑体"/>
          <w:color w:val="auto"/>
          <w:sz w:val="32"/>
          <w:szCs w:val="32"/>
        </w:rPr>
        <w:t>一、部门职责</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（一）</w:t>
      </w:r>
      <w:r>
        <w:rPr>
          <w:rFonts w:ascii="仿宋" w:hAnsi="仿宋" w:eastAsia="仿宋" w:cs="仿宋_GB2312"/>
          <w:color w:val="auto"/>
          <w:sz w:val="32"/>
          <w:szCs w:val="32"/>
        </w:rPr>
        <w:t>执行本级人民代表大会的决议和上级国家行政机关的决定和命令，发布决定和命令。</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（二）</w:t>
      </w:r>
      <w:r>
        <w:rPr>
          <w:rFonts w:ascii="仿宋" w:hAnsi="仿宋" w:eastAsia="仿宋" w:cs="仿宋_GB2312"/>
          <w:color w:val="auto"/>
          <w:sz w:val="32"/>
          <w:szCs w:val="32"/>
        </w:rPr>
        <w:t>执行本行政区域内经济和社会发展计划，加强公共设施的建设，发展各项服务事业。领导</w:t>
      </w:r>
      <w:r>
        <w:rPr>
          <w:rFonts w:hint="eastAsia" w:ascii="仿宋" w:hAnsi="仿宋" w:eastAsia="仿宋" w:cs="仿宋_GB2312"/>
          <w:color w:val="auto"/>
          <w:sz w:val="32"/>
          <w:szCs w:val="32"/>
        </w:rPr>
        <w:t>镇</w:t>
      </w:r>
      <w:r>
        <w:rPr>
          <w:rFonts w:ascii="仿宋" w:hAnsi="仿宋" w:eastAsia="仿宋" w:cs="仿宋_GB2312"/>
          <w:color w:val="auto"/>
          <w:sz w:val="32"/>
          <w:szCs w:val="32"/>
        </w:rPr>
        <w:t>的经济建设，制定本经济和社会发展规划，并组织实施。执行本行政区域内经济和社会发展计划，加强公共设施的建设和管理，发展各项服务事业。</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（三）</w:t>
      </w:r>
      <w:r>
        <w:rPr>
          <w:rFonts w:ascii="仿宋" w:hAnsi="仿宋" w:eastAsia="仿宋" w:cs="仿宋_GB2312"/>
          <w:color w:val="auto"/>
          <w:sz w:val="32"/>
          <w:szCs w:val="32"/>
        </w:rPr>
        <w:t>依法管理</w:t>
      </w:r>
      <w:r>
        <w:rPr>
          <w:rFonts w:hint="eastAsia" w:ascii="仿宋" w:hAnsi="仿宋" w:eastAsia="仿宋" w:cs="仿宋_GB2312"/>
          <w:color w:val="auto"/>
          <w:sz w:val="32"/>
          <w:szCs w:val="32"/>
        </w:rPr>
        <w:t>本</w:t>
      </w:r>
      <w:r>
        <w:rPr>
          <w:rFonts w:ascii="仿宋" w:hAnsi="仿宋" w:eastAsia="仿宋" w:cs="仿宋_GB2312"/>
          <w:color w:val="auto"/>
          <w:sz w:val="32"/>
          <w:szCs w:val="32"/>
        </w:rPr>
        <w:t>镇财政，执行本级预算。</w:t>
      </w:r>
      <w:r>
        <w:rPr>
          <w:rFonts w:hint="eastAsia" w:ascii="仿宋" w:hAnsi="仿宋" w:eastAsia="仿宋" w:cs="仿宋_GB2312"/>
          <w:color w:val="auto"/>
          <w:sz w:val="32"/>
          <w:szCs w:val="32"/>
        </w:rPr>
        <w:t>围绕政府年度工作部署，认真落实</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积极财政政策，正确把握政策的力度、节奏和重点，着力促进转型升</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级，着力实施创新驱动，着力推进城乡统筹发展，不断提高民生保障</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水平，推动各项社会事业健康发展，实现最大</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的经济效益和社会效益。</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加强水利建设、土地使用管理及环境综合整治，合理利用自然资源，保护改善生活和生态环境。</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（五）</w:t>
      </w:r>
      <w:r>
        <w:rPr>
          <w:rFonts w:ascii="仿宋" w:hAnsi="仿宋" w:eastAsia="仿宋" w:cs="仿宋_GB2312"/>
          <w:color w:val="auto"/>
          <w:sz w:val="32"/>
          <w:szCs w:val="32"/>
        </w:rPr>
        <w:t>领导</w:t>
      </w:r>
      <w:r>
        <w:rPr>
          <w:rFonts w:hint="eastAsia" w:ascii="仿宋" w:hAnsi="仿宋" w:eastAsia="仿宋" w:cs="仿宋_GB2312"/>
          <w:color w:val="auto"/>
          <w:sz w:val="32"/>
          <w:szCs w:val="32"/>
        </w:rPr>
        <w:t>本</w:t>
      </w:r>
      <w:r>
        <w:rPr>
          <w:rFonts w:ascii="仿宋" w:hAnsi="仿宋" w:eastAsia="仿宋" w:cs="仿宋_GB2312"/>
          <w:color w:val="auto"/>
          <w:sz w:val="32"/>
          <w:szCs w:val="32"/>
        </w:rPr>
        <w:t>镇的社会主义精神文明和民主法治建设，管理和发展文化、教育、科学技术、广播、体育、卫生等事业</w:t>
      </w:r>
      <w:r>
        <w:rPr>
          <w:rFonts w:hint="eastAsia" w:ascii="仿宋" w:hAnsi="仿宋" w:eastAsia="仿宋" w:cs="仿宋_GB2312"/>
          <w:color w:val="auto"/>
          <w:sz w:val="32"/>
          <w:szCs w:val="32"/>
        </w:rPr>
        <w:t>，</w:t>
      </w:r>
      <w:r>
        <w:rPr>
          <w:rFonts w:ascii="仿宋" w:hAnsi="仿宋" w:eastAsia="仿宋" w:cs="仿宋_GB2312"/>
          <w:color w:val="auto"/>
          <w:sz w:val="32"/>
          <w:szCs w:val="32"/>
        </w:rPr>
        <w:t>加强农村社会治安综合治理，贯彻执行党和国家的计划生育政策</w:t>
      </w:r>
      <w:r>
        <w:rPr>
          <w:rFonts w:hint="eastAsia" w:ascii="仿宋" w:hAnsi="仿宋" w:eastAsia="仿宋" w:cs="仿宋_GB2312"/>
          <w:color w:val="auto"/>
          <w:sz w:val="32"/>
          <w:szCs w:val="32"/>
        </w:rPr>
        <w:t>。</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（六）</w:t>
      </w:r>
      <w:r>
        <w:rPr>
          <w:rFonts w:ascii="仿宋" w:hAnsi="仿宋" w:eastAsia="仿宋" w:cs="仿宋_GB2312"/>
          <w:color w:val="auto"/>
          <w:sz w:val="32"/>
          <w:szCs w:val="32"/>
        </w:rPr>
        <w:t>管理民政行政工作，发展社会福利事业，做好社会保障工作，办理兵役事项。开展社会主义民主与法制教育，调节民事纠纷，维护社会秩序。</w:t>
      </w:r>
    </w:p>
    <w:p>
      <w:pPr>
        <w:spacing w:line="520" w:lineRule="exact"/>
        <w:ind w:firstLine="640" w:firstLineChars="200"/>
        <w:jc w:val="left"/>
        <w:rPr>
          <w:rFonts w:hint="eastAsia" w:ascii="仿宋" w:hAnsi="仿宋" w:eastAsia="仿宋" w:cs="仿宋_GB2312"/>
          <w:color w:val="auto"/>
          <w:sz w:val="32"/>
          <w:szCs w:val="32"/>
        </w:rPr>
      </w:pPr>
      <w:r>
        <w:rPr>
          <w:rFonts w:hint="eastAsia" w:ascii="仿宋" w:hAnsi="仿宋" w:eastAsia="仿宋" w:cs="仿宋_GB2312"/>
          <w:color w:val="auto"/>
          <w:sz w:val="32"/>
          <w:szCs w:val="32"/>
        </w:rPr>
        <w:t>（七）</w:t>
      </w:r>
      <w:r>
        <w:rPr>
          <w:rFonts w:ascii="仿宋" w:hAnsi="仿宋" w:eastAsia="仿宋" w:cs="仿宋_GB2312"/>
          <w:color w:val="auto"/>
          <w:sz w:val="32"/>
          <w:szCs w:val="32"/>
        </w:rPr>
        <w:t>办理上级人民政府交办的其他事项。</w:t>
      </w:r>
    </w:p>
    <w:p>
      <w:pPr>
        <w:pStyle w:val="15"/>
        <w:spacing w:line="520" w:lineRule="exact"/>
        <w:ind w:firstLine="736" w:firstLineChars="230"/>
        <w:rPr>
          <w:rFonts w:hint="eastAsia" w:ascii="黑体" w:hAnsi="黑体" w:eastAsia="黑体"/>
          <w:color w:val="auto"/>
          <w:sz w:val="32"/>
          <w:szCs w:val="32"/>
        </w:rPr>
      </w:pPr>
      <w:r>
        <w:rPr>
          <w:rFonts w:hint="eastAsia" w:ascii="黑体" w:hAnsi="黑体" w:eastAsia="黑体" w:cs="仿宋_GB2312"/>
          <w:color w:val="auto"/>
          <w:sz w:val="32"/>
          <w:szCs w:val="32"/>
        </w:rPr>
        <w:t>二、</w:t>
      </w:r>
      <w:r>
        <w:rPr>
          <w:rFonts w:hint="eastAsia" w:ascii="黑体" w:hAnsi="黑体" w:eastAsia="黑体"/>
          <w:color w:val="auto"/>
          <w:sz w:val="32"/>
          <w:szCs w:val="32"/>
        </w:rPr>
        <w:t>机构设置</w:t>
      </w:r>
    </w:p>
    <w:tbl>
      <w:tblPr>
        <w:tblStyle w:val="7"/>
        <w:tblW w:w="14318" w:type="dxa"/>
        <w:tblInd w:w="15" w:type="dxa"/>
        <w:tblLayout w:type="fixed"/>
        <w:tblCellMar>
          <w:top w:w="0" w:type="dxa"/>
          <w:left w:w="108" w:type="dxa"/>
          <w:bottom w:w="0" w:type="dxa"/>
          <w:right w:w="108" w:type="dxa"/>
        </w:tblCellMar>
      </w:tblPr>
      <w:tblGrid>
        <w:gridCol w:w="1052"/>
        <w:gridCol w:w="4783"/>
        <w:gridCol w:w="2227"/>
        <w:gridCol w:w="2780"/>
        <w:gridCol w:w="3476"/>
      </w:tblGrid>
      <w:tr>
        <w:tblPrEx>
          <w:tblLayout w:type="fixed"/>
          <w:tblCellMar>
            <w:top w:w="0" w:type="dxa"/>
            <w:left w:w="108" w:type="dxa"/>
            <w:bottom w:w="0" w:type="dxa"/>
            <w:right w:w="108" w:type="dxa"/>
          </w:tblCellMar>
        </w:tblPrEx>
        <w:trPr>
          <w:trHeight w:val="514" w:hRule="atLeast"/>
        </w:trPr>
        <w:tc>
          <w:tcPr>
            <w:tcW w:w="1431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624" w:hRule="atLeast"/>
        </w:trPr>
        <w:tc>
          <w:tcPr>
            <w:tcW w:w="105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47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单位名称</w:t>
            </w:r>
          </w:p>
        </w:tc>
        <w:tc>
          <w:tcPr>
            <w:tcW w:w="22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单位性质</w:t>
            </w:r>
          </w:p>
        </w:tc>
        <w:tc>
          <w:tcPr>
            <w:tcW w:w="27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单位规格</w:t>
            </w:r>
          </w:p>
        </w:tc>
        <w:tc>
          <w:tcPr>
            <w:tcW w:w="3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624" w:hRule="atLeast"/>
        </w:trPr>
        <w:tc>
          <w:tcPr>
            <w:tcW w:w="10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47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2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3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曲阳县羊平镇人民政府</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行政</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正科级</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曲阳县羊平镇财政所</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股级</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曲阳县羊平镇司法所</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行政</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正科级</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曲阳县羊平镇计生站</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股级</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698"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w:t>
            </w:r>
            <w:r>
              <w:rPr>
                <w:rFonts w:hint="eastAsia" w:ascii="宋体" w:hAnsi="宋体"/>
                <w:color w:val="auto"/>
                <w:sz w:val="28"/>
              </w:rPr>
              <w:t>社会事务综合服务中心</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股级</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478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曲阳县羊平镇</w:t>
            </w:r>
            <w:r>
              <w:rPr>
                <w:rFonts w:hint="eastAsia" w:ascii="宋体" w:hAnsi="宋体"/>
                <w:color w:val="auto"/>
                <w:sz w:val="28"/>
              </w:rPr>
              <w:t>乡镇企业管理站</w:t>
            </w:r>
          </w:p>
        </w:tc>
        <w:tc>
          <w:tcPr>
            <w:tcW w:w="22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27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财政性资金定额或定向补助</w:t>
            </w:r>
          </w:p>
        </w:tc>
      </w:tr>
    </w:tbl>
    <w:p>
      <w:pPr>
        <w:pStyle w:val="15"/>
        <w:spacing w:line="520" w:lineRule="exact"/>
        <w:ind w:firstLine="736" w:firstLineChars="230"/>
        <w:rPr>
          <w:rFonts w:hint="eastAsia" w:ascii="黑体" w:hAnsi="黑体" w:eastAsia="黑体"/>
          <w:color w:val="auto"/>
          <w:sz w:val="32"/>
          <w:szCs w:val="32"/>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仿宋" w:hAnsi="仿宋" w:eastAsia="仿宋"/>
          <w:color w:val="auto"/>
          <w:sz w:val="32"/>
          <w:szCs w:val="32"/>
        </w:rPr>
        <w:t>羊平镇人民政府及所属事业单位</w:t>
      </w:r>
      <w:r>
        <w:rPr>
          <w:rFonts w:ascii="Times New Roman" w:hAnsi="Times New Roman" w:eastAsia="仿宋" w:cs="Times New Roman"/>
          <w:color w:val="auto"/>
          <w:sz w:val="32"/>
          <w:szCs w:val="32"/>
        </w:rPr>
        <w:t>收支包含在部门预算中。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年预算收入</w:t>
      </w:r>
      <w:r>
        <w:rPr>
          <w:rFonts w:hint="eastAsia" w:ascii="仿宋" w:hAnsi="仿宋" w:eastAsia="仿宋"/>
          <w:color w:val="auto"/>
          <w:sz w:val="32"/>
          <w:szCs w:val="32"/>
          <w:lang w:val="en-US" w:eastAsia="zh-CN"/>
        </w:rPr>
        <w:t>943</w:t>
      </w:r>
      <w:r>
        <w:rPr>
          <w:rFonts w:ascii="方正书宋_GBK" w:eastAsia="方正书宋_GBK"/>
          <w:color w:val="auto"/>
          <w:sz w:val="32"/>
          <w:szCs w:val="32"/>
        </w:rPr>
        <w:t>.2</w:t>
      </w:r>
      <w:r>
        <w:rPr>
          <w:rFonts w:hint="eastAsia" w:ascii="方正书宋_GBK" w:eastAsia="方正书宋_GBK"/>
          <w:color w:val="auto"/>
          <w:sz w:val="32"/>
          <w:szCs w:val="32"/>
          <w:lang w:val="en-US" w:eastAsia="zh-CN"/>
        </w:rPr>
        <w:t>8</w:t>
      </w:r>
      <w:r>
        <w:rPr>
          <w:rFonts w:hint="eastAsia" w:ascii="Times New Roman" w:hAnsi="Times New Roman" w:eastAsia="仿宋" w:cs="Times New Roman"/>
          <w:color w:val="auto"/>
          <w:sz w:val="32"/>
          <w:szCs w:val="32"/>
        </w:rPr>
        <w:t>万元，其中：一般公共预算收入</w:t>
      </w:r>
      <w:r>
        <w:rPr>
          <w:rFonts w:hint="eastAsia" w:ascii="仿宋" w:hAnsi="仿宋" w:eastAsia="仿宋"/>
          <w:color w:val="auto"/>
          <w:sz w:val="32"/>
          <w:szCs w:val="32"/>
          <w:lang w:val="en-US" w:eastAsia="zh-CN"/>
        </w:rPr>
        <w:t>943</w:t>
      </w:r>
      <w:r>
        <w:rPr>
          <w:rFonts w:ascii="方正书宋_GBK" w:eastAsia="方正书宋_GBK"/>
          <w:color w:val="auto"/>
          <w:sz w:val="32"/>
          <w:szCs w:val="32"/>
        </w:rPr>
        <w:t>.2</w:t>
      </w:r>
      <w:r>
        <w:rPr>
          <w:rFonts w:hint="eastAsia" w:ascii="方正书宋_GBK" w:eastAsia="方正书宋_GBK"/>
          <w:color w:val="auto"/>
          <w:sz w:val="32"/>
          <w:szCs w:val="32"/>
          <w:lang w:val="en-US" w:eastAsia="zh-CN"/>
        </w:rPr>
        <w:t>8</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收支预算总表支出栏、基本支出表、项目支出表按经济分类和支出功能分类科目编制，反映</w:t>
      </w:r>
      <w:r>
        <w:rPr>
          <w:rFonts w:hint="eastAsia" w:ascii="仿宋" w:hAnsi="仿宋" w:eastAsia="仿宋"/>
          <w:color w:val="auto"/>
          <w:sz w:val="32"/>
          <w:szCs w:val="32"/>
        </w:rPr>
        <w:t>羊平镇人民政府</w:t>
      </w:r>
      <w:r>
        <w:rPr>
          <w:rFonts w:hint="eastAsia" w:ascii="Times New Roman" w:hAnsi="Times New Roman" w:eastAsia="仿宋" w:cs="Times New Roman"/>
          <w:color w:val="auto"/>
          <w:sz w:val="32"/>
          <w:szCs w:val="32"/>
        </w:rPr>
        <w:t>年度部门预算中支出预算的总体情况。201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年部门支</w:t>
      </w:r>
      <w:r>
        <w:rPr>
          <w:rFonts w:hint="eastAsia" w:ascii="仿宋" w:hAnsi="仿宋" w:eastAsia="仿宋" w:cs="仿宋"/>
          <w:color w:val="auto"/>
          <w:sz w:val="32"/>
          <w:szCs w:val="32"/>
        </w:rPr>
        <w:t>出预算为</w:t>
      </w:r>
      <w:r>
        <w:rPr>
          <w:rFonts w:hint="eastAsia" w:ascii="仿宋" w:hAnsi="仿宋" w:eastAsia="仿宋" w:cs="仿宋"/>
          <w:color w:val="auto"/>
          <w:sz w:val="32"/>
          <w:szCs w:val="32"/>
          <w:lang w:val="en-US" w:eastAsia="zh-CN"/>
        </w:rPr>
        <w:t>943</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424.21</w:t>
      </w:r>
      <w:r>
        <w:rPr>
          <w:rFonts w:hint="eastAsia" w:ascii="仿宋" w:hAnsi="仿宋" w:eastAsia="仿宋" w:cs="仿宋"/>
          <w:color w:val="auto"/>
          <w:sz w:val="32"/>
          <w:szCs w:val="32"/>
        </w:rPr>
        <w:t>万元，包括人员经费</w:t>
      </w:r>
      <w:r>
        <w:rPr>
          <w:rFonts w:hint="eastAsia" w:ascii="仿宋" w:hAnsi="仿宋" w:eastAsia="仿宋" w:cs="仿宋"/>
          <w:color w:val="auto"/>
          <w:sz w:val="32"/>
          <w:szCs w:val="32"/>
          <w:lang w:val="en-US" w:eastAsia="zh-CN"/>
        </w:rPr>
        <w:t>382.59</w:t>
      </w:r>
      <w:r>
        <w:rPr>
          <w:rFonts w:hint="eastAsia" w:ascii="仿宋" w:hAnsi="仿宋" w:eastAsia="仿宋" w:cs="仿宋"/>
          <w:color w:val="auto"/>
          <w:sz w:val="32"/>
          <w:szCs w:val="32"/>
        </w:rPr>
        <w:t>万元和日常公用经费</w:t>
      </w:r>
      <w:r>
        <w:rPr>
          <w:rFonts w:hint="eastAsia" w:ascii="仿宋" w:hAnsi="仿宋" w:eastAsia="仿宋" w:cs="仿宋"/>
          <w:color w:val="auto"/>
          <w:sz w:val="32"/>
          <w:szCs w:val="32"/>
          <w:lang w:val="en-US" w:eastAsia="zh-CN"/>
        </w:rPr>
        <w:t>41.62</w:t>
      </w:r>
      <w:r>
        <w:rPr>
          <w:rFonts w:hint="eastAsia" w:ascii="仿宋" w:hAnsi="仿宋" w:eastAsia="仿宋" w:cs="仿宋"/>
          <w:color w:val="auto"/>
          <w:sz w:val="32"/>
          <w:szCs w:val="32"/>
        </w:rPr>
        <w:t>万元；项目支出</w:t>
      </w:r>
      <w:r>
        <w:rPr>
          <w:rFonts w:hint="eastAsia" w:ascii="仿宋" w:hAnsi="仿宋" w:eastAsia="仿宋" w:cs="仿宋"/>
          <w:color w:val="auto"/>
          <w:sz w:val="32"/>
          <w:szCs w:val="32"/>
          <w:lang w:val="en-US" w:eastAsia="zh-CN"/>
        </w:rPr>
        <w:t>519.07</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eastAsia="zh-CN"/>
        </w:rPr>
        <w:t>综合事务</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41.06</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节能环保</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217</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农林水</w:t>
      </w:r>
      <w:r>
        <w:rPr>
          <w:rFonts w:hint="eastAsia" w:ascii="Times New Roman" w:hAnsi="Times New Roman" w:eastAsia="仿宋" w:cs="Times New Roman"/>
          <w:color w:val="auto"/>
          <w:sz w:val="32"/>
          <w:szCs w:val="32"/>
        </w:rPr>
        <w:t>支出</w:t>
      </w:r>
      <w:r>
        <w:rPr>
          <w:rFonts w:hint="eastAsia" w:ascii="Times New Roman" w:hAnsi="Times New Roman" w:eastAsia="仿宋" w:cs="Times New Roman"/>
          <w:color w:val="auto"/>
          <w:sz w:val="32"/>
          <w:szCs w:val="32"/>
          <w:lang w:val="en-US" w:eastAsia="zh-CN"/>
        </w:rPr>
        <w:t>261.01</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tabs>
          <w:tab w:val="left" w:pos="916"/>
        </w:tabs>
        <w:spacing w:line="560" w:lineRule="exact"/>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年，部门预算收支安排</w:t>
      </w:r>
      <w:r>
        <w:rPr>
          <w:rFonts w:hint="eastAsia" w:ascii="仿宋" w:hAnsi="仿宋" w:eastAsia="仿宋" w:cs="仿宋"/>
          <w:color w:val="auto"/>
          <w:sz w:val="32"/>
          <w:szCs w:val="32"/>
          <w:lang w:val="en-US" w:eastAsia="zh-CN"/>
        </w:rPr>
        <w:t>943</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r>
        <w:rPr>
          <w:rFonts w:hint="eastAsia" w:ascii="Times New Roman" w:hAnsi="Times New Roman" w:eastAsia="仿宋" w:cs="Times New Roman"/>
          <w:color w:val="auto"/>
          <w:sz w:val="32"/>
          <w:szCs w:val="32"/>
        </w:rPr>
        <w:t>较201</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年增长</w:t>
      </w:r>
      <w:r>
        <w:rPr>
          <w:rFonts w:hint="eastAsia" w:ascii="仿宋" w:hAnsi="仿宋" w:eastAsia="仿宋"/>
          <w:color w:val="auto"/>
          <w:sz w:val="32"/>
          <w:szCs w:val="32"/>
          <w:lang w:val="en-US" w:eastAsia="zh-CN"/>
        </w:rPr>
        <w:t>303.03</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eastAsia="zh-CN"/>
        </w:rPr>
        <w:t>减少</w:t>
      </w:r>
      <w:r>
        <w:rPr>
          <w:rFonts w:hint="eastAsia" w:ascii="仿宋" w:hAnsi="仿宋" w:eastAsia="仿宋"/>
          <w:color w:val="auto"/>
          <w:sz w:val="32"/>
          <w:szCs w:val="32"/>
          <w:lang w:val="en-US" w:eastAsia="zh-CN"/>
        </w:rPr>
        <w:t>19.55</w:t>
      </w:r>
      <w:r>
        <w:rPr>
          <w:rFonts w:hint="eastAsia" w:ascii="Times New Roman" w:hAnsi="Times New Roman" w:eastAsia="仿宋" w:cs="Times New Roman"/>
          <w:color w:val="auto"/>
          <w:sz w:val="32"/>
          <w:szCs w:val="32"/>
        </w:rPr>
        <w:t>万元，</w:t>
      </w:r>
      <w:r>
        <w:rPr>
          <w:rFonts w:hint="eastAsia" w:ascii="仿宋" w:hAnsi="仿宋" w:eastAsia="仿宋"/>
          <w:color w:val="auto"/>
          <w:sz w:val="32"/>
          <w:szCs w:val="32"/>
        </w:rPr>
        <w:t>主要是人员调</w:t>
      </w:r>
      <w:r>
        <w:rPr>
          <w:rFonts w:hint="eastAsia" w:ascii="仿宋" w:hAnsi="仿宋" w:eastAsia="仿宋"/>
          <w:color w:val="auto"/>
          <w:sz w:val="32"/>
          <w:szCs w:val="32"/>
          <w:lang w:eastAsia="zh-CN"/>
        </w:rPr>
        <w:t>出及</w:t>
      </w:r>
      <w:r>
        <w:rPr>
          <w:rFonts w:hint="eastAsia" w:ascii="仿宋" w:hAnsi="仿宋" w:eastAsia="仿宋"/>
          <w:color w:val="auto"/>
          <w:sz w:val="32"/>
          <w:szCs w:val="32"/>
        </w:rPr>
        <w:t>精神文明奖等基本支出</w:t>
      </w:r>
      <w:r>
        <w:rPr>
          <w:rFonts w:hint="eastAsia" w:ascii="仿宋" w:hAnsi="仿宋" w:eastAsia="仿宋"/>
          <w:color w:val="auto"/>
          <w:sz w:val="32"/>
          <w:szCs w:val="32"/>
          <w:lang w:eastAsia="zh-CN"/>
        </w:rPr>
        <w:t>减少</w:t>
      </w:r>
      <w:r>
        <w:rPr>
          <w:rFonts w:hint="eastAsia" w:ascii="仿宋" w:hAnsi="仿宋" w:eastAsia="仿宋"/>
          <w:color w:val="auto"/>
          <w:sz w:val="32"/>
          <w:szCs w:val="32"/>
        </w:rPr>
        <w:t>；项目支出增加</w:t>
      </w:r>
      <w:r>
        <w:rPr>
          <w:rFonts w:hint="eastAsia" w:ascii="仿宋" w:hAnsi="仿宋" w:eastAsia="仿宋"/>
          <w:color w:val="auto"/>
          <w:sz w:val="32"/>
          <w:szCs w:val="32"/>
          <w:lang w:val="en-US" w:eastAsia="zh-CN"/>
        </w:rPr>
        <w:t>322.58</w:t>
      </w:r>
      <w:r>
        <w:rPr>
          <w:rFonts w:hint="eastAsia" w:ascii="仿宋" w:hAnsi="仿宋" w:eastAsia="仿宋"/>
          <w:color w:val="auto"/>
          <w:sz w:val="32"/>
          <w:szCs w:val="32"/>
        </w:rPr>
        <w:t>万元，主要由于</w:t>
      </w:r>
      <w:r>
        <w:rPr>
          <w:rFonts w:hint="eastAsia" w:ascii="仿宋" w:hAnsi="仿宋" w:eastAsia="仿宋"/>
          <w:color w:val="auto"/>
          <w:sz w:val="32"/>
          <w:szCs w:val="32"/>
          <w:lang w:eastAsia="zh-CN"/>
        </w:rPr>
        <w:t>村级组织运转经费</w:t>
      </w:r>
      <w:r>
        <w:rPr>
          <w:rFonts w:hint="eastAsia" w:ascii="仿宋" w:hAnsi="仿宋" w:eastAsia="仿宋"/>
          <w:color w:val="auto"/>
          <w:sz w:val="32"/>
          <w:szCs w:val="32"/>
        </w:rPr>
        <w:t>提标</w:t>
      </w:r>
      <w:r>
        <w:rPr>
          <w:rFonts w:hint="eastAsia" w:ascii="仿宋" w:hAnsi="仿宋" w:eastAsia="仿宋"/>
          <w:color w:val="auto"/>
          <w:sz w:val="32"/>
          <w:szCs w:val="32"/>
          <w:lang w:eastAsia="zh-CN"/>
        </w:rPr>
        <w:t>及增加村党组织活动经费</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2019年羊平镇为加强环境污染综合防治力度，增加了拆除锅炉补贴及环保网格员、生态护林员工资支出。</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w:t>
      </w:r>
      <w:r>
        <w:rPr>
          <w:rFonts w:hint="eastAsia" w:ascii="仿宋" w:hAnsi="仿宋" w:eastAsia="仿宋"/>
          <w:color w:val="auto"/>
          <w:sz w:val="32"/>
          <w:szCs w:val="32"/>
        </w:rPr>
        <w:t>曲阳县羊平镇人民政府</w:t>
      </w:r>
      <w:r>
        <w:rPr>
          <w:rFonts w:hint="eastAsia" w:ascii="Times New Roman" w:hAnsi="Times New Roman" w:eastAsia="仿宋" w:cs="Times New Roman"/>
          <w:color w:val="auto"/>
          <w:sz w:val="32"/>
          <w:szCs w:val="32"/>
        </w:rPr>
        <w:t>机关运行经费共计安排</w:t>
      </w:r>
      <w:r>
        <w:rPr>
          <w:rFonts w:hint="eastAsia" w:ascii="仿宋" w:hAnsi="仿宋" w:eastAsia="仿宋"/>
          <w:color w:val="auto"/>
          <w:sz w:val="32"/>
          <w:szCs w:val="32"/>
          <w:lang w:val="en-US" w:eastAsia="zh-CN"/>
        </w:rPr>
        <w:t>41.62万</w:t>
      </w:r>
      <w:r>
        <w:rPr>
          <w:rFonts w:hint="eastAsia" w:ascii="Times New Roman" w:hAnsi="Times New Roman" w:eastAsia="仿宋" w:cs="Times New Roman"/>
          <w:color w:val="auto"/>
          <w:sz w:val="32"/>
          <w:szCs w:val="32"/>
        </w:rPr>
        <w:t>元，主要用于保证机关正常运转的办公及印刷费、邮电费、差旅费、福利费、专用材料及一般设备购置费、办公用房水电费、办公用房取暖费、日常维修费、办公楼物业管理费、公务车运行维护费、</w:t>
      </w:r>
      <w:r>
        <w:rPr>
          <w:rFonts w:hint="eastAsia" w:ascii="Times New Roman" w:hAnsi="Times New Roman" w:eastAsia="仿宋" w:cs="Times New Roman"/>
          <w:color w:val="auto"/>
          <w:sz w:val="32"/>
          <w:szCs w:val="32"/>
          <w:lang w:eastAsia="zh-CN"/>
        </w:rPr>
        <w:t>工会经费</w:t>
      </w:r>
      <w:r>
        <w:rPr>
          <w:rFonts w:hint="eastAsia" w:ascii="Times New Roman" w:hAnsi="Times New Roman" w:eastAsia="仿宋" w:cs="Times New Roman"/>
          <w:color w:val="auto"/>
          <w:sz w:val="32"/>
          <w:szCs w:val="32"/>
        </w:rPr>
        <w:t>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w:t>
      </w:r>
      <w:r>
        <w:rPr>
          <w:rFonts w:hint="eastAsia" w:ascii="仿宋" w:hAnsi="仿宋" w:eastAsia="仿宋"/>
          <w:color w:val="auto"/>
          <w:sz w:val="32"/>
          <w:szCs w:val="32"/>
        </w:rPr>
        <w:t>曲阳县羊平镇人民政府</w:t>
      </w:r>
      <w:r>
        <w:rPr>
          <w:rFonts w:hint="eastAsia" w:ascii="Times New Roman" w:hAnsi="Times New Roman" w:eastAsia="仿宋" w:cs="Times New Roman"/>
          <w:color w:val="auto"/>
          <w:sz w:val="32"/>
          <w:szCs w:val="32"/>
        </w:rPr>
        <w:t>财政拨款“三公”经费预算安排</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w:t>
      </w:r>
      <w:r>
        <w:rPr>
          <w:rFonts w:hint="eastAsia" w:ascii="Times New Roman" w:hAnsi="Times New Roman" w:eastAsia="仿宋" w:cs="Times New Roman"/>
          <w:color w:val="auto"/>
          <w:sz w:val="32"/>
          <w:szCs w:val="32"/>
          <w:lang w:eastAsia="zh-CN"/>
        </w:rPr>
        <w:t>行</w:t>
      </w:r>
      <w:r>
        <w:rPr>
          <w:rFonts w:hint="eastAsia" w:ascii="Times New Roman" w:hAnsi="Times New Roman" w:eastAsia="仿宋" w:cs="Times New Roman"/>
          <w:color w:val="auto"/>
          <w:sz w:val="32"/>
          <w:szCs w:val="32"/>
        </w:rPr>
        <w:t>维</w:t>
      </w:r>
      <w:r>
        <w:rPr>
          <w:rFonts w:hint="eastAsia" w:ascii="Times New Roman" w:hAnsi="Times New Roman" w:eastAsia="仿宋" w:cs="Times New Roman"/>
          <w:color w:val="auto"/>
          <w:sz w:val="32"/>
          <w:szCs w:val="32"/>
          <w:lang w:eastAsia="zh-CN"/>
        </w:rPr>
        <w:t>护</w:t>
      </w:r>
      <w:r>
        <w:rPr>
          <w:rFonts w:hint="eastAsia" w:ascii="Times New Roman" w:hAnsi="Times New Roman" w:eastAsia="仿宋" w:cs="Times New Roman"/>
          <w:color w:val="auto"/>
          <w:sz w:val="32"/>
          <w:szCs w:val="32"/>
        </w:rPr>
        <w:t>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万元（其中：公务用车运行维护费2</w:t>
      </w: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ind w:left="198" w:firstLine="640" w:firstLineChars="200"/>
        <w:jc w:val="left"/>
        <w:rPr>
          <w:rFonts w:hint="eastAsia" w:ascii="黑体" w:hAnsi="黑体" w:eastAsia="黑体" w:cs="Times New Roman"/>
          <w:color w:val="auto"/>
          <w:sz w:val="32"/>
          <w:szCs w:val="32"/>
        </w:rPr>
      </w:pPr>
    </w:p>
    <w:p>
      <w:pPr>
        <w:autoSpaceDE w:val="0"/>
        <w:autoSpaceDN w:val="0"/>
        <w:adjustRightInd w:val="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五、绩效预算信息</w:t>
      </w:r>
    </w:p>
    <w:p>
      <w:pPr>
        <w:autoSpaceDE w:val="0"/>
        <w:autoSpaceDN w:val="0"/>
        <w:adjustRightInd w:val="0"/>
        <w:jc w:val="left"/>
        <w:rPr>
          <w:rFonts w:ascii="Times New Roman" w:hAnsi="Times New Roman" w:eastAsia="仿宋" w:cs="Times New Roman"/>
          <w:b/>
          <w:bCs w:val="0"/>
          <w:color w:val="auto"/>
          <w:sz w:val="32"/>
          <w:szCs w:val="32"/>
        </w:rPr>
      </w:pPr>
      <w:bookmarkStart w:id="0" w:name="_Toc471398463"/>
      <w:r>
        <w:rPr>
          <w:rFonts w:hint="eastAsia" w:ascii="Times New Roman" w:hAnsi="Times New Roman" w:eastAsia="仿宋" w:cs="Times New Roman"/>
          <w:b/>
          <w:bCs w:val="0"/>
          <w:color w:val="auto"/>
          <w:sz w:val="32"/>
          <w:szCs w:val="32"/>
          <w:lang w:val="en-US" w:eastAsia="zh-CN"/>
        </w:rPr>
        <w:t xml:space="preserve">    </w:t>
      </w:r>
      <w:r>
        <w:rPr>
          <w:rFonts w:ascii="Times New Roman" w:hAnsi="Times New Roman" w:eastAsia="仿宋" w:cs="Times New Roman"/>
          <w:b/>
          <w:bCs w:val="0"/>
          <w:color w:val="auto"/>
          <w:sz w:val="32"/>
          <w:szCs w:val="32"/>
        </w:rPr>
        <w:t>总体绩效目标：</w:t>
      </w:r>
    </w:p>
    <w:bookmarkEnd w:id="0"/>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b/>
          <w:color w:val="auto"/>
          <w:sz w:val="32"/>
          <w:szCs w:val="32"/>
        </w:rPr>
      </w:pPr>
      <w:r>
        <w:rPr>
          <w:rFonts w:hint="eastAsia" w:ascii="方正仿宋_GBK" w:eastAsia="方正仿宋_GBK"/>
          <w:color w:val="auto"/>
          <w:sz w:val="28"/>
          <w:lang w:val="en-US" w:eastAsia="zh-CN"/>
        </w:rPr>
        <w:t xml:space="preserve">    </w:t>
      </w:r>
      <w:r>
        <w:rPr>
          <w:rFonts w:ascii="方正仿宋_GBK" w:eastAsia="方正仿宋_GBK"/>
          <w:color w:val="auto"/>
          <w:sz w:val="28"/>
        </w:rPr>
        <w:t>201</w:t>
      </w:r>
      <w:r>
        <w:rPr>
          <w:rFonts w:hint="eastAsia" w:ascii="方正仿宋_GBK" w:eastAsia="方正仿宋_GBK"/>
          <w:color w:val="auto"/>
          <w:sz w:val="28"/>
          <w:lang w:val="en-US" w:eastAsia="zh-CN"/>
        </w:rPr>
        <w:t>9</w:t>
      </w:r>
      <w:r>
        <w:rPr>
          <w:rFonts w:ascii="方正仿宋_GBK" w:eastAsia="方正仿宋_GBK"/>
          <w:color w:val="auto"/>
          <w:sz w:val="28"/>
        </w:rPr>
        <w:t>年，羊平镇将加强队伍建设，实施农村面貌改造提升行动，推动新农村建设，进一步建立健全农村基层干部的激励保障机制。</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1</w:t>
      </w:r>
      <w:r>
        <w:rPr>
          <w:rFonts w:ascii="方正仿宋_GBK" w:eastAsia="方正仿宋_GBK"/>
          <w:color w:val="auto"/>
          <w:sz w:val="28"/>
        </w:rPr>
        <w:t>、领导经济建设，推进新农村发展。制定本镇经济和社会发展规划，并组织实施。执行本行政区域内经济和社会发展计划，加强公共设施的建设和管理，发展各项服务事业。以雕刻产业为主导，促进产业经济规模化，园区化，结合雕刻小镇实际加强环保宣传力度，并组织实施。</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2</w:t>
      </w:r>
      <w:r>
        <w:rPr>
          <w:rFonts w:ascii="方正仿宋_GBK" w:eastAsia="方正仿宋_GBK"/>
          <w:color w:val="auto"/>
          <w:sz w:val="28"/>
        </w:rPr>
        <w:t>、加强文明建设，改善农村面貌。社会主义精神文明和民主法制建设，加强农村社会治安综合治理，贯彻执行党和国家的计划生育政策。贯彻</w:t>
      </w:r>
      <w:r>
        <w:rPr>
          <w:rFonts w:hint="eastAsia" w:ascii="方正仿宋_GBK" w:eastAsia="方正仿宋_GBK"/>
          <w:color w:val="auto"/>
          <w:sz w:val="28"/>
          <w:lang w:eastAsia="zh-CN"/>
        </w:rPr>
        <w:t>习近平总书记扫黑除恶</w:t>
      </w:r>
      <w:r>
        <w:rPr>
          <w:rFonts w:ascii="方正仿宋_GBK" w:eastAsia="方正仿宋_GBK"/>
          <w:color w:val="auto"/>
          <w:sz w:val="28"/>
        </w:rPr>
        <w:t>精神，进一步健全我镇社会治安综合治理领导和办事机构，不断加强基层基础建设，贯彻执行党和国家政策。优化农村环境，清理村内街道，建设文明乡村。</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3</w:t>
      </w:r>
      <w:r>
        <w:rPr>
          <w:rFonts w:ascii="方正仿宋_GBK" w:eastAsia="方正仿宋_GBK"/>
          <w:color w:val="auto"/>
          <w:sz w:val="28"/>
        </w:rPr>
        <w:t>、加强农村农业事务管理，保证补贴发放率。依法管理镇财政，执行本级预算。推进新农村建设，加快建设社会主义新农村。进一步规范村级财务管理，使得“村财乡管”完成率达标。</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4</w:t>
      </w:r>
      <w:r>
        <w:rPr>
          <w:rFonts w:ascii="方正仿宋_GBK" w:eastAsia="方正仿宋_GBK"/>
          <w:color w:val="auto"/>
          <w:sz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5</w:t>
      </w:r>
      <w:r>
        <w:rPr>
          <w:rFonts w:ascii="方正仿宋_GBK" w:eastAsia="方正仿宋_GBK"/>
          <w:color w:val="auto"/>
          <w:sz w:val="28"/>
        </w:rPr>
        <w:t xml:space="preserve">、改善生活环境，加大生态保护。加强水利建设、土地使用管理及环境综合整治，合理利用自然资源，宣传绿色理念。做好防火工作，防治大气污染。携手各村，植树造林，净化空气。 </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6</w:t>
      </w:r>
      <w:r>
        <w:rPr>
          <w:rFonts w:ascii="方正仿宋_GBK" w:eastAsia="方正仿宋_GBK"/>
          <w:color w:val="auto"/>
          <w:sz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keepNext w:val="0"/>
        <w:keepLines w:val="0"/>
        <w:pageBreakBefore w:val="0"/>
        <w:widowControl w:val="0"/>
        <w:kinsoku/>
        <w:wordWrap/>
        <w:overflowPunct/>
        <w:topLinePunct w:val="0"/>
        <w:bidi w:val="0"/>
        <w:snapToGrid/>
        <w:spacing w:line="360" w:lineRule="auto"/>
        <w:ind w:firstLine="560" w:firstLineChars="200"/>
        <w:textAlignment w:val="auto"/>
        <w:rPr>
          <w:rFonts w:ascii="方正仿宋_GBK" w:eastAsia="方正仿宋_GBK"/>
          <w:color w:val="auto"/>
          <w:sz w:val="28"/>
        </w:rPr>
      </w:pPr>
      <w:r>
        <w:rPr>
          <w:rFonts w:hint="eastAsia" w:ascii="方正仿宋_GBK" w:eastAsia="方正仿宋_GBK"/>
          <w:color w:val="auto"/>
          <w:sz w:val="28"/>
          <w:lang w:val="en-US" w:eastAsia="zh-CN"/>
        </w:rPr>
        <w:t>7</w:t>
      </w:r>
      <w:r>
        <w:rPr>
          <w:rFonts w:ascii="方正仿宋_GBK" w:eastAsia="方正仿宋_GBK"/>
          <w:color w:val="auto"/>
          <w:sz w:val="28"/>
        </w:rPr>
        <w:t>、关心民众疾苦，搞好民政工作。管理和发展文化、教育、卫生等各项社会事业。做好优抚工作，严格规范办事程序。以人民群众为出发点。对于低保、五保工作加大重视，做到应保尽保，公平、公正、公开、透明。</w:t>
      </w:r>
    </w:p>
    <w:p>
      <w:pPr>
        <w:keepNext w:val="0"/>
        <w:keepLines w:val="0"/>
        <w:pageBreakBefore w:val="0"/>
        <w:widowControl w:val="0"/>
        <w:kinsoku/>
        <w:wordWrap/>
        <w:overflowPunct/>
        <w:topLinePunct w:val="0"/>
        <w:bidi w:val="0"/>
        <w:snapToGrid/>
        <w:spacing w:line="360" w:lineRule="auto"/>
        <w:ind w:firstLine="560" w:firstLineChars="200"/>
        <w:textAlignment w:val="auto"/>
        <w:rPr>
          <w:rFonts w:ascii="方正仿宋_GBK" w:eastAsia="方正仿宋_GBK"/>
          <w:color w:val="auto"/>
          <w:sz w:val="28"/>
        </w:rPr>
      </w:pPr>
      <w:r>
        <w:rPr>
          <w:rFonts w:hint="eastAsia" w:ascii="方正仿宋_GBK" w:eastAsia="方正仿宋_GBK"/>
          <w:color w:val="auto"/>
          <w:sz w:val="28"/>
          <w:lang w:val="en-US" w:eastAsia="zh-CN"/>
        </w:rPr>
        <w:t>8</w:t>
      </w:r>
      <w:r>
        <w:rPr>
          <w:rFonts w:ascii="方正仿宋_GBK" w:eastAsia="方正仿宋_GBK"/>
          <w:color w:val="auto"/>
          <w:sz w:val="28"/>
        </w:rPr>
        <w:t>、促进征兵工作，加强国防力量。完成上级交给的征兵工作任务，严格把关，做好满十八岁在青少年兵役登记工作，做好征兵工作</w:t>
      </w:r>
      <w:r>
        <w:rPr>
          <w:rFonts w:hint="eastAsia" w:ascii="方正仿宋_GBK" w:eastAsia="方正仿宋_GBK"/>
          <w:color w:val="auto"/>
          <w:sz w:val="28"/>
        </w:rPr>
        <w:t>再</w:t>
      </w:r>
      <w:r>
        <w:rPr>
          <w:rFonts w:ascii="方正仿宋_GBK" w:eastAsia="方正仿宋_GBK"/>
          <w:color w:val="auto"/>
          <w:sz w:val="28"/>
        </w:rPr>
        <w:t>宣传，使得国家政策得到很好</w:t>
      </w:r>
      <w:r>
        <w:rPr>
          <w:rFonts w:hint="eastAsia" w:ascii="方正仿宋_GBK" w:eastAsia="方正仿宋_GBK"/>
          <w:color w:val="auto"/>
          <w:sz w:val="28"/>
        </w:rPr>
        <w:t>再</w:t>
      </w:r>
      <w:r>
        <w:rPr>
          <w:rFonts w:ascii="方正仿宋_GBK" w:eastAsia="方正仿宋_GBK"/>
          <w:color w:val="auto"/>
          <w:sz w:val="28"/>
        </w:rPr>
        <w:t>宣传。张贴征兵标语，加大宣传力度。把高品质，高素质，高学历的兵员，送到部队。</w:t>
      </w: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方正楷体_GBK" w:eastAsia="方正楷体_GBK"/>
          <w:b/>
          <w:color w:val="auto"/>
          <w:sz w:val="28"/>
          <w:lang w:eastAsia="zh-CN"/>
        </w:rPr>
      </w:pPr>
    </w:p>
    <w:p>
      <w:pPr>
        <w:keepNext w:val="0"/>
        <w:keepLines w:val="0"/>
        <w:pageBreakBefore w:val="0"/>
        <w:widowControl w:val="0"/>
        <w:kinsoku/>
        <w:wordWrap/>
        <w:overflowPunct/>
        <w:topLinePunct w:val="0"/>
        <w:bidi w:val="0"/>
        <w:snapToGrid/>
        <w:spacing w:line="360" w:lineRule="auto"/>
        <w:jc w:val="left"/>
        <w:textAlignment w:val="auto"/>
        <w:rPr>
          <w:rFonts w:hint="eastAsia" w:ascii="方正楷体_GBK" w:eastAsia="方正楷体_GBK"/>
          <w:b w:val="0"/>
          <w:bCs/>
          <w:color w:val="auto"/>
          <w:sz w:val="28"/>
        </w:rPr>
      </w:pPr>
      <w:r>
        <w:rPr>
          <w:rFonts w:hint="eastAsia" w:ascii="方正楷体_GBK" w:eastAsia="方正楷体_GBK"/>
          <w:b w:val="0"/>
          <w:bCs/>
          <w:color w:val="auto"/>
          <w:sz w:val="28"/>
          <w:lang w:val="en-US" w:eastAsia="zh-CN"/>
        </w:rPr>
        <w:t xml:space="preserve">   </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职责分类绩效目标：</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w:t>
      </w:r>
      <w:r>
        <w:rPr>
          <w:rFonts w:ascii="方正仿宋_GBK" w:eastAsia="方正仿宋_GBK"/>
          <w:color w:val="auto"/>
          <w:sz w:val="28"/>
        </w:rPr>
        <w:t>201</w:t>
      </w:r>
      <w:r>
        <w:rPr>
          <w:rFonts w:hint="eastAsia" w:ascii="方正仿宋_GBK" w:eastAsia="方正仿宋_GBK"/>
          <w:color w:val="auto"/>
          <w:sz w:val="28"/>
          <w:lang w:val="en-US" w:eastAsia="zh-CN"/>
        </w:rPr>
        <w:t>9</w:t>
      </w:r>
      <w:r>
        <w:rPr>
          <w:rFonts w:ascii="方正仿宋_GBK" w:eastAsia="方正仿宋_GBK"/>
          <w:color w:val="auto"/>
          <w:sz w:val="28"/>
        </w:rPr>
        <w:t>年，羊平镇将加强队伍建设，实施农村面貌改造提升行动，推进新农村建设，进一步建立健全农村基层干部的激励保障机制。</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1</w:t>
      </w:r>
      <w:r>
        <w:rPr>
          <w:rFonts w:ascii="方正仿宋_GBK" w:eastAsia="方正仿宋_GBK"/>
          <w:color w:val="auto"/>
          <w:sz w:val="28"/>
        </w:rPr>
        <w:t>、推进新农村建设</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w:t>
      </w:r>
      <w:r>
        <w:rPr>
          <w:rFonts w:ascii="方正仿宋_GBK" w:eastAsia="方正仿宋_GBK"/>
          <w:color w:val="auto"/>
          <w:sz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olor w:val="auto"/>
          <w:sz w:val="28"/>
          <w:lang w:eastAsia="zh-CN"/>
        </w:rPr>
        <w:t>村干部</w:t>
      </w:r>
      <w:r>
        <w:rPr>
          <w:rFonts w:ascii="方正仿宋_GBK" w:eastAsia="方正仿宋_GBK"/>
          <w:color w:val="auto"/>
          <w:sz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olor w:val="auto"/>
          <w:sz w:val="28"/>
          <w:lang w:eastAsia="zh-CN"/>
        </w:rPr>
        <w:t>村干部</w:t>
      </w:r>
      <w:r>
        <w:rPr>
          <w:rFonts w:ascii="方正仿宋_GBK" w:eastAsia="方正仿宋_GBK"/>
          <w:color w:val="auto"/>
          <w:sz w:val="28"/>
        </w:rPr>
        <w:t>工资及各项保障机遇，发放率达100%,解除</w:t>
      </w:r>
      <w:r>
        <w:rPr>
          <w:rFonts w:hint="eastAsia" w:ascii="方正仿宋_GBK" w:eastAsia="方正仿宋_GBK"/>
          <w:color w:val="auto"/>
          <w:sz w:val="28"/>
          <w:lang w:eastAsia="zh-CN"/>
        </w:rPr>
        <w:t>村干部</w:t>
      </w:r>
      <w:r>
        <w:rPr>
          <w:rFonts w:ascii="方正仿宋_GBK" w:eastAsia="方正仿宋_GBK"/>
          <w:color w:val="auto"/>
          <w:sz w:val="28"/>
        </w:rPr>
        <w:t>的后顾之忧，进一步调动</w:t>
      </w:r>
      <w:r>
        <w:rPr>
          <w:rFonts w:hint="eastAsia" w:ascii="方正仿宋_GBK" w:eastAsia="方正仿宋_GBK"/>
          <w:color w:val="auto"/>
          <w:sz w:val="28"/>
          <w:lang w:eastAsia="zh-CN"/>
        </w:rPr>
        <w:t>村干部</w:t>
      </w:r>
      <w:r>
        <w:rPr>
          <w:rFonts w:ascii="方正仿宋_GBK" w:eastAsia="方正仿宋_GBK"/>
          <w:color w:val="auto"/>
          <w:sz w:val="28"/>
        </w:rPr>
        <w:t>的工作积极性。同时按时发放</w:t>
      </w:r>
      <w:r>
        <w:rPr>
          <w:rFonts w:hint="eastAsia" w:ascii="方正仿宋_GBK" w:eastAsia="方正仿宋_GBK"/>
          <w:color w:val="auto"/>
          <w:sz w:val="28"/>
          <w:lang w:eastAsia="zh-CN"/>
        </w:rPr>
        <w:t>村干部</w:t>
      </w:r>
      <w:r>
        <w:rPr>
          <w:rFonts w:ascii="方正仿宋_GBK" w:eastAsia="方正仿宋_GBK"/>
          <w:color w:val="auto"/>
          <w:sz w:val="28"/>
        </w:rPr>
        <w:t>工资，补贴发放率达到100%,足额缴纳各项保险。从而，使得</w:t>
      </w:r>
      <w:r>
        <w:rPr>
          <w:rFonts w:hint="eastAsia" w:ascii="方正仿宋_GBK" w:eastAsia="方正仿宋_GBK"/>
          <w:color w:val="auto"/>
          <w:sz w:val="28"/>
          <w:lang w:eastAsia="zh-CN"/>
        </w:rPr>
        <w:t>村干部</w:t>
      </w:r>
      <w:r>
        <w:rPr>
          <w:rFonts w:ascii="方正仿宋_GBK" w:eastAsia="方正仿宋_GBK"/>
          <w:color w:val="auto"/>
          <w:sz w:val="28"/>
        </w:rPr>
        <w:t>的待遇得到保障。</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2</w:t>
      </w:r>
      <w:r>
        <w:rPr>
          <w:rFonts w:ascii="方正仿宋_GBK" w:eastAsia="方正仿宋_GBK"/>
          <w:color w:val="auto"/>
          <w:sz w:val="28"/>
        </w:rPr>
        <w:t>、加强农村农业事务管理</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w:t>
      </w:r>
      <w:r>
        <w:rPr>
          <w:rFonts w:ascii="方正仿宋_GBK" w:eastAsia="方正仿宋_GBK"/>
          <w:color w:val="auto"/>
          <w:sz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keepNext w:val="0"/>
        <w:keepLines w:val="0"/>
        <w:pageBreakBefore w:val="0"/>
        <w:widowControl w:val="0"/>
        <w:kinsoku/>
        <w:wordWrap/>
        <w:overflowPunct/>
        <w:topLinePunct w:val="0"/>
        <w:bidi w:val="0"/>
        <w:snapToGrid/>
        <w:spacing w:line="360" w:lineRule="auto"/>
        <w:textAlignment w:val="auto"/>
        <w:rPr>
          <w:rFonts w:ascii="方正仿宋_GBK" w:eastAsia="方正仿宋_GBK"/>
          <w:color w:val="auto"/>
          <w:sz w:val="28"/>
        </w:rPr>
      </w:pPr>
      <w:r>
        <w:rPr>
          <w:rFonts w:hint="eastAsia" w:ascii="方正仿宋_GBK" w:eastAsia="方正仿宋_GBK"/>
          <w:color w:val="auto"/>
          <w:sz w:val="28"/>
          <w:lang w:val="en-US" w:eastAsia="zh-CN"/>
        </w:rPr>
        <w:t xml:space="preserve">    3</w:t>
      </w:r>
      <w:r>
        <w:rPr>
          <w:rFonts w:ascii="方正仿宋_GBK" w:eastAsia="方正仿宋_GBK"/>
          <w:color w:val="auto"/>
          <w:sz w:val="28"/>
        </w:rPr>
        <w:t>、规范政务管理</w:t>
      </w:r>
    </w:p>
    <w:p>
      <w:pPr>
        <w:keepNext w:val="0"/>
        <w:keepLines w:val="0"/>
        <w:pageBreakBefore w:val="0"/>
        <w:widowControl w:val="0"/>
        <w:kinsoku/>
        <w:wordWrap/>
        <w:overflowPunct/>
        <w:topLinePunct w:val="0"/>
        <w:bidi w:val="0"/>
        <w:snapToGrid/>
        <w:spacing w:line="360" w:lineRule="auto"/>
        <w:textAlignment w:val="auto"/>
        <w:rPr>
          <w:rFonts w:hint="eastAsia" w:ascii="方正仿宋_GBK" w:eastAsia="方正仿宋_GBK"/>
          <w:color w:val="auto"/>
          <w:sz w:val="28"/>
          <w:lang w:val="en-US" w:eastAsia="zh-CN"/>
        </w:rPr>
      </w:pPr>
      <w:r>
        <w:rPr>
          <w:rFonts w:hint="eastAsia" w:ascii="方正仿宋_GBK" w:eastAsia="方正仿宋_GBK"/>
          <w:color w:val="auto"/>
          <w:sz w:val="28"/>
          <w:lang w:val="en-US" w:eastAsia="zh-CN"/>
        </w:rPr>
        <w:t xml:space="preserve">    </w:t>
      </w:r>
      <w:r>
        <w:rPr>
          <w:rFonts w:ascii="方正仿宋_GBK" w:eastAsia="方正仿宋_GBK"/>
          <w:color w:val="auto"/>
          <w:sz w:val="28"/>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切实做好田庄古墓保护管理工作，保障文物安全，选派专人加强对古墓的看护与维护，进一步保护古文物，防止其遭到破坏。古墓的保护完整率达到100%，受益对象的保护程度达到100%</w:t>
      </w:r>
      <w:r>
        <w:rPr>
          <w:rFonts w:hint="eastAsia" w:ascii="方正仿宋_GBK" w:eastAsia="方正仿宋_GBK"/>
          <w:color w:val="auto"/>
          <w:sz w:val="28"/>
          <w:lang w:eastAsia="zh-CN"/>
        </w:rPr>
        <w:t>。</w:t>
      </w:r>
    </w:p>
    <w:p>
      <w:pPr>
        <w:pStyle w:val="14"/>
        <w:keepNext w:val="0"/>
        <w:keepLines w:val="0"/>
        <w:pageBreakBefore w:val="0"/>
        <w:widowControl w:val="0"/>
        <w:numPr>
          <w:ilvl w:val="0"/>
          <w:numId w:val="0"/>
        </w:numPr>
        <w:tabs>
          <w:tab w:val="left" w:pos="265"/>
        </w:tabs>
        <w:kinsoku/>
        <w:wordWrap/>
        <w:overflowPunct/>
        <w:topLinePunct w:val="0"/>
        <w:bidi w:val="0"/>
        <w:snapToGrid/>
        <w:spacing w:line="360" w:lineRule="auto"/>
        <w:ind w:firstLine="560" w:firstLineChars="200"/>
        <w:textAlignment w:val="auto"/>
        <w:rPr>
          <w:rFonts w:hint="eastAsia" w:ascii="方正仿宋_GBK" w:eastAsia="方正仿宋_GBK"/>
          <w:color w:val="auto"/>
          <w:sz w:val="28"/>
          <w:lang w:eastAsia="zh-CN"/>
        </w:rPr>
      </w:pPr>
      <w:r>
        <w:rPr>
          <w:rFonts w:hint="eastAsia" w:ascii="方正仿宋_GBK" w:eastAsia="方正仿宋_GBK"/>
          <w:color w:val="auto"/>
          <w:sz w:val="28"/>
          <w:lang w:val="en-US" w:eastAsia="zh-CN"/>
        </w:rPr>
        <w:t>4</w:t>
      </w:r>
      <w:r>
        <w:rPr>
          <w:rFonts w:ascii="方正仿宋_GBK" w:eastAsia="方正仿宋_GBK"/>
          <w:color w:val="auto"/>
          <w:sz w:val="28"/>
        </w:rPr>
        <w:t>、</w:t>
      </w:r>
      <w:r>
        <w:rPr>
          <w:rFonts w:hint="eastAsia" w:ascii="方正仿宋_GBK" w:eastAsia="方正仿宋_GBK"/>
          <w:color w:val="auto"/>
          <w:sz w:val="28"/>
          <w:lang w:eastAsia="zh-CN"/>
        </w:rPr>
        <w:t>环境污染综合防治</w:t>
      </w:r>
    </w:p>
    <w:p>
      <w:pPr>
        <w:pStyle w:val="14"/>
        <w:keepNext w:val="0"/>
        <w:keepLines w:val="0"/>
        <w:pageBreakBefore w:val="0"/>
        <w:widowControl w:val="0"/>
        <w:numPr>
          <w:ilvl w:val="0"/>
          <w:numId w:val="0"/>
        </w:numPr>
        <w:tabs>
          <w:tab w:val="left" w:pos="265"/>
        </w:tabs>
        <w:kinsoku/>
        <w:wordWrap/>
        <w:overflowPunct/>
        <w:topLinePunct w:val="0"/>
        <w:bidi w:val="0"/>
        <w:snapToGrid/>
        <w:spacing w:line="360" w:lineRule="auto"/>
        <w:ind w:firstLine="560" w:firstLineChars="200"/>
        <w:textAlignment w:val="auto"/>
        <w:rPr>
          <w:rFonts w:hint="eastAsia" w:ascii="新宋体" w:hAnsi="新宋体" w:eastAsia="新宋体"/>
          <w:color w:val="auto"/>
          <w:sz w:val="28"/>
          <w:lang w:val="en-US" w:eastAsia="zh-CN"/>
        </w:rPr>
      </w:pPr>
      <w:r>
        <w:rPr>
          <w:rFonts w:hint="eastAsia" w:ascii="新宋体" w:hAnsi="新宋体" w:eastAsia="新宋体"/>
          <w:color w:val="auto"/>
          <w:sz w:val="28"/>
          <w:lang w:val="en-US" w:eastAsia="zh-CN"/>
        </w:rPr>
        <w:t>防止空气污染是一个庞大的系统工程，需要全民齐抓共管，上下一心，才能事半功倍。其中最主要是减轻污染物的排放，而大型锅炉排放物严重影响空气质量，2019年羊平镇在县委.县政府的领导下，狠抓环保治理，取缔散乱污企业22家，改造提升17家，搬迁入园2家。同时拆除8个小区取暖锅炉，按规定给予每蒸吨10万元的补贴，并全部实现冬季取暖。2019年将进一步加大燃煤锅炉拆除力度 ，并给予每蒸吨10万元的锅炉补贴。全镇25名环保网格员工资得到面落实，使受益群体满意度达到100%。大气污染防治率达到100%。还百姓一个蓝天绿水。</w:t>
      </w:r>
    </w:p>
    <w:p>
      <w:pPr>
        <w:keepNext w:val="0"/>
        <w:keepLines w:val="0"/>
        <w:pageBreakBefore w:val="0"/>
        <w:widowControl w:val="0"/>
        <w:kinsoku/>
        <w:wordWrap/>
        <w:overflowPunct/>
        <w:topLinePunct w:val="0"/>
        <w:bidi w:val="0"/>
        <w:snapToGrid/>
        <w:spacing w:line="360" w:lineRule="auto"/>
        <w:jc w:val="left"/>
        <w:textAlignment w:val="auto"/>
        <w:rPr>
          <w:rFonts w:hint="eastAsia" w:ascii="方正仿宋_GBK" w:eastAsia="方正仿宋_GBK"/>
          <w:b w:val="0"/>
          <w:bCs w:val="0"/>
          <w:color w:val="auto"/>
          <w:sz w:val="28"/>
          <w:lang w:val="en-US" w:eastAsia="zh-CN"/>
        </w:rPr>
      </w:pPr>
      <w:r>
        <w:rPr>
          <w:rFonts w:hint="eastAsia" w:ascii="仿宋" w:hAnsi="仿宋" w:eastAsia="仿宋" w:cs="仿宋"/>
          <w:b/>
          <w:bCs/>
          <w:color w:val="auto"/>
          <w:sz w:val="32"/>
          <w:szCs w:val="32"/>
          <w:lang w:val="en-US" w:eastAsia="zh-CN"/>
        </w:rPr>
        <w:t xml:space="preserve">    部门职责及工作活动绩效目标指标：</w:t>
      </w:r>
    </w:p>
    <w:p>
      <w:pPr>
        <w:keepNext w:val="0"/>
        <w:keepLines w:val="0"/>
        <w:pageBreakBefore w:val="0"/>
        <w:widowControl w:val="0"/>
        <w:kinsoku/>
        <w:wordWrap/>
        <w:overflowPunct/>
        <w:topLinePunct w:val="0"/>
        <w:bidi w:val="0"/>
        <w:snapToGrid/>
        <w:spacing w:line="360" w:lineRule="auto"/>
        <w:jc w:val="left"/>
        <w:textAlignment w:val="auto"/>
        <w:rPr>
          <w:rFonts w:hint="eastAsia" w:ascii="方正仿宋_GBK" w:eastAsia="方正仿宋_GBK"/>
          <w:color w:val="auto"/>
          <w:sz w:val="28"/>
          <w:lang w:val="en-US" w:eastAsia="zh-CN"/>
        </w:rPr>
      </w:pPr>
    </w:p>
    <w:p>
      <w:pPr>
        <w:rPr>
          <w:color w:val="auto"/>
        </w:rPr>
      </w:pPr>
    </w:p>
    <w:p>
      <w:pPr>
        <w:jc w:val="center"/>
        <w:outlineLvl w:val="0"/>
        <w:rPr>
          <w:rFonts w:ascii="方正小标宋_GBK" w:eastAsia="方正小标宋_GBK"/>
          <w:color w:val="auto"/>
          <w:sz w:val="32"/>
        </w:rPr>
      </w:pPr>
      <w:bookmarkStart w:id="1" w:name="_Toc515849"/>
      <w:bookmarkStart w:id="2" w:name="_Toc441150763"/>
      <w:r>
        <w:rPr>
          <w:rFonts w:hint="eastAsia" w:ascii="方正小标宋_GBK" w:eastAsia="方正小标宋_GBK"/>
          <w:color w:val="auto"/>
          <w:sz w:val="32"/>
        </w:rPr>
        <w:t>部门职责-工作活动绩效目标</w:t>
      </w:r>
      <w:r>
        <w:rPr>
          <w:rStyle w:val="10"/>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989</w:t>
            </w:r>
            <w:r>
              <w:rPr>
                <w:rFonts w:hint="eastAsia" w:ascii="方正小标宋_GBK" w:eastAsia="方正小标宋_GBK"/>
                <w:color w:val="auto"/>
                <w:sz w:val="24"/>
              </w:rPr>
              <w:t>曲阳县羊平镇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及时发现并很快处理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及时发现并较快处理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41.06</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41.06</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202.00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202.00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15.00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15.00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3.17</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完成国家下达和省委省政府制定的造林任务及全区森林覆盖率考核目标。有效改善生态环境。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3.17</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4.23</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4.23</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253.61</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253.61</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numPr>
          <w:ilvl w:val="0"/>
          <w:numId w:val="0"/>
        </w:numPr>
        <w:spacing w:line="300" w:lineRule="exact"/>
        <w:jc w:val="left"/>
        <w:outlineLvl w:val="0"/>
        <w:rPr>
          <w:rFonts w:hint="eastAsia" w:ascii="黑体" w:hAnsi="黑体" w:eastAsia="黑体" w:cs="Times New Roman"/>
          <w:color w:val="auto"/>
          <w:sz w:val="32"/>
          <w:szCs w:val="32"/>
          <w:lang w:eastAsia="zh-CN"/>
        </w:rPr>
      </w:pPr>
    </w:p>
    <w:p>
      <w:pPr>
        <w:numPr>
          <w:ilvl w:val="0"/>
          <w:numId w:val="0"/>
        </w:numPr>
        <w:spacing w:line="300" w:lineRule="exact"/>
        <w:jc w:val="left"/>
        <w:outlineLvl w:val="0"/>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 xml:space="preserve">                                                                                                             </w:t>
      </w:r>
    </w:p>
    <w:p>
      <w:pPr>
        <w:numPr>
          <w:ilvl w:val="0"/>
          <w:numId w:val="0"/>
        </w:numPr>
        <w:spacing w:line="300" w:lineRule="exact"/>
        <w:jc w:val="left"/>
        <w:outlineLvl w:val="0"/>
        <w:rPr>
          <w:rFonts w:hint="eastAsia" w:ascii="黑体" w:hAnsi="黑体" w:eastAsia="黑体" w:cs="Times New Roman"/>
          <w:color w:val="auto"/>
          <w:sz w:val="32"/>
          <w:szCs w:val="32"/>
          <w:lang w:eastAsia="zh-CN"/>
        </w:rPr>
      </w:pPr>
    </w:p>
    <w:p>
      <w:pPr>
        <w:widowControl w:val="0"/>
        <w:numPr>
          <w:ilvl w:val="0"/>
          <w:numId w:val="0"/>
        </w:numPr>
        <w:spacing w:line="300" w:lineRule="exact"/>
        <w:jc w:val="left"/>
        <w:outlineLvl w:val="0"/>
        <w:rPr>
          <w:rFonts w:hint="eastAsia" w:ascii="黑体" w:hAnsi="黑体" w:eastAsia="黑体" w:cs="Times New Roman"/>
          <w:color w:val="auto"/>
          <w:sz w:val="32"/>
          <w:szCs w:val="32"/>
          <w:lang w:val="en-US" w:eastAsia="zh-CN"/>
        </w:rPr>
        <w:sectPr>
          <w:pgSz w:w="16839" w:h="11907" w:orient="landscape"/>
          <w:pgMar w:top="1020" w:right="1361" w:bottom="1020" w:left="1361" w:header="851" w:footer="992" w:gutter="0"/>
          <w:cols w:space="425" w:num="1"/>
          <w:docGrid w:type="lines" w:linePitch="312" w:charSpace="0"/>
        </w:sectPr>
      </w:pPr>
    </w:p>
    <w:p>
      <w:pPr>
        <w:numPr>
          <w:ilvl w:val="0"/>
          <w:numId w:val="0"/>
        </w:numPr>
        <w:spacing w:line="300" w:lineRule="exact"/>
        <w:jc w:val="left"/>
        <w:outlineLvl w:val="0"/>
        <w:rPr>
          <w:rFonts w:hint="eastAsia" w:ascii="黑体" w:hAnsi="黑体" w:eastAsia="黑体" w:cs="Times New Roman"/>
          <w:color w:val="auto"/>
          <w:sz w:val="32"/>
          <w:szCs w:val="32"/>
          <w:lang w:eastAsia="zh-CN"/>
        </w:rPr>
      </w:pPr>
      <w:bookmarkStart w:id="3" w:name="_Toc515855"/>
      <w:r>
        <w:rPr>
          <w:rFonts w:hint="eastAsia" w:ascii="黑体" w:hAnsi="黑体" w:eastAsia="黑体" w:cs="Times New Roman"/>
          <w:color w:val="auto"/>
          <w:sz w:val="32"/>
          <w:szCs w:val="32"/>
          <w:lang w:val="en-US" w:eastAsia="zh-CN"/>
        </w:rPr>
        <w:t xml:space="preserve">    六</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eastAsia="zh-CN"/>
        </w:rPr>
        <w:t>政府采购预算情况</w:t>
      </w:r>
    </w:p>
    <w:p>
      <w:pPr>
        <w:jc w:val="both"/>
        <w:outlineLvl w:val="0"/>
        <w:rPr>
          <w:rFonts w:hint="eastAsia" w:ascii="方正小标宋_GBK" w:eastAsia="方正小标宋_GBK"/>
          <w:color w:val="auto"/>
          <w:sz w:val="32"/>
        </w:rPr>
      </w:pPr>
    </w:p>
    <w:p>
      <w:pPr>
        <w:jc w:val="center"/>
        <w:outlineLvl w:val="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部门政府采购预算</w:t>
      </w:r>
      <w:bookmarkEnd w:id="3"/>
    </w:p>
    <w:p>
      <w:pPr>
        <w:jc w:val="both"/>
        <w:outlineLvl w:val="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宋体" w:hAnsi="宋体" w:eastAsia="宋体" w:cs="宋体"/>
          <w:color w:val="auto"/>
          <w:sz w:val="32"/>
          <w:szCs w:val="32"/>
          <w:lang w:val="en-US" w:eastAsia="zh-CN"/>
        </w:rPr>
        <w:t>2019年，我部门安排政府采购预算2万元。具体内容见下表。</w:t>
      </w:r>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989曲阳县羊平镇</w:t>
            </w:r>
            <w:r>
              <w:rPr>
                <w:rFonts w:hint="eastAsia" w:asciiTheme="minorEastAsia" w:hAnsiTheme="minorEastAsia" w:eastAsiaTheme="minorEastAsia" w:cstheme="minorEastAsia"/>
                <w:b w:val="0"/>
                <w:bCs w:val="0"/>
                <w:color w:val="auto"/>
                <w:sz w:val="28"/>
                <w:szCs w:val="28"/>
                <w:lang w:eastAsia="zh-CN"/>
              </w:rPr>
              <w:t>人民政府</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政府采购项目来源</w:t>
            </w:r>
          </w:p>
        </w:tc>
        <w:tc>
          <w:tcPr>
            <w:tcW w:w="974"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采购物品名称</w:t>
            </w:r>
          </w:p>
        </w:tc>
        <w:tc>
          <w:tcPr>
            <w:tcW w:w="986"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政府采购目录序号</w:t>
            </w:r>
          </w:p>
        </w:tc>
        <w:tc>
          <w:tcPr>
            <w:tcW w:w="760"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数量  单位</w:t>
            </w:r>
          </w:p>
        </w:tc>
        <w:tc>
          <w:tcPr>
            <w:tcW w:w="760"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数量</w:t>
            </w:r>
          </w:p>
        </w:tc>
        <w:tc>
          <w:tcPr>
            <w:tcW w:w="848"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单价</w:t>
            </w:r>
          </w:p>
        </w:tc>
        <w:tc>
          <w:tcPr>
            <w:tcW w:w="6693" w:type="dxa"/>
            <w:gridSpan w:val="7"/>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项目名称</w:t>
            </w:r>
          </w:p>
        </w:tc>
        <w:tc>
          <w:tcPr>
            <w:tcW w:w="1099"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预算资金</w:t>
            </w:r>
          </w:p>
        </w:tc>
        <w:tc>
          <w:tcPr>
            <w:tcW w:w="974"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86"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760"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760"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848"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61"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总计</w:t>
            </w:r>
          </w:p>
        </w:tc>
        <w:tc>
          <w:tcPr>
            <w:tcW w:w="4811" w:type="dxa"/>
            <w:gridSpan w:val="5"/>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当年部门预算安排资金</w:t>
            </w:r>
          </w:p>
        </w:tc>
        <w:tc>
          <w:tcPr>
            <w:tcW w:w="921" w:type="dxa"/>
            <w:vMerge w:val="restart"/>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1099"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74"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86"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760"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760"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848"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61"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c>
          <w:tcPr>
            <w:tcW w:w="961"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合计</w:t>
            </w:r>
          </w:p>
        </w:tc>
        <w:tc>
          <w:tcPr>
            <w:tcW w:w="961"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一般公共预算拨款</w:t>
            </w:r>
          </w:p>
        </w:tc>
        <w:tc>
          <w:tcPr>
            <w:tcW w:w="961"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基金预算拨款</w:t>
            </w:r>
          </w:p>
        </w:tc>
        <w:tc>
          <w:tcPr>
            <w:tcW w:w="964"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财政专户核拨</w:t>
            </w:r>
          </w:p>
        </w:tc>
        <w:tc>
          <w:tcPr>
            <w:tcW w:w="964"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其他来源收入</w:t>
            </w:r>
          </w:p>
        </w:tc>
        <w:tc>
          <w:tcPr>
            <w:tcW w:w="921" w:type="dxa"/>
            <w:vMerge w:val="continue"/>
            <w:shd w:val="clear" w:color="auto" w:fill="auto"/>
            <w:vAlign w:val="center"/>
          </w:tcPr>
          <w:p>
            <w:pPr>
              <w:spacing w:line="300" w:lineRule="exact"/>
              <w:jc w:val="left"/>
              <w:outlineLvl w:val="0"/>
              <w:rPr>
                <w:rFonts w:hint="eastAsia" w:asciiTheme="minorEastAsia" w:hAnsiTheme="minorEastAsia" w:eastAsiaTheme="minorEastAsia" w:cstheme="minorEastAsia"/>
                <w:b w:val="0"/>
                <w:bCs w:val="0"/>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合　计</w:t>
            </w:r>
          </w:p>
        </w:tc>
        <w:tc>
          <w:tcPr>
            <w:tcW w:w="1099"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74"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986"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760"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760"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848"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2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曲阳县羊平镇（政府）小计</w:t>
            </w:r>
          </w:p>
        </w:tc>
        <w:tc>
          <w:tcPr>
            <w:tcW w:w="1099"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74"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986"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760"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760"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848"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2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乡镇专项经费</w:t>
            </w:r>
          </w:p>
        </w:tc>
        <w:tc>
          <w:tcPr>
            <w:tcW w:w="1099"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18.50</w:t>
            </w:r>
          </w:p>
        </w:tc>
        <w:tc>
          <w:tcPr>
            <w:tcW w:w="974"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办公设备</w:t>
            </w:r>
          </w:p>
        </w:tc>
        <w:tc>
          <w:tcPr>
            <w:tcW w:w="986"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A0202</w:t>
            </w:r>
          </w:p>
        </w:tc>
        <w:tc>
          <w:tcPr>
            <w:tcW w:w="760" w:type="dxa"/>
            <w:shd w:val="clear" w:color="auto" w:fill="auto"/>
            <w:vAlign w:val="center"/>
          </w:tcPr>
          <w:p>
            <w:pPr>
              <w:spacing w:line="300" w:lineRule="exact"/>
              <w:jc w:val="left"/>
              <w:rPr>
                <w:rFonts w:hint="eastAsia" w:asciiTheme="minorEastAsia" w:hAnsiTheme="minorEastAsia" w:eastAsiaTheme="minorEastAsia" w:cstheme="minorEastAsia"/>
                <w:b w:val="0"/>
                <w:bCs w:val="0"/>
                <w:color w:val="auto"/>
                <w:sz w:val="28"/>
                <w:szCs w:val="28"/>
              </w:rPr>
            </w:pPr>
          </w:p>
        </w:tc>
        <w:tc>
          <w:tcPr>
            <w:tcW w:w="760"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1.00</w:t>
            </w:r>
          </w:p>
        </w:tc>
        <w:tc>
          <w:tcPr>
            <w:tcW w:w="848"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w:t>
            </w:r>
          </w:p>
        </w:tc>
        <w:tc>
          <w:tcPr>
            <w:tcW w:w="96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64"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c>
          <w:tcPr>
            <w:tcW w:w="921" w:type="dxa"/>
            <w:shd w:val="clear" w:color="auto" w:fill="auto"/>
            <w:vAlign w:val="center"/>
          </w:tcPr>
          <w:p>
            <w:pPr>
              <w:spacing w:line="300" w:lineRule="exact"/>
              <w:jc w:val="right"/>
              <w:rPr>
                <w:rFonts w:hint="eastAsia" w:asciiTheme="minorEastAsia" w:hAnsiTheme="minorEastAsia" w:eastAsiaTheme="minorEastAsia" w:cstheme="minorEastAsia"/>
                <w:b w:val="0"/>
                <w:bCs w:val="0"/>
                <w:color w:val="auto"/>
                <w:sz w:val="28"/>
                <w:szCs w:val="28"/>
              </w:rPr>
            </w:pPr>
          </w:p>
        </w:tc>
      </w:tr>
    </w:tbl>
    <w:p>
      <w:pPr>
        <w:ind w:firstLine="3373" w:firstLineChars="1200"/>
        <w:jc w:val="both"/>
        <w:outlineLvl w:val="0"/>
        <w:rPr>
          <w:rFonts w:hint="eastAsia" w:asciiTheme="minorEastAsia" w:hAnsiTheme="minorEastAsia" w:eastAsiaTheme="minorEastAsia" w:cstheme="minorEastAsia"/>
          <w:b/>
          <w:color w:val="auto"/>
          <w:sz w:val="28"/>
          <w:szCs w:val="28"/>
        </w:rPr>
      </w:pPr>
    </w:p>
    <w:bookmarkEnd w:id="2"/>
    <w:p>
      <w:pPr>
        <w:jc w:val="center"/>
        <w:outlineLvl w:val="0"/>
        <w:rPr>
          <w:rFonts w:hint="eastAsia" w:ascii="方正小标宋_GBK" w:eastAsia="方正小标宋_GBK"/>
          <w:color w:val="auto"/>
          <w:sz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320" w:firstLineChars="100"/>
        <w:jc w:val="left"/>
        <w:rPr>
          <w:rFonts w:hint="eastAsia" w:ascii="黑体" w:hAnsi="黑体" w:eastAsia="黑体" w:cs="Times New Roman"/>
          <w:color w:val="auto"/>
          <w:sz w:val="32"/>
          <w:szCs w:val="32"/>
        </w:rPr>
      </w:pP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七、国有资产信息</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spacing w:line="520" w:lineRule="exact"/>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曲阳县</w:t>
            </w:r>
            <w:r>
              <w:rPr>
                <w:rFonts w:hint="eastAsia" w:ascii="仿宋" w:hAnsi="仿宋" w:eastAsia="仿宋"/>
                <w:color w:val="auto"/>
                <w:sz w:val="32"/>
                <w:szCs w:val="32"/>
              </w:rPr>
              <w:t>羊平镇人民政府</w:t>
            </w:r>
            <w:r>
              <w:rPr>
                <w:rFonts w:hint="eastAsia" w:ascii="仿宋" w:hAnsi="仿宋" w:eastAsia="仿宋"/>
                <w:color w:val="auto"/>
                <w:sz w:val="32"/>
                <w:szCs w:val="32"/>
                <w:lang w:eastAsia="zh-CN"/>
              </w:rPr>
              <w:t>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年末固定资产总值54</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77786</w:t>
            </w:r>
            <w:r>
              <w:rPr>
                <w:rFonts w:hint="eastAsia" w:ascii="仿宋" w:hAnsi="仿宋" w:eastAsia="仿宋"/>
                <w:color w:val="auto"/>
                <w:sz w:val="32"/>
                <w:szCs w:val="32"/>
              </w:rPr>
              <w:t>万元， 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年无国有资产购置计划。</w:t>
            </w:r>
          </w:p>
          <w:p>
            <w:pPr>
              <w:widowControl/>
              <w:jc w:val="center"/>
              <w:rPr>
                <w:rFonts w:ascii="宋体" w:hAnsi="宋体" w:cs="宋体"/>
                <w:b/>
                <w:bCs/>
                <w:color w:val="auto"/>
                <w:kern w:val="0"/>
                <w:sz w:val="32"/>
                <w:szCs w:val="32"/>
              </w:rPr>
            </w:pPr>
            <w:r>
              <w:rPr>
                <w:rFonts w:hint="eastAsia" w:ascii="仿宋" w:hAnsi="仿宋" w:eastAsia="仿宋"/>
                <w:color w:val="auto"/>
                <w:sz w:val="32"/>
                <w:szCs w:val="32"/>
              </w:rPr>
              <w:t>羊平镇人民政府固定资产占用情况表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rPr>
              <w:t>编制部门：</w:t>
            </w:r>
            <w:r>
              <w:rPr>
                <w:rFonts w:hint="eastAsia" w:asciiTheme="majorEastAsia" w:hAnsiTheme="majorEastAsia" w:eastAsiaTheme="majorEastAsia" w:cstheme="majorEastAsia"/>
                <w:color w:val="auto"/>
                <w:kern w:val="0"/>
                <w:sz w:val="28"/>
                <w:szCs w:val="28"/>
                <w:lang w:val="en-US" w:eastAsia="zh-CN"/>
              </w:rPr>
              <w:t>989曲阳县羊平镇人民政府</w:t>
            </w:r>
          </w:p>
        </w:tc>
        <w:tc>
          <w:tcPr>
            <w:tcW w:w="5103" w:type="dxa"/>
            <w:tcBorders>
              <w:top w:val="nil"/>
              <w:left w:val="nil"/>
              <w:bottom w:val="nil"/>
              <w:right w:val="nil"/>
            </w:tcBorders>
            <w:vAlign w:val="center"/>
          </w:tcPr>
          <w:p>
            <w:pPr>
              <w:widowControl/>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截止时间：201</w:t>
            </w:r>
            <w:r>
              <w:rPr>
                <w:rFonts w:hint="eastAsia" w:asciiTheme="majorEastAsia" w:hAnsiTheme="majorEastAsia" w:eastAsiaTheme="majorEastAsia" w:cstheme="majorEastAsia"/>
                <w:color w:val="auto"/>
                <w:kern w:val="0"/>
                <w:sz w:val="28"/>
                <w:szCs w:val="28"/>
                <w:lang w:val="en-US" w:eastAsia="zh-CN"/>
              </w:rPr>
              <w:t>8</w:t>
            </w:r>
            <w:r>
              <w:rPr>
                <w:rFonts w:hint="eastAsia" w:asciiTheme="majorEastAsia" w:hAnsiTheme="majorEastAsia" w:eastAsiaTheme="majorEastAsia" w:cstheme="majorEastAsia"/>
                <w:color w:val="auto"/>
                <w:kern w:val="0"/>
                <w:sz w:val="28"/>
                <w:szCs w:val="28"/>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b/>
                <w:color w:val="auto"/>
                <w:kern w:val="0"/>
                <w:sz w:val="28"/>
                <w:szCs w:val="28"/>
                <w:lang w:val="en-US" w:eastAsia="zh-CN"/>
              </w:rPr>
              <w:t>543.77786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7873</w:t>
            </w:r>
          </w:p>
        </w:tc>
        <w:tc>
          <w:tcPr>
            <w:tcW w:w="5103"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485.6200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lang w:eastAsia="zh-CN"/>
              </w:rPr>
            </w:pPr>
            <w:r>
              <w:rPr>
                <w:rFonts w:hint="eastAsia" w:asciiTheme="majorEastAsia" w:hAnsiTheme="majorEastAsia" w:eastAsiaTheme="majorEastAsia" w:cstheme="majorEastAsia"/>
                <w:color w:val="auto"/>
                <w:kern w:val="0"/>
                <w:sz w:val="28"/>
                <w:szCs w:val="28"/>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lang w:val="en-US" w:eastAsia="zh-CN"/>
              </w:rPr>
              <w:t>3</w:t>
            </w:r>
            <w:r>
              <w:rPr>
                <w:rFonts w:hint="eastAsia" w:asciiTheme="majorEastAsia" w:hAnsiTheme="majorEastAsia" w:eastAsiaTheme="majorEastAsia" w:cstheme="majorEastAsia"/>
                <w:color w:val="auto"/>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w:t>
            </w:r>
            <w:r>
              <w:rPr>
                <w:rFonts w:hint="eastAsia" w:asciiTheme="majorEastAsia" w:hAnsiTheme="majorEastAsia" w:eastAsiaTheme="majorEastAsia" w:cstheme="majorEastAsia"/>
                <w:color w:val="auto"/>
                <w:kern w:val="0"/>
                <w:sz w:val="28"/>
                <w:szCs w:val="28"/>
                <w:lang w:val="en-US" w:eastAsia="zh-CN"/>
              </w:rPr>
              <w:t>5</w:t>
            </w:r>
            <w:r>
              <w:rPr>
                <w:rFonts w:hint="eastAsia" w:asciiTheme="majorEastAsia" w:hAnsiTheme="majorEastAsia" w:eastAsiaTheme="majorEastAsia" w:cstheme="majorEastAsia"/>
                <w:color w:val="auto"/>
                <w:kern w:val="0"/>
                <w:sz w:val="28"/>
                <w:szCs w:val="28"/>
              </w:rPr>
              <w:t>.</w:t>
            </w:r>
            <w:r>
              <w:rPr>
                <w:rFonts w:hint="eastAsia" w:asciiTheme="majorEastAsia" w:hAnsiTheme="majorEastAsia" w:eastAsiaTheme="majorEastAsia" w:cstheme="majorEastAsia"/>
                <w:color w:val="auto"/>
                <w:kern w:val="0"/>
                <w:sz w:val="28"/>
                <w:szCs w:val="28"/>
                <w:lang w:val="en-US" w:eastAsia="zh-CN"/>
              </w:rPr>
              <w:t>15786</w:t>
            </w:r>
          </w:p>
        </w:tc>
      </w:tr>
    </w:tbl>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八、名词解释</w:t>
      </w:r>
    </w:p>
    <w:p>
      <w:pPr>
        <w:spacing w:line="500" w:lineRule="exact"/>
        <w:ind w:firstLine="643" w:firstLineChars="200"/>
        <w:jc w:val="left"/>
        <w:outlineLvl w:val="0"/>
        <w:rPr>
          <w:rFonts w:ascii="仿宋" w:hAnsi="仿宋" w:eastAsia="仿宋"/>
          <w:color w:val="auto"/>
          <w:sz w:val="32"/>
          <w:szCs w:val="32"/>
        </w:rPr>
      </w:pPr>
      <w:r>
        <w:rPr>
          <w:rFonts w:hint="eastAsia" w:ascii="仿宋" w:hAnsi="仿宋" w:eastAsia="仿宋"/>
          <w:b/>
          <w:color w:val="auto"/>
          <w:sz w:val="32"/>
          <w:szCs w:val="32"/>
        </w:rPr>
        <w:t>1、财政拨款收入：</w:t>
      </w:r>
      <w:r>
        <w:rPr>
          <w:rFonts w:hint="eastAsia" w:ascii="仿宋" w:hAnsi="仿宋" w:eastAsia="仿宋"/>
          <w:color w:val="auto"/>
          <w:sz w:val="32"/>
          <w:szCs w:val="32"/>
        </w:rPr>
        <w:t>指县级财政当年拨付的资金。</w:t>
      </w:r>
    </w:p>
    <w:p>
      <w:pPr>
        <w:spacing w:line="500" w:lineRule="exact"/>
        <w:ind w:firstLine="643" w:firstLineChars="200"/>
        <w:jc w:val="left"/>
        <w:outlineLvl w:val="0"/>
        <w:rPr>
          <w:rFonts w:ascii="仿宋" w:hAnsi="仿宋" w:eastAsia="仿宋"/>
          <w:color w:val="auto"/>
          <w:sz w:val="32"/>
          <w:szCs w:val="32"/>
        </w:rPr>
      </w:pPr>
      <w:r>
        <w:rPr>
          <w:rFonts w:hint="eastAsia" w:ascii="仿宋" w:hAnsi="仿宋" w:eastAsia="仿宋"/>
          <w:b/>
          <w:color w:val="auto"/>
          <w:sz w:val="32"/>
          <w:szCs w:val="32"/>
        </w:rPr>
        <w:t>2、其他收入：</w:t>
      </w:r>
      <w:r>
        <w:rPr>
          <w:rFonts w:hint="eastAsia" w:ascii="仿宋" w:hAnsi="仿宋" w:eastAsia="仿宋"/>
          <w:color w:val="auto"/>
          <w:sz w:val="32"/>
          <w:szCs w:val="32"/>
        </w:rPr>
        <w:t>指除上述“财政拨款收入”、“事业收入”等以外的收入。</w:t>
      </w:r>
    </w:p>
    <w:p>
      <w:pPr>
        <w:spacing w:line="500" w:lineRule="exact"/>
        <w:ind w:firstLine="643" w:firstLineChars="200"/>
        <w:jc w:val="left"/>
        <w:outlineLvl w:val="0"/>
        <w:rPr>
          <w:rFonts w:ascii="仿宋" w:hAnsi="仿宋" w:eastAsia="仿宋"/>
          <w:color w:val="auto"/>
          <w:sz w:val="32"/>
          <w:szCs w:val="32"/>
        </w:rPr>
      </w:pPr>
      <w:r>
        <w:rPr>
          <w:rFonts w:hint="eastAsia" w:ascii="仿宋" w:hAnsi="仿宋" w:eastAsia="仿宋"/>
          <w:b/>
          <w:color w:val="auto"/>
          <w:sz w:val="32"/>
          <w:szCs w:val="32"/>
        </w:rPr>
        <w:t>3、基本支出：</w:t>
      </w:r>
      <w:r>
        <w:rPr>
          <w:rFonts w:hint="eastAsia" w:ascii="仿宋" w:hAnsi="仿宋" w:eastAsia="仿宋"/>
          <w:color w:val="auto"/>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olor w:val="auto"/>
          <w:sz w:val="32"/>
          <w:szCs w:val="32"/>
        </w:rPr>
      </w:pPr>
      <w:r>
        <w:rPr>
          <w:rFonts w:hint="eastAsia" w:ascii="仿宋" w:hAnsi="仿宋" w:eastAsia="仿宋"/>
          <w:b/>
          <w:color w:val="auto"/>
          <w:sz w:val="32"/>
          <w:szCs w:val="32"/>
        </w:rPr>
        <w:t>4、项目支出：</w:t>
      </w:r>
      <w:r>
        <w:rPr>
          <w:rFonts w:hint="eastAsia" w:ascii="仿宋" w:hAnsi="仿宋" w:eastAsia="仿宋"/>
          <w:color w:val="auto"/>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olor w:val="auto"/>
          <w:sz w:val="32"/>
          <w:szCs w:val="32"/>
        </w:rPr>
      </w:pPr>
      <w:r>
        <w:rPr>
          <w:rFonts w:hint="eastAsia" w:ascii="仿宋" w:hAnsi="仿宋" w:eastAsia="仿宋"/>
          <w:b/>
          <w:color w:val="auto"/>
          <w:sz w:val="32"/>
          <w:szCs w:val="32"/>
        </w:rPr>
        <w:t>5、“三公”经费：</w:t>
      </w:r>
      <w:r>
        <w:rPr>
          <w:rFonts w:hint="eastAsia" w:ascii="仿宋" w:hAnsi="仿宋" w:eastAsia="仿宋"/>
          <w:color w:val="auto"/>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 w:hAnsi="仿宋" w:eastAsia="仿宋"/>
          <w:color w:val="auto"/>
          <w:sz w:val="32"/>
          <w:szCs w:val="32"/>
        </w:rPr>
      </w:pPr>
      <w:r>
        <w:rPr>
          <w:rFonts w:hint="eastAsia" w:ascii="仿宋" w:hAnsi="仿宋" w:eastAsia="仿宋"/>
          <w:b/>
          <w:color w:val="auto"/>
          <w:sz w:val="32"/>
          <w:szCs w:val="32"/>
        </w:rPr>
        <w:t>6、机关运行费：</w:t>
      </w:r>
      <w:r>
        <w:rPr>
          <w:rFonts w:hint="eastAsia" w:ascii="仿宋" w:hAnsi="仿宋" w:eastAsia="仿宋"/>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 w:hAnsi="仿宋" w:eastAsia="仿宋"/>
          <w:color w:val="auto"/>
          <w:sz w:val="32"/>
          <w:szCs w:val="32"/>
        </w:rPr>
      </w:pPr>
      <w:r>
        <w:rPr>
          <w:rFonts w:hint="eastAsia" w:ascii="仿宋" w:hAnsi="仿宋" w:eastAsia="仿宋"/>
          <w:b/>
          <w:color w:val="auto"/>
          <w:sz w:val="32"/>
          <w:szCs w:val="32"/>
        </w:rPr>
        <w:t>7、公务费：</w:t>
      </w:r>
      <w:r>
        <w:rPr>
          <w:rFonts w:hint="eastAsia" w:ascii="仿宋" w:hAnsi="仿宋" w:eastAsia="仿宋"/>
          <w:color w:val="auto"/>
          <w:sz w:val="32"/>
          <w:szCs w:val="32"/>
        </w:rPr>
        <w:t>包括办公费、水电费、邮电费、取暖费、交通费、一般会议费和物业管理费之和。</w:t>
      </w:r>
    </w:p>
    <w:p>
      <w:pPr>
        <w:spacing w:line="500" w:lineRule="exact"/>
        <w:ind w:firstLine="640" w:firstLineChars="200"/>
        <w:jc w:val="both"/>
        <w:outlineLvl w:val="0"/>
        <w:rPr>
          <w:rFonts w:hint="eastAsia" w:ascii="仿宋" w:hAnsi="仿宋" w:eastAsia="仿宋"/>
          <w:color w:val="auto"/>
          <w:sz w:val="32"/>
          <w:szCs w:val="32"/>
        </w:rPr>
      </w:pPr>
      <w:r>
        <w:rPr>
          <w:rFonts w:hint="eastAsia" w:ascii="黑体" w:hAnsi="黑体" w:eastAsia="黑体"/>
          <w:color w:val="auto"/>
          <w:sz w:val="32"/>
          <w:szCs w:val="32"/>
          <w:lang w:eastAsia="zh-CN"/>
        </w:rPr>
        <w:t>九</w:t>
      </w:r>
      <w:r>
        <w:rPr>
          <w:rFonts w:hint="eastAsia" w:ascii="黑体" w:hAnsi="黑体" w:eastAsia="黑体" w:cs="Times New Roman"/>
          <w:color w:val="auto"/>
          <w:sz w:val="32"/>
          <w:szCs w:val="32"/>
        </w:rPr>
        <w:t>、</w:t>
      </w:r>
      <w:r>
        <w:rPr>
          <w:rFonts w:hint="eastAsia" w:ascii="黑体" w:hAnsi="黑体" w:eastAsia="黑体"/>
          <w:color w:val="auto"/>
          <w:sz w:val="32"/>
          <w:szCs w:val="32"/>
        </w:rPr>
        <w:t>其他需说明的事项</w:t>
      </w:r>
    </w:p>
    <w:p>
      <w:pPr>
        <w:spacing w:line="500" w:lineRule="exact"/>
        <w:ind w:firstLine="960" w:firstLineChars="300"/>
        <w:jc w:val="left"/>
        <w:outlineLvl w:val="0"/>
        <w:rPr>
          <w:rFonts w:hint="eastAsia" w:ascii="仿宋" w:hAnsi="仿宋" w:eastAsia="仿宋"/>
          <w:color w:val="auto"/>
          <w:sz w:val="32"/>
          <w:szCs w:val="32"/>
        </w:rPr>
      </w:pPr>
      <w:r>
        <w:rPr>
          <w:rFonts w:hint="eastAsia" w:ascii="仿宋" w:hAnsi="仿宋" w:eastAsia="仿宋"/>
          <w:color w:val="auto"/>
          <w:sz w:val="32"/>
          <w:szCs w:val="32"/>
        </w:rPr>
        <w:t xml:space="preserve">我单位无其他需说明的事项。        </w:t>
      </w:r>
    </w:p>
    <w:p>
      <w:pPr>
        <w:ind w:firstLine="640" w:firstLineChars="200"/>
        <w:rPr>
          <w:rFonts w:ascii="Times New Roman" w:hAnsi="Times New Roman" w:eastAsia="仿宋" w:cs="Times New Roman"/>
          <w:color w:val="auto"/>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00" w:usb3="00000000" w:csb0="00040001" w:csb1="00000000"/>
  </w:font>
  <w:font w:name="方正楷体_GBK">
    <w:altName w:val="宋体"/>
    <w:panose1 w:val="00000000000000000000"/>
    <w:charset w:val="86"/>
    <w:family w:val="swiss"/>
    <w:pitch w:val="default"/>
    <w:sig w:usb0="00000000" w:usb1="00000000" w:usb2="00000000" w:usb3="00000000" w:csb0="00040001" w:csb1="00000000"/>
  </w:font>
  <w:font w:name="新宋体">
    <w:panose1 w:val="02010609030101010101"/>
    <w:charset w:val="86"/>
    <w:family w:val="decorative"/>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1253F27"/>
    <w:rsid w:val="014065D9"/>
    <w:rsid w:val="037A1BD0"/>
    <w:rsid w:val="04CB0316"/>
    <w:rsid w:val="07591CAD"/>
    <w:rsid w:val="076333BB"/>
    <w:rsid w:val="0A8F4149"/>
    <w:rsid w:val="10EB0A90"/>
    <w:rsid w:val="15921D03"/>
    <w:rsid w:val="216C7F93"/>
    <w:rsid w:val="271A00A6"/>
    <w:rsid w:val="2A3A0295"/>
    <w:rsid w:val="2AE21451"/>
    <w:rsid w:val="2FB51A54"/>
    <w:rsid w:val="31236875"/>
    <w:rsid w:val="331F3506"/>
    <w:rsid w:val="33350E15"/>
    <w:rsid w:val="3B341DBA"/>
    <w:rsid w:val="3DC46E59"/>
    <w:rsid w:val="41054562"/>
    <w:rsid w:val="411E4A71"/>
    <w:rsid w:val="413A56E7"/>
    <w:rsid w:val="4B2F5E52"/>
    <w:rsid w:val="4F4D2326"/>
    <w:rsid w:val="5221753F"/>
    <w:rsid w:val="56B01D71"/>
    <w:rsid w:val="5BF04961"/>
    <w:rsid w:val="609F4AB4"/>
    <w:rsid w:val="6936538A"/>
    <w:rsid w:val="6AE00BA5"/>
    <w:rsid w:val="6B232B0A"/>
    <w:rsid w:val="73881053"/>
    <w:rsid w:val="74E422E0"/>
    <w:rsid w:val="76525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footnote reference"/>
    <w:basedOn w:val="8"/>
    <w:semiHidden/>
    <w:qFormat/>
    <w:uiPriority w:val="0"/>
    <w:rPr>
      <w:vertAlign w:val="superscript"/>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 w:type="paragraph" w:customStyle="1" w:styleId="1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2025-02-08T03:08:02Z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