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一、曲阳县民政局本级收支预算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二、曲阳县民政事业服务中心收支预算</w:t>
      </w:r>
      <w:r>
        <w:tab/>
      </w:r>
      <w:r>
        <w:rPr>
          <w:rFonts w:hint="eastAsia"/>
          <w:lang w:val="en-US" w:eastAsia="zh-CN"/>
        </w:rPr>
        <w:t>7</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314001曲阳县民政局本级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8618.77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268.30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8633.22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8887.07</w:t>
            </w:r>
          </w:p>
        </w:tc>
        <w:tc>
          <w:tcPr>
            <w:tcW w:w="4535" w:type="dxa"/>
            <w:vAlign w:val="center"/>
          </w:tcPr>
          <w:p>
            <w:pPr>
              <w:pStyle w:val="14"/>
            </w:pPr>
            <w:r>
              <w:t>本年支出合计</w:t>
            </w:r>
          </w:p>
        </w:tc>
        <w:tc>
          <w:tcPr>
            <w:tcW w:w="2126" w:type="dxa"/>
            <w:vAlign w:val="center"/>
          </w:tcPr>
          <w:p>
            <w:pPr>
              <w:pStyle w:val="15"/>
            </w:pPr>
            <w:r>
              <w:t>9167.53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280.46</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9167.53</w:t>
            </w:r>
          </w:p>
        </w:tc>
        <w:tc>
          <w:tcPr>
            <w:tcW w:w="4535" w:type="dxa"/>
            <w:vAlign w:val="center"/>
          </w:tcPr>
          <w:p>
            <w:pPr>
              <w:pStyle w:val="14"/>
            </w:pPr>
            <w:r>
              <w:t>支出总计</w:t>
            </w:r>
          </w:p>
        </w:tc>
        <w:tc>
          <w:tcPr>
            <w:tcW w:w="2126" w:type="dxa"/>
            <w:vAlign w:val="center"/>
          </w:tcPr>
          <w:p>
            <w:pPr>
              <w:pStyle w:val="15"/>
            </w:pPr>
            <w:r>
              <w:t>9167.53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314001曲阳县民政局本级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9167.53</w:t>
            </w:r>
          </w:p>
        </w:tc>
        <w:tc>
          <w:tcPr>
            <w:tcW w:w="1134" w:type="dxa"/>
            <w:vAlign w:val="center"/>
          </w:tcPr>
          <w:p>
            <w:pPr>
              <w:pStyle w:val="15"/>
            </w:pPr>
            <w:r>
              <w:t>8887.07</w:t>
            </w:r>
          </w:p>
        </w:tc>
        <w:tc>
          <w:tcPr>
            <w:tcW w:w="1134" w:type="dxa"/>
            <w:vAlign w:val="center"/>
          </w:tcPr>
          <w:p>
            <w:pPr>
              <w:pStyle w:val="15"/>
            </w:pPr>
            <w:r>
              <w:t>8887.07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280.46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0.84</w:t>
            </w:r>
          </w:p>
        </w:tc>
        <w:tc>
          <w:tcPr>
            <w:tcW w:w="1134" w:type="dxa"/>
            <w:vAlign w:val="center"/>
          </w:tcPr>
          <w:p>
            <w:pPr>
              <w:pStyle w:val="11"/>
            </w:pPr>
            <w:r>
              <w:t>0.84</w:t>
            </w:r>
          </w:p>
        </w:tc>
        <w:tc>
          <w:tcPr>
            <w:tcW w:w="1134" w:type="dxa"/>
            <w:vAlign w:val="center"/>
          </w:tcPr>
          <w:p>
            <w:pPr>
              <w:pStyle w:val="11"/>
            </w:pPr>
            <w:r>
              <w:t>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0.84</w:t>
            </w:r>
          </w:p>
        </w:tc>
        <w:tc>
          <w:tcPr>
            <w:tcW w:w="1134" w:type="dxa"/>
            <w:vAlign w:val="center"/>
          </w:tcPr>
          <w:p>
            <w:pPr>
              <w:pStyle w:val="11"/>
            </w:pPr>
            <w:r>
              <w:t>0.84</w:t>
            </w:r>
          </w:p>
        </w:tc>
        <w:tc>
          <w:tcPr>
            <w:tcW w:w="1134" w:type="dxa"/>
            <w:vAlign w:val="center"/>
          </w:tcPr>
          <w:p>
            <w:pPr>
              <w:pStyle w:val="11"/>
            </w:pPr>
            <w:r>
              <w:t>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0.84</w:t>
            </w:r>
          </w:p>
        </w:tc>
        <w:tc>
          <w:tcPr>
            <w:tcW w:w="1134" w:type="dxa"/>
            <w:vAlign w:val="center"/>
          </w:tcPr>
          <w:p>
            <w:pPr>
              <w:pStyle w:val="11"/>
            </w:pPr>
            <w:r>
              <w:t>0.84</w:t>
            </w:r>
          </w:p>
        </w:tc>
        <w:tc>
          <w:tcPr>
            <w:tcW w:w="1134" w:type="dxa"/>
            <w:vAlign w:val="center"/>
          </w:tcPr>
          <w:p>
            <w:pPr>
              <w:pStyle w:val="11"/>
            </w:pPr>
            <w:r>
              <w:t>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8633.22</w:t>
            </w:r>
          </w:p>
        </w:tc>
        <w:tc>
          <w:tcPr>
            <w:tcW w:w="1134" w:type="dxa"/>
            <w:vAlign w:val="center"/>
          </w:tcPr>
          <w:p>
            <w:pPr>
              <w:pStyle w:val="11"/>
            </w:pPr>
            <w:r>
              <w:t>8597.39</w:t>
            </w:r>
          </w:p>
        </w:tc>
        <w:tc>
          <w:tcPr>
            <w:tcW w:w="1134" w:type="dxa"/>
            <w:vAlign w:val="center"/>
          </w:tcPr>
          <w:p>
            <w:pPr>
              <w:pStyle w:val="11"/>
            </w:pPr>
            <w:r>
              <w:t>8597.39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591.29</w:t>
            </w:r>
          </w:p>
        </w:tc>
        <w:tc>
          <w:tcPr>
            <w:tcW w:w="1134" w:type="dxa"/>
            <w:vAlign w:val="center"/>
          </w:tcPr>
          <w:p>
            <w:pPr>
              <w:pStyle w:val="11"/>
            </w:pPr>
            <w:r>
              <w:t>591.29</w:t>
            </w:r>
          </w:p>
        </w:tc>
        <w:tc>
          <w:tcPr>
            <w:tcW w:w="1134" w:type="dxa"/>
            <w:vAlign w:val="center"/>
          </w:tcPr>
          <w:p>
            <w:pPr>
              <w:pStyle w:val="11"/>
            </w:pPr>
            <w:r>
              <w:t>591.29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101.44</w:t>
            </w:r>
          </w:p>
        </w:tc>
        <w:tc>
          <w:tcPr>
            <w:tcW w:w="1134" w:type="dxa"/>
            <w:vAlign w:val="center"/>
          </w:tcPr>
          <w:p>
            <w:pPr>
              <w:pStyle w:val="11"/>
            </w:pPr>
            <w:r>
              <w:t>101.44</w:t>
            </w:r>
          </w:p>
        </w:tc>
        <w:tc>
          <w:tcPr>
            <w:tcW w:w="1134" w:type="dxa"/>
            <w:vAlign w:val="center"/>
          </w:tcPr>
          <w:p>
            <w:pPr>
              <w:pStyle w:val="11"/>
            </w:pPr>
            <w:r>
              <w:t>101.44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2080207</w:t>
            </w:r>
          </w:p>
        </w:tc>
        <w:tc>
          <w:tcPr>
            <w:tcW w:w="1559" w:type="dxa"/>
            <w:vAlign w:val="center"/>
          </w:tcPr>
          <w:p>
            <w:pPr>
              <w:pStyle w:val="12"/>
            </w:pPr>
            <w:r>
              <w:t>行政区划和地名管理</w:t>
            </w:r>
          </w:p>
        </w:tc>
        <w:tc>
          <w:tcPr>
            <w:tcW w:w="1134" w:type="dxa"/>
            <w:vAlign w:val="center"/>
          </w:tcPr>
          <w:p>
            <w:pPr>
              <w:pStyle w:val="11"/>
            </w:pPr>
            <w:r>
              <w:t>31.80</w:t>
            </w:r>
          </w:p>
        </w:tc>
        <w:tc>
          <w:tcPr>
            <w:tcW w:w="1134" w:type="dxa"/>
            <w:vAlign w:val="center"/>
          </w:tcPr>
          <w:p>
            <w:pPr>
              <w:pStyle w:val="11"/>
            </w:pPr>
            <w:r>
              <w:t>31.80</w:t>
            </w:r>
          </w:p>
        </w:tc>
        <w:tc>
          <w:tcPr>
            <w:tcW w:w="1134" w:type="dxa"/>
            <w:vAlign w:val="center"/>
          </w:tcPr>
          <w:p>
            <w:pPr>
              <w:pStyle w:val="11"/>
            </w:pPr>
            <w:r>
              <w:t>31.80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458.05</w:t>
            </w:r>
          </w:p>
        </w:tc>
        <w:tc>
          <w:tcPr>
            <w:tcW w:w="1134" w:type="dxa"/>
            <w:vAlign w:val="center"/>
          </w:tcPr>
          <w:p>
            <w:pPr>
              <w:pStyle w:val="11"/>
            </w:pPr>
            <w:r>
              <w:t>458.05</w:t>
            </w:r>
          </w:p>
        </w:tc>
        <w:tc>
          <w:tcPr>
            <w:tcW w:w="1134" w:type="dxa"/>
            <w:vAlign w:val="center"/>
          </w:tcPr>
          <w:p>
            <w:pPr>
              <w:pStyle w:val="11"/>
            </w:pPr>
            <w:r>
              <w:t>458.05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70.45</w:t>
            </w:r>
          </w:p>
        </w:tc>
        <w:tc>
          <w:tcPr>
            <w:tcW w:w="1134" w:type="dxa"/>
            <w:vAlign w:val="center"/>
          </w:tcPr>
          <w:p>
            <w:pPr>
              <w:pStyle w:val="11"/>
            </w:pPr>
            <w:r>
              <w:t>70.45</w:t>
            </w:r>
          </w:p>
        </w:tc>
        <w:tc>
          <w:tcPr>
            <w:tcW w:w="1134" w:type="dxa"/>
            <w:vAlign w:val="center"/>
          </w:tcPr>
          <w:p>
            <w:pPr>
              <w:pStyle w:val="11"/>
            </w:pPr>
            <w:r>
              <w:t>70.45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48.09</w:t>
            </w:r>
          </w:p>
        </w:tc>
        <w:tc>
          <w:tcPr>
            <w:tcW w:w="1134" w:type="dxa"/>
            <w:vAlign w:val="center"/>
          </w:tcPr>
          <w:p>
            <w:pPr>
              <w:pStyle w:val="11"/>
            </w:pPr>
            <w:r>
              <w:t>48.09</w:t>
            </w:r>
          </w:p>
        </w:tc>
        <w:tc>
          <w:tcPr>
            <w:tcW w:w="1134" w:type="dxa"/>
            <w:vAlign w:val="center"/>
          </w:tcPr>
          <w:p>
            <w:pPr>
              <w:pStyle w:val="11"/>
            </w:pPr>
            <w:r>
              <w:t>48.09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9.07</w:t>
            </w:r>
          </w:p>
        </w:tc>
        <w:tc>
          <w:tcPr>
            <w:tcW w:w="1134" w:type="dxa"/>
            <w:vAlign w:val="center"/>
          </w:tcPr>
          <w:p>
            <w:pPr>
              <w:pStyle w:val="11"/>
            </w:pPr>
            <w:r>
              <w:t>9.07</w:t>
            </w:r>
          </w:p>
        </w:tc>
        <w:tc>
          <w:tcPr>
            <w:tcW w:w="1134" w:type="dxa"/>
            <w:vAlign w:val="center"/>
          </w:tcPr>
          <w:p>
            <w:pPr>
              <w:pStyle w:val="11"/>
            </w:pPr>
            <w:r>
              <w:t>9.07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13.29</w:t>
            </w:r>
          </w:p>
        </w:tc>
        <w:tc>
          <w:tcPr>
            <w:tcW w:w="1134" w:type="dxa"/>
            <w:vAlign w:val="center"/>
          </w:tcPr>
          <w:p>
            <w:pPr>
              <w:pStyle w:val="11"/>
            </w:pPr>
            <w:r>
              <w:t>13.29</w:t>
            </w:r>
          </w:p>
        </w:tc>
        <w:tc>
          <w:tcPr>
            <w:tcW w:w="1134" w:type="dxa"/>
            <w:vAlign w:val="center"/>
          </w:tcPr>
          <w:p>
            <w:pPr>
              <w:pStyle w:val="11"/>
            </w:pPr>
            <w:r>
              <w:t>13.29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744.08</w:t>
            </w:r>
          </w:p>
        </w:tc>
        <w:tc>
          <w:tcPr>
            <w:tcW w:w="1134" w:type="dxa"/>
            <w:vAlign w:val="center"/>
          </w:tcPr>
          <w:p>
            <w:pPr>
              <w:pStyle w:val="11"/>
            </w:pPr>
            <w:r>
              <w:t>708.25</w:t>
            </w:r>
          </w:p>
        </w:tc>
        <w:tc>
          <w:tcPr>
            <w:tcW w:w="1134" w:type="dxa"/>
            <w:vAlign w:val="center"/>
          </w:tcPr>
          <w:p>
            <w:pPr>
              <w:pStyle w:val="11"/>
            </w:pPr>
            <w:r>
              <w:t>708.25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308.88</w:t>
            </w:r>
          </w:p>
        </w:tc>
        <w:tc>
          <w:tcPr>
            <w:tcW w:w="1134" w:type="dxa"/>
            <w:vAlign w:val="center"/>
          </w:tcPr>
          <w:p>
            <w:pPr>
              <w:pStyle w:val="11"/>
            </w:pPr>
            <w:r>
              <w:t>308.88</w:t>
            </w:r>
          </w:p>
        </w:tc>
        <w:tc>
          <w:tcPr>
            <w:tcW w:w="1134" w:type="dxa"/>
            <w:vAlign w:val="center"/>
          </w:tcPr>
          <w:p>
            <w:pPr>
              <w:pStyle w:val="11"/>
            </w:pPr>
            <w:r>
              <w:t>308.88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432.20</w:t>
            </w:r>
          </w:p>
        </w:tc>
        <w:tc>
          <w:tcPr>
            <w:tcW w:w="1134" w:type="dxa"/>
            <w:vAlign w:val="center"/>
          </w:tcPr>
          <w:p>
            <w:pPr>
              <w:pStyle w:val="11"/>
            </w:pPr>
            <w:r>
              <w:t>396.37</w:t>
            </w:r>
          </w:p>
        </w:tc>
        <w:tc>
          <w:tcPr>
            <w:tcW w:w="1134" w:type="dxa"/>
            <w:vAlign w:val="center"/>
          </w:tcPr>
          <w:p>
            <w:pPr>
              <w:pStyle w:val="11"/>
            </w:pPr>
            <w:r>
              <w:t>396.37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1104.23</w:t>
            </w:r>
          </w:p>
        </w:tc>
        <w:tc>
          <w:tcPr>
            <w:tcW w:w="1134" w:type="dxa"/>
            <w:vAlign w:val="center"/>
          </w:tcPr>
          <w:p>
            <w:pPr>
              <w:pStyle w:val="11"/>
            </w:pPr>
            <w:r>
              <w:t>1104.23</w:t>
            </w:r>
          </w:p>
        </w:tc>
        <w:tc>
          <w:tcPr>
            <w:tcW w:w="1134" w:type="dxa"/>
            <w:vAlign w:val="center"/>
          </w:tcPr>
          <w:p>
            <w:pPr>
              <w:pStyle w:val="11"/>
            </w:pPr>
            <w:r>
              <w:t>1104.23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1104.23</w:t>
            </w:r>
          </w:p>
        </w:tc>
        <w:tc>
          <w:tcPr>
            <w:tcW w:w="1134" w:type="dxa"/>
            <w:vAlign w:val="center"/>
          </w:tcPr>
          <w:p>
            <w:pPr>
              <w:pStyle w:val="11"/>
            </w:pPr>
            <w:r>
              <w:t>1104.23</w:t>
            </w:r>
          </w:p>
        </w:tc>
        <w:tc>
          <w:tcPr>
            <w:tcW w:w="1134" w:type="dxa"/>
            <w:vAlign w:val="center"/>
          </w:tcPr>
          <w:p>
            <w:pPr>
              <w:pStyle w:val="11"/>
            </w:pPr>
            <w:r>
              <w:t>1104.23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3734.99</w:t>
            </w:r>
          </w:p>
        </w:tc>
        <w:tc>
          <w:tcPr>
            <w:tcW w:w="1134" w:type="dxa"/>
            <w:vAlign w:val="center"/>
          </w:tcPr>
          <w:p>
            <w:pPr>
              <w:pStyle w:val="11"/>
            </w:pPr>
            <w:r>
              <w:t>3734.99</w:t>
            </w:r>
          </w:p>
        </w:tc>
        <w:tc>
          <w:tcPr>
            <w:tcW w:w="1134" w:type="dxa"/>
            <w:vAlign w:val="center"/>
          </w:tcPr>
          <w:p>
            <w:pPr>
              <w:pStyle w:val="11"/>
            </w:pPr>
            <w:r>
              <w:t>3734.99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246.22</w:t>
            </w:r>
          </w:p>
        </w:tc>
        <w:tc>
          <w:tcPr>
            <w:tcW w:w="1134" w:type="dxa"/>
            <w:vAlign w:val="center"/>
          </w:tcPr>
          <w:p>
            <w:pPr>
              <w:pStyle w:val="11"/>
            </w:pPr>
            <w:r>
              <w:t>246.22</w:t>
            </w:r>
          </w:p>
        </w:tc>
        <w:tc>
          <w:tcPr>
            <w:tcW w:w="1134" w:type="dxa"/>
            <w:vAlign w:val="center"/>
          </w:tcPr>
          <w:p>
            <w:pPr>
              <w:pStyle w:val="11"/>
            </w:pPr>
            <w:r>
              <w:t>246.22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3488.76</w:t>
            </w:r>
          </w:p>
        </w:tc>
        <w:tc>
          <w:tcPr>
            <w:tcW w:w="1134" w:type="dxa"/>
            <w:vAlign w:val="center"/>
          </w:tcPr>
          <w:p>
            <w:pPr>
              <w:pStyle w:val="11"/>
            </w:pPr>
            <w:r>
              <w:t>3488.76</w:t>
            </w:r>
          </w:p>
        </w:tc>
        <w:tc>
          <w:tcPr>
            <w:tcW w:w="1134" w:type="dxa"/>
            <w:vAlign w:val="center"/>
          </w:tcPr>
          <w:p>
            <w:pPr>
              <w:pStyle w:val="11"/>
            </w:pPr>
            <w:r>
              <w:t>3488.76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2305.92</w:t>
            </w:r>
          </w:p>
        </w:tc>
        <w:tc>
          <w:tcPr>
            <w:tcW w:w="1134" w:type="dxa"/>
            <w:vAlign w:val="center"/>
          </w:tcPr>
          <w:p>
            <w:pPr>
              <w:pStyle w:val="11"/>
            </w:pPr>
            <w:r>
              <w:t>2305.92</w:t>
            </w:r>
          </w:p>
        </w:tc>
        <w:tc>
          <w:tcPr>
            <w:tcW w:w="1134" w:type="dxa"/>
            <w:vAlign w:val="center"/>
          </w:tcPr>
          <w:p>
            <w:pPr>
              <w:pStyle w:val="11"/>
            </w:pPr>
            <w:r>
              <w:t>2305.92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2305.92</w:t>
            </w:r>
          </w:p>
        </w:tc>
        <w:tc>
          <w:tcPr>
            <w:tcW w:w="1134" w:type="dxa"/>
            <w:vAlign w:val="center"/>
          </w:tcPr>
          <w:p>
            <w:pPr>
              <w:pStyle w:val="11"/>
            </w:pPr>
            <w:r>
              <w:t>2305.92</w:t>
            </w:r>
          </w:p>
        </w:tc>
        <w:tc>
          <w:tcPr>
            <w:tcW w:w="1134" w:type="dxa"/>
            <w:vAlign w:val="center"/>
          </w:tcPr>
          <w:p>
            <w:pPr>
              <w:pStyle w:val="11"/>
            </w:pPr>
            <w:r>
              <w:t>2305.92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10.44</w:t>
            </w:r>
          </w:p>
        </w:tc>
        <w:tc>
          <w:tcPr>
            <w:tcW w:w="1134" w:type="dxa"/>
            <w:vAlign w:val="center"/>
          </w:tcPr>
          <w:p>
            <w:pPr>
              <w:pStyle w:val="11"/>
            </w:pPr>
            <w:r>
              <w:t>10.44</w:t>
            </w:r>
          </w:p>
        </w:tc>
        <w:tc>
          <w:tcPr>
            <w:tcW w:w="1134" w:type="dxa"/>
            <w:vAlign w:val="center"/>
          </w:tcPr>
          <w:p>
            <w:pPr>
              <w:pStyle w:val="11"/>
            </w:pPr>
            <w:r>
              <w:t>10.44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10.44</w:t>
            </w:r>
          </w:p>
        </w:tc>
        <w:tc>
          <w:tcPr>
            <w:tcW w:w="1134" w:type="dxa"/>
            <w:vAlign w:val="center"/>
          </w:tcPr>
          <w:p>
            <w:pPr>
              <w:pStyle w:val="11"/>
            </w:pPr>
            <w:r>
              <w:t>10.44</w:t>
            </w:r>
          </w:p>
        </w:tc>
        <w:tc>
          <w:tcPr>
            <w:tcW w:w="1134" w:type="dxa"/>
            <w:vAlign w:val="center"/>
          </w:tcPr>
          <w:p>
            <w:pPr>
              <w:pStyle w:val="11"/>
            </w:pPr>
            <w:r>
              <w:t>10.44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3.42</w:t>
            </w:r>
          </w:p>
        </w:tc>
        <w:tc>
          <w:tcPr>
            <w:tcW w:w="1134" w:type="dxa"/>
            <w:vAlign w:val="center"/>
          </w:tcPr>
          <w:p>
            <w:pPr>
              <w:pStyle w:val="11"/>
            </w:pPr>
            <w:r>
              <w:t>3.42</w:t>
            </w:r>
          </w:p>
        </w:tc>
        <w:tc>
          <w:tcPr>
            <w:tcW w:w="1134" w:type="dxa"/>
            <w:vAlign w:val="center"/>
          </w:tcPr>
          <w:p>
            <w:pPr>
              <w:pStyle w:val="11"/>
            </w:pPr>
            <w:r>
              <w:t>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4.94</w:t>
            </w:r>
          </w:p>
        </w:tc>
        <w:tc>
          <w:tcPr>
            <w:tcW w:w="1134" w:type="dxa"/>
            <w:vAlign w:val="center"/>
          </w:tcPr>
          <w:p>
            <w:pPr>
              <w:pStyle w:val="11"/>
            </w:pPr>
            <w:r>
              <w:t>4.94</w:t>
            </w:r>
          </w:p>
        </w:tc>
        <w:tc>
          <w:tcPr>
            <w:tcW w:w="1134" w:type="dxa"/>
            <w:vAlign w:val="center"/>
          </w:tcPr>
          <w:p>
            <w:pPr>
              <w:pStyle w:val="11"/>
            </w:pPr>
            <w:r>
              <w:t>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r>
              <w:t>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512.93</w:t>
            </w:r>
          </w:p>
        </w:tc>
        <w:tc>
          <w:tcPr>
            <w:tcW w:w="1134" w:type="dxa"/>
            <w:vAlign w:val="center"/>
          </w:tcPr>
          <w:p>
            <w:pPr>
              <w:pStyle w:val="11"/>
            </w:pPr>
            <w:r>
              <w:t>268.30</w:t>
            </w:r>
          </w:p>
        </w:tc>
        <w:tc>
          <w:tcPr>
            <w:tcW w:w="1134" w:type="dxa"/>
            <w:vAlign w:val="center"/>
          </w:tcPr>
          <w:p>
            <w:pPr>
              <w:pStyle w:val="11"/>
            </w:pPr>
            <w:r>
              <w:t>268.30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512.93</w:t>
            </w:r>
          </w:p>
        </w:tc>
        <w:tc>
          <w:tcPr>
            <w:tcW w:w="1134" w:type="dxa"/>
            <w:vAlign w:val="center"/>
          </w:tcPr>
          <w:p>
            <w:pPr>
              <w:pStyle w:val="11"/>
            </w:pPr>
            <w:r>
              <w:t>268.30</w:t>
            </w:r>
          </w:p>
        </w:tc>
        <w:tc>
          <w:tcPr>
            <w:tcW w:w="1134" w:type="dxa"/>
            <w:vAlign w:val="center"/>
          </w:tcPr>
          <w:p>
            <w:pPr>
              <w:pStyle w:val="11"/>
            </w:pPr>
            <w:r>
              <w:t>268.30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512.93</w:t>
            </w:r>
          </w:p>
        </w:tc>
        <w:tc>
          <w:tcPr>
            <w:tcW w:w="1134" w:type="dxa"/>
            <w:vAlign w:val="center"/>
          </w:tcPr>
          <w:p>
            <w:pPr>
              <w:pStyle w:val="11"/>
            </w:pPr>
            <w:r>
              <w:t>268.30</w:t>
            </w:r>
          </w:p>
        </w:tc>
        <w:tc>
          <w:tcPr>
            <w:tcW w:w="1134" w:type="dxa"/>
            <w:vAlign w:val="center"/>
          </w:tcPr>
          <w:p>
            <w:pPr>
              <w:pStyle w:val="11"/>
            </w:pPr>
            <w:r>
              <w:t>268.30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244.63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9167.53</w:t>
            </w:r>
          </w:p>
        </w:tc>
        <w:tc>
          <w:tcPr>
            <w:tcW w:w="1361" w:type="dxa"/>
            <w:vAlign w:val="center"/>
          </w:tcPr>
          <w:p>
            <w:pPr>
              <w:pStyle w:val="15"/>
            </w:pPr>
            <w:r>
              <w:t>221.95</w:t>
            </w:r>
          </w:p>
        </w:tc>
        <w:tc>
          <w:tcPr>
            <w:tcW w:w="1361" w:type="dxa"/>
            <w:vAlign w:val="center"/>
          </w:tcPr>
          <w:p>
            <w:pPr>
              <w:pStyle w:val="15"/>
            </w:pPr>
            <w:r>
              <w:t>8945.58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8633.22</w:t>
            </w:r>
          </w:p>
        </w:tc>
        <w:tc>
          <w:tcPr>
            <w:tcW w:w="1361" w:type="dxa"/>
            <w:vAlign w:val="center"/>
          </w:tcPr>
          <w:p>
            <w:pPr>
              <w:pStyle w:val="11"/>
            </w:pPr>
            <w:r>
              <w:t>201.41</w:t>
            </w:r>
          </w:p>
        </w:tc>
        <w:tc>
          <w:tcPr>
            <w:tcW w:w="1361" w:type="dxa"/>
            <w:vAlign w:val="center"/>
          </w:tcPr>
          <w:p>
            <w:pPr>
              <w:pStyle w:val="11"/>
            </w:pPr>
            <w:r>
              <w:t>8431.81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591.29</w:t>
            </w:r>
          </w:p>
        </w:tc>
        <w:tc>
          <w:tcPr>
            <w:tcW w:w="1361" w:type="dxa"/>
            <w:vAlign w:val="center"/>
          </w:tcPr>
          <w:p>
            <w:pPr>
              <w:pStyle w:val="11"/>
            </w:pPr>
            <w:r>
              <w:t>130.96</w:t>
            </w:r>
          </w:p>
        </w:tc>
        <w:tc>
          <w:tcPr>
            <w:tcW w:w="1361" w:type="dxa"/>
            <w:vAlign w:val="center"/>
          </w:tcPr>
          <w:p>
            <w:pPr>
              <w:pStyle w:val="11"/>
            </w:pPr>
            <w:r>
              <w:t>460.33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101.44</w:t>
            </w:r>
          </w:p>
        </w:tc>
        <w:tc>
          <w:tcPr>
            <w:tcW w:w="1361" w:type="dxa"/>
            <w:vAlign w:val="center"/>
          </w:tcPr>
          <w:p>
            <w:pPr>
              <w:pStyle w:val="11"/>
            </w:pPr>
            <w:r>
              <w:t>101.44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2080207</w:t>
            </w:r>
          </w:p>
        </w:tc>
        <w:tc>
          <w:tcPr>
            <w:tcW w:w="4535" w:type="dxa"/>
            <w:vAlign w:val="center"/>
          </w:tcPr>
          <w:p>
            <w:pPr>
              <w:pStyle w:val="12"/>
            </w:pPr>
            <w:r>
              <w:t>行政区划和地名管理</w:t>
            </w:r>
          </w:p>
        </w:tc>
        <w:tc>
          <w:tcPr>
            <w:tcW w:w="1361" w:type="dxa"/>
            <w:vAlign w:val="center"/>
          </w:tcPr>
          <w:p>
            <w:pPr>
              <w:pStyle w:val="11"/>
            </w:pPr>
            <w:r>
              <w:t>31.80</w:t>
            </w:r>
          </w:p>
        </w:tc>
        <w:tc>
          <w:tcPr>
            <w:tcW w:w="1361" w:type="dxa"/>
            <w:vAlign w:val="center"/>
          </w:tcPr>
          <w:p>
            <w:pPr>
              <w:pStyle w:val="11"/>
            </w:pPr>
            <w:r>
              <w:t>29.52</w:t>
            </w:r>
          </w:p>
        </w:tc>
        <w:tc>
          <w:tcPr>
            <w:tcW w:w="1361" w:type="dxa"/>
            <w:vAlign w:val="center"/>
          </w:tcPr>
          <w:p>
            <w:pPr>
              <w:pStyle w:val="11"/>
            </w:pPr>
            <w:r>
              <w:t>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458.05</w:t>
            </w:r>
          </w:p>
        </w:tc>
        <w:tc>
          <w:tcPr>
            <w:tcW w:w="1361" w:type="dxa"/>
            <w:vAlign w:val="center"/>
          </w:tcPr>
          <w:p>
            <w:pPr>
              <w:pStyle w:val="11"/>
            </w:pPr>
          </w:p>
        </w:tc>
        <w:tc>
          <w:tcPr>
            <w:tcW w:w="1361" w:type="dxa"/>
            <w:vAlign w:val="center"/>
          </w:tcPr>
          <w:p>
            <w:pPr>
              <w:pStyle w:val="11"/>
            </w:pPr>
            <w:r>
              <w:t>458.05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70.45</w:t>
            </w:r>
          </w:p>
        </w:tc>
        <w:tc>
          <w:tcPr>
            <w:tcW w:w="1361" w:type="dxa"/>
            <w:vAlign w:val="center"/>
          </w:tcPr>
          <w:p>
            <w:pPr>
              <w:pStyle w:val="11"/>
            </w:pPr>
            <w:r>
              <w:t>70.45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48.09</w:t>
            </w:r>
          </w:p>
        </w:tc>
        <w:tc>
          <w:tcPr>
            <w:tcW w:w="1361" w:type="dxa"/>
            <w:vAlign w:val="center"/>
          </w:tcPr>
          <w:p>
            <w:pPr>
              <w:pStyle w:val="11"/>
            </w:pPr>
            <w:r>
              <w:t>48.09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9.07</w:t>
            </w:r>
          </w:p>
        </w:tc>
        <w:tc>
          <w:tcPr>
            <w:tcW w:w="1361" w:type="dxa"/>
            <w:vAlign w:val="center"/>
          </w:tcPr>
          <w:p>
            <w:pPr>
              <w:pStyle w:val="11"/>
            </w:pPr>
            <w:r>
              <w:t>9.07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13.29</w:t>
            </w:r>
          </w:p>
        </w:tc>
        <w:tc>
          <w:tcPr>
            <w:tcW w:w="1361" w:type="dxa"/>
            <w:vAlign w:val="center"/>
          </w:tcPr>
          <w:p>
            <w:pPr>
              <w:pStyle w:val="11"/>
            </w:pPr>
            <w:r>
              <w:t>13.29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744.08</w:t>
            </w:r>
          </w:p>
        </w:tc>
        <w:tc>
          <w:tcPr>
            <w:tcW w:w="1361" w:type="dxa"/>
            <w:vAlign w:val="center"/>
          </w:tcPr>
          <w:p>
            <w:pPr>
              <w:pStyle w:val="11"/>
            </w:pPr>
          </w:p>
        </w:tc>
        <w:tc>
          <w:tcPr>
            <w:tcW w:w="1361" w:type="dxa"/>
            <w:vAlign w:val="center"/>
          </w:tcPr>
          <w:p>
            <w:pPr>
              <w:pStyle w:val="11"/>
            </w:pPr>
            <w:r>
              <w:t>744.08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308.88</w:t>
            </w:r>
          </w:p>
        </w:tc>
        <w:tc>
          <w:tcPr>
            <w:tcW w:w="1361" w:type="dxa"/>
            <w:vAlign w:val="center"/>
          </w:tcPr>
          <w:p>
            <w:pPr>
              <w:pStyle w:val="11"/>
            </w:pPr>
          </w:p>
        </w:tc>
        <w:tc>
          <w:tcPr>
            <w:tcW w:w="1361" w:type="dxa"/>
            <w:vAlign w:val="center"/>
          </w:tcPr>
          <w:p>
            <w:pPr>
              <w:pStyle w:val="11"/>
            </w:pPr>
            <w:r>
              <w:t>308.88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432.20</w:t>
            </w:r>
          </w:p>
        </w:tc>
        <w:tc>
          <w:tcPr>
            <w:tcW w:w="1361" w:type="dxa"/>
            <w:vAlign w:val="center"/>
          </w:tcPr>
          <w:p>
            <w:pPr>
              <w:pStyle w:val="11"/>
            </w:pPr>
          </w:p>
        </w:tc>
        <w:tc>
          <w:tcPr>
            <w:tcW w:w="1361" w:type="dxa"/>
            <w:vAlign w:val="center"/>
          </w:tcPr>
          <w:p>
            <w:pPr>
              <w:pStyle w:val="11"/>
            </w:pPr>
            <w:r>
              <w:t>432.20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1104.23</w:t>
            </w:r>
          </w:p>
        </w:tc>
        <w:tc>
          <w:tcPr>
            <w:tcW w:w="1361" w:type="dxa"/>
            <w:vAlign w:val="center"/>
          </w:tcPr>
          <w:p>
            <w:pPr>
              <w:pStyle w:val="11"/>
            </w:pPr>
          </w:p>
        </w:tc>
        <w:tc>
          <w:tcPr>
            <w:tcW w:w="1361" w:type="dxa"/>
            <w:vAlign w:val="center"/>
          </w:tcPr>
          <w:p>
            <w:pPr>
              <w:pStyle w:val="11"/>
            </w:pPr>
            <w:r>
              <w:t>1104.23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1104.23</w:t>
            </w:r>
          </w:p>
        </w:tc>
        <w:tc>
          <w:tcPr>
            <w:tcW w:w="1361" w:type="dxa"/>
            <w:vAlign w:val="center"/>
          </w:tcPr>
          <w:p>
            <w:pPr>
              <w:pStyle w:val="11"/>
            </w:pPr>
          </w:p>
        </w:tc>
        <w:tc>
          <w:tcPr>
            <w:tcW w:w="1361" w:type="dxa"/>
            <w:vAlign w:val="center"/>
          </w:tcPr>
          <w:p>
            <w:pPr>
              <w:pStyle w:val="11"/>
            </w:pPr>
            <w:r>
              <w:t>1104.23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3734.99</w:t>
            </w:r>
          </w:p>
        </w:tc>
        <w:tc>
          <w:tcPr>
            <w:tcW w:w="1361" w:type="dxa"/>
            <w:vAlign w:val="center"/>
          </w:tcPr>
          <w:p>
            <w:pPr>
              <w:pStyle w:val="11"/>
            </w:pPr>
          </w:p>
        </w:tc>
        <w:tc>
          <w:tcPr>
            <w:tcW w:w="1361" w:type="dxa"/>
            <w:vAlign w:val="center"/>
          </w:tcPr>
          <w:p>
            <w:pPr>
              <w:pStyle w:val="11"/>
            </w:pPr>
            <w:r>
              <w:t>3734.99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246.22</w:t>
            </w:r>
          </w:p>
        </w:tc>
        <w:tc>
          <w:tcPr>
            <w:tcW w:w="1361" w:type="dxa"/>
            <w:vAlign w:val="center"/>
          </w:tcPr>
          <w:p>
            <w:pPr>
              <w:pStyle w:val="11"/>
            </w:pPr>
          </w:p>
        </w:tc>
        <w:tc>
          <w:tcPr>
            <w:tcW w:w="1361" w:type="dxa"/>
            <w:vAlign w:val="center"/>
          </w:tcPr>
          <w:p>
            <w:pPr>
              <w:pStyle w:val="11"/>
            </w:pPr>
            <w:r>
              <w:t>246.22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3488.76</w:t>
            </w:r>
          </w:p>
        </w:tc>
        <w:tc>
          <w:tcPr>
            <w:tcW w:w="1361" w:type="dxa"/>
            <w:vAlign w:val="center"/>
          </w:tcPr>
          <w:p>
            <w:pPr>
              <w:pStyle w:val="11"/>
            </w:pPr>
          </w:p>
        </w:tc>
        <w:tc>
          <w:tcPr>
            <w:tcW w:w="1361" w:type="dxa"/>
            <w:vAlign w:val="center"/>
          </w:tcPr>
          <w:p>
            <w:pPr>
              <w:pStyle w:val="11"/>
            </w:pPr>
            <w:r>
              <w:t>3488.76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2305.92</w:t>
            </w:r>
          </w:p>
        </w:tc>
        <w:tc>
          <w:tcPr>
            <w:tcW w:w="1361" w:type="dxa"/>
            <w:vAlign w:val="center"/>
          </w:tcPr>
          <w:p>
            <w:pPr>
              <w:pStyle w:val="11"/>
            </w:pPr>
          </w:p>
        </w:tc>
        <w:tc>
          <w:tcPr>
            <w:tcW w:w="1361" w:type="dxa"/>
            <w:vAlign w:val="center"/>
          </w:tcPr>
          <w:p>
            <w:pPr>
              <w:pStyle w:val="11"/>
            </w:pPr>
            <w:r>
              <w:t>2305.92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2305.92</w:t>
            </w:r>
          </w:p>
        </w:tc>
        <w:tc>
          <w:tcPr>
            <w:tcW w:w="1361" w:type="dxa"/>
            <w:vAlign w:val="center"/>
          </w:tcPr>
          <w:p>
            <w:pPr>
              <w:pStyle w:val="11"/>
            </w:pPr>
          </w:p>
        </w:tc>
        <w:tc>
          <w:tcPr>
            <w:tcW w:w="1361" w:type="dxa"/>
            <w:vAlign w:val="center"/>
          </w:tcPr>
          <w:p>
            <w:pPr>
              <w:pStyle w:val="11"/>
            </w:pPr>
            <w:r>
              <w:t>2305.92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10.44</w:t>
            </w:r>
          </w:p>
        </w:tc>
        <w:tc>
          <w:tcPr>
            <w:tcW w:w="1361" w:type="dxa"/>
            <w:vAlign w:val="center"/>
          </w:tcPr>
          <w:p>
            <w:pPr>
              <w:pStyle w:val="11"/>
            </w:pPr>
          </w:p>
        </w:tc>
        <w:tc>
          <w:tcPr>
            <w:tcW w:w="1361" w:type="dxa"/>
            <w:vAlign w:val="center"/>
          </w:tcPr>
          <w:p>
            <w:pPr>
              <w:pStyle w:val="11"/>
            </w:pPr>
            <w:r>
              <w:t>10.44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10.44</w:t>
            </w:r>
          </w:p>
        </w:tc>
        <w:tc>
          <w:tcPr>
            <w:tcW w:w="1361" w:type="dxa"/>
            <w:vAlign w:val="center"/>
          </w:tcPr>
          <w:p>
            <w:pPr>
              <w:pStyle w:val="11"/>
            </w:pPr>
          </w:p>
        </w:tc>
        <w:tc>
          <w:tcPr>
            <w:tcW w:w="1361" w:type="dxa"/>
            <w:vAlign w:val="center"/>
          </w:tcPr>
          <w:p>
            <w:pPr>
              <w:pStyle w:val="11"/>
            </w:pPr>
            <w:r>
              <w:t>10.44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10.69</w:t>
            </w:r>
          </w:p>
        </w:tc>
        <w:tc>
          <w:tcPr>
            <w:tcW w:w="1361" w:type="dxa"/>
            <w:vAlign w:val="center"/>
          </w:tcPr>
          <w:p>
            <w:pPr>
              <w:pStyle w:val="11"/>
            </w:pPr>
            <w:r>
              <w:t>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10.69</w:t>
            </w:r>
          </w:p>
        </w:tc>
        <w:tc>
          <w:tcPr>
            <w:tcW w:w="1361" w:type="dxa"/>
            <w:vAlign w:val="center"/>
          </w:tcPr>
          <w:p>
            <w:pPr>
              <w:pStyle w:val="11"/>
            </w:pPr>
            <w:r>
              <w:t>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3.42</w:t>
            </w:r>
          </w:p>
        </w:tc>
        <w:tc>
          <w:tcPr>
            <w:tcW w:w="1361" w:type="dxa"/>
            <w:vAlign w:val="center"/>
          </w:tcPr>
          <w:p>
            <w:pPr>
              <w:pStyle w:val="11"/>
            </w:pPr>
            <w:r>
              <w:t>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2.33</w:t>
            </w:r>
          </w:p>
        </w:tc>
        <w:tc>
          <w:tcPr>
            <w:tcW w:w="1361" w:type="dxa"/>
            <w:vAlign w:val="center"/>
          </w:tcPr>
          <w:p>
            <w:pPr>
              <w:pStyle w:val="11"/>
            </w:pPr>
            <w:r>
              <w:t>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4.94</w:t>
            </w:r>
          </w:p>
        </w:tc>
        <w:tc>
          <w:tcPr>
            <w:tcW w:w="1361" w:type="dxa"/>
            <w:vAlign w:val="center"/>
          </w:tcPr>
          <w:p>
            <w:pPr>
              <w:pStyle w:val="11"/>
            </w:pPr>
            <w:r>
              <w:t>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9.85</w:t>
            </w:r>
          </w:p>
        </w:tc>
        <w:tc>
          <w:tcPr>
            <w:tcW w:w="1361" w:type="dxa"/>
            <w:vAlign w:val="center"/>
          </w:tcPr>
          <w:p>
            <w:pPr>
              <w:pStyle w:val="11"/>
            </w:pPr>
            <w:r>
              <w:t>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512.93</w:t>
            </w:r>
          </w:p>
        </w:tc>
        <w:tc>
          <w:tcPr>
            <w:tcW w:w="1361" w:type="dxa"/>
            <w:vAlign w:val="center"/>
          </w:tcPr>
          <w:p>
            <w:pPr>
              <w:pStyle w:val="11"/>
            </w:pPr>
          </w:p>
        </w:tc>
        <w:tc>
          <w:tcPr>
            <w:tcW w:w="1361" w:type="dxa"/>
            <w:vAlign w:val="center"/>
          </w:tcPr>
          <w:p>
            <w:pPr>
              <w:pStyle w:val="11"/>
            </w:pPr>
            <w:r>
              <w:t>512.93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512.93</w:t>
            </w:r>
          </w:p>
        </w:tc>
        <w:tc>
          <w:tcPr>
            <w:tcW w:w="1361" w:type="dxa"/>
            <w:vAlign w:val="center"/>
          </w:tcPr>
          <w:p>
            <w:pPr>
              <w:pStyle w:val="11"/>
            </w:pPr>
          </w:p>
        </w:tc>
        <w:tc>
          <w:tcPr>
            <w:tcW w:w="1361" w:type="dxa"/>
            <w:vAlign w:val="center"/>
          </w:tcPr>
          <w:p>
            <w:pPr>
              <w:pStyle w:val="11"/>
            </w:pPr>
            <w:r>
              <w:t>512.93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512.93</w:t>
            </w:r>
          </w:p>
        </w:tc>
        <w:tc>
          <w:tcPr>
            <w:tcW w:w="1361" w:type="dxa"/>
            <w:vAlign w:val="center"/>
          </w:tcPr>
          <w:p>
            <w:pPr>
              <w:pStyle w:val="11"/>
            </w:pPr>
          </w:p>
        </w:tc>
        <w:tc>
          <w:tcPr>
            <w:tcW w:w="1361" w:type="dxa"/>
            <w:vAlign w:val="center"/>
          </w:tcPr>
          <w:p>
            <w:pPr>
              <w:pStyle w:val="11"/>
            </w:pPr>
            <w:r>
              <w:t>512.93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8618.77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268.30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0.84</w:t>
            </w:r>
          </w:p>
        </w:tc>
        <w:tc>
          <w:tcPr>
            <w:tcW w:w="1474" w:type="dxa"/>
            <w:vAlign w:val="center"/>
          </w:tcPr>
          <w:p>
            <w:pPr>
              <w:pStyle w:val="11"/>
            </w:pPr>
            <w:r>
              <w:t>0.84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8633.22</w:t>
            </w:r>
          </w:p>
        </w:tc>
        <w:tc>
          <w:tcPr>
            <w:tcW w:w="1474" w:type="dxa"/>
            <w:vAlign w:val="center"/>
          </w:tcPr>
          <w:p>
            <w:pPr>
              <w:pStyle w:val="11"/>
            </w:pPr>
            <w:r>
              <w:t>8633.22</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10.69</w:t>
            </w:r>
          </w:p>
        </w:tc>
        <w:tc>
          <w:tcPr>
            <w:tcW w:w="1474" w:type="dxa"/>
            <w:vAlign w:val="center"/>
          </w:tcPr>
          <w:p>
            <w:pPr>
              <w:pStyle w:val="11"/>
            </w:pPr>
            <w:r>
              <w:t>10.69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9.85</w:t>
            </w:r>
          </w:p>
        </w:tc>
        <w:tc>
          <w:tcPr>
            <w:tcW w:w="1474" w:type="dxa"/>
            <w:vAlign w:val="center"/>
          </w:tcPr>
          <w:p>
            <w:pPr>
              <w:pStyle w:val="11"/>
            </w:pPr>
            <w:r>
              <w:t>9.85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512.93</w:t>
            </w:r>
          </w:p>
        </w:tc>
        <w:tc>
          <w:tcPr>
            <w:tcW w:w="1474" w:type="dxa"/>
            <w:vAlign w:val="center"/>
          </w:tcPr>
          <w:p>
            <w:pPr>
              <w:pStyle w:val="11"/>
            </w:pPr>
          </w:p>
        </w:tc>
        <w:tc>
          <w:tcPr>
            <w:tcW w:w="1474" w:type="dxa"/>
            <w:vAlign w:val="center"/>
          </w:tcPr>
          <w:p>
            <w:pPr>
              <w:pStyle w:val="11"/>
            </w:pPr>
            <w:r>
              <w:t>512.93</w:t>
            </w: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8887.07</w:t>
            </w:r>
          </w:p>
        </w:tc>
        <w:tc>
          <w:tcPr>
            <w:tcW w:w="3402" w:type="dxa"/>
            <w:vAlign w:val="center"/>
          </w:tcPr>
          <w:p>
            <w:pPr>
              <w:pStyle w:val="14"/>
            </w:pPr>
            <w:r>
              <w:t>本年支出合计</w:t>
            </w:r>
          </w:p>
        </w:tc>
        <w:tc>
          <w:tcPr>
            <w:tcW w:w="1474" w:type="dxa"/>
            <w:vAlign w:val="center"/>
          </w:tcPr>
          <w:p>
            <w:pPr>
              <w:pStyle w:val="15"/>
            </w:pPr>
            <w:r>
              <w:t>9167.53</w:t>
            </w:r>
          </w:p>
        </w:tc>
        <w:tc>
          <w:tcPr>
            <w:tcW w:w="1474" w:type="dxa"/>
            <w:vAlign w:val="center"/>
          </w:tcPr>
          <w:p>
            <w:pPr>
              <w:pStyle w:val="15"/>
            </w:pPr>
            <w:r>
              <w:t>8654.60</w:t>
            </w:r>
          </w:p>
        </w:tc>
        <w:tc>
          <w:tcPr>
            <w:tcW w:w="1474" w:type="dxa"/>
            <w:vAlign w:val="center"/>
          </w:tcPr>
          <w:p>
            <w:pPr>
              <w:pStyle w:val="15"/>
            </w:pPr>
            <w:r>
              <w:t>512.93</w:t>
            </w: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280.46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35.83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244.63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9167.53</w:t>
            </w:r>
          </w:p>
        </w:tc>
        <w:tc>
          <w:tcPr>
            <w:tcW w:w="3402" w:type="dxa"/>
            <w:vAlign w:val="center"/>
          </w:tcPr>
          <w:p>
            <w:pPr>
              <w:pStyle w:val="14"/>
            </w:pPr>
            <w:r>
              <w:t>支出总计</w:t>
            </w:r>
          </w:p>
        </w:tc>
        <w:tc>
          <w:tcPr>
            <w:tcW w:w="1474" w:type="dxa"/>
            <w:vAlign w:val="center"/>
          </w:tcPr>
          <w:p>
            <w:pPr>
              <w:pStyle w:val="15"/>
            </w:pPr>
            <w:r>
              <w:t>9167.53</w:t>
            </w:r>
          </w:p>
        </w:tc>
        <w:tc>
          <w:tcPr>
            <w:tcW w:w="1474" w:type="dxa"/>
            <w:vAlign w:val="center"/>
          </w:tcPr>
          <w:p>
            <w:pPr>
              <w:pStyle w:val="15"/>
            </w:pPr>
            <w:r>
              <w:t>8654.60</w:t>
            </w:r>
          </w:p>
        </w:tc>
        <w:tc>
          <w:tcPr>
            <w:tcW w:w="1474" w:type="dxa"/>
            <w:vAlign w:val="center"/>
          </w:tcPr>
          <w:p>
            <w:pPr>
              <w:pStyle w:val="15"/>
            </w:pPr>
            <w:r>
              <w:t>512.93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8654.60</w:t>
            </w:r>
          </w:p>
        </w:tc>
        <w:tc>
          <w:tcPr>
            <w:tcW w:w="2551" w:type="dxa"/>
            <w:vAlign w:val="center"/>
          </w:tcPr>
          <w:p>
            <w:pPr>
              <w:pStyle w:val="15"/>
            </w:pPr>
            <w:r>
              <w:t>221.95</w:t>
            </w:r>
          </w:p>
        </w:tc>
        <w:tc>
          <w:tcPr>
            <w:tcW w:w="2551" w:type="dxa"/>
            <w:vAlign w:val="center"/>
          </w:tcPr>
          <w:p>
            <w:pPr>
              <w:pStyle w:val="15"/>
            </w:pPr>
            <w:r>
              <w:t>8432.65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8633.22</w:t>
            </w:r>
          </w:p>
        </w:tc>
        <w:tc>
          <w:tcPr>
            <w:tcW w:w="2551" w:type="dxa"/>
            <w:vAlign w:val="center"/>
          </w:tcPr>
          <w:p>
            <w:pPr>
              <w:pStyle w:val="11"/>
            </w:pPr>
            <w:r>
              <w:t>201.41</w:t>
            </w:r>
          </w:p>
        </w:tc>
        <w:tc>
          <w:tcPr>
            <w:tcW w:w="2551" w:type="dxa"/>
            <w:vAlign w:val="center"/>
          </w:tcPr>
          <w:p>
            <w:pPr>
              <w:pStyle w:val="11"/>
            </w:pPr>
            <w:r>
              <w:t>8431.81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591.29</w:t>
            </w:r>
          </w:p>
        </w:tc>
        <w:tc>
          <w:tcPr>
            <w:tcW w:w="2551" w:type="dxa"/>
            <w:vAlign w:val="center"/>
          </w:tcPr>
          <w:p>
            <w:pPr>
              <w:pStyle w:val="11"/>
            </w:pPr>
            <w:r>
              <w:t>130.96</w:t>
            </w:r>
          </w:p>
        </w:tc>
        <w:tc>
          <w:tcPr>
            <w:tcW w:w="2551" w:type="dxa"/>
            <w:vAlign w:val="center"/>
          </w:tcPr>
          <w:p>
            <w:pPr>
              <w:pStyle w:val="11"/>
            </w:pPr>
            <w:r>
              <w:t>460.33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101.44</w:t>
            </w:r>
          </w:p>
        </w:tc>
        <w:tc>
          <w:tcPr>
            <w:tcW w:w="2551" w:type="dxa"/>
            <w:vAlign w:val="center"/>
          </w:tcPr>
          <w:p>
            <w:pPr>
              <w:pStyle w:val="11"/>
            </w:pPr>
            <w:r>
              <w:t>101.44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2080207</w:t>
            </w:r>
          </w:p>
        </w:tc>
        <w:tc>
          <w:tcPr>
            <w:tcW w:w="4535" w:type="dxa"/>
            <w:vAlign w:val="center"/>
          </w:tcPr>
          <w:p>
            <w:pPr>
              <w:pStyle w:val="12"/>
            </w:pPr>
            <w:r>
              <w:t>行政区划和地名管理</w:t>
            </w:r>
          </w:p>
        </w:tc>
        <w:tc>
          <w:tcPr>
            <w:tcW w:w="2551" w:type="dxa"/>
            <w:vAlign w:val="center"/>
          </w:tcPr>
          <w:p>
            <w:pPr>
              <w:pStyle w:val="11"/>
            </w:pPr>
            <w:r>
              <w:t>31.80</w:t>
            </w:r>
          </w:p>
        </w:tc>
        <w:tc>
          <w:tcPr>
            <w:tcW w:w="2551" w:type="dxa"/>
            <w:vAlign w:val="center"/>
          </w:tcPr>
          <w:p>
            <w:pPr>
              <w:pStyle w:val="11"/>
            </w:pPr>
            <w:r>
              <w:t>29.52</w:t>
            </w:r>
          </w:p>
        </w:tc>
        <w:tc>
          <w:tcPr>
            <w:tcW w:w="2551" w:type="dxa"/>
            <w:vAlign w:val="center"/>
          </w:tcPr>
          <w:p>
            <w:pPr>
              <w:pStyle w:val="11"/>
            </w:pPr>
            <w:r>
              <w:t>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458.05</w:t>
            </w:r>
          </w:p>
        </w:tc>
        <w:tc>
          <w:tcPr>
            <w:tcW w:w="2551" w:type="dxa"/>
            <w:vAlign w:val="center"/>
          </w:tcPr>
          <w:p>
            <w:pPr>
              <w:pStyle w:val="11"/>
            </w:pPr>
          </w:p>
        </w:tc>
        <w:tc>
          <w:tcPr>
            <w:tcW w:w="2551" w:type="dxa"/>
            <w:vAlign w:val="center"/>
          </w:tcPr>
          <w:p>
            <w:pPr>
              <w:pStyle w:val="11"/>
            </w:pPr>
            <w:r>
              <w:t>458.05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70.45</w:t>
            </w:r>
          </w:p>
        </w:tc>
        <w:tc>
          <w:tcPr>
            <w:tcW w:w="2551" w:type="dxa"/>
            <w:vAlign w:val="center"/>
          </w:tcPr>
          <w:p>
            <w:pPr>
              <w:pStyle w:val="11"/>
            </w:pPr>
            <w:r>
              <w:t>70.45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48.09</w:t>
            </w:r>
          </w:p>
        </w:tc>
        <w:tc>
          <w:tcPr>
            <w:tcW w:w="2551" w:type="dxa"/>
            <w:vAlign w:val="center"/>
          </w:tcPr>
          <w:p>
            <w:pPr>
              <w:pStyle w:val="11"/>
            </w:pPr>
            <w:r>
              <w:t>48.09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9.07</w:t>
            </w:r>
          </w:p>
        </w:tc>
        <w:tc>
          <w:tcPr>
            <w:tcW w:w="2551" w:type="dxa"/>
            <w:vAlign w:val="center"/>
          </w:tcPr>
          <w:p>
            <w:pPr>
              <w:pStyle w:val="11"/>
            </w:pPr>
            <w:r>
              <w:t>9.07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13.29</w:t>
            </w:r>
          </w:p>
        </w:tc>
        <w:tc>
          <w:tcPr>
            <w:tcW w:w="2551" w:type="dxa"/>
            <w:vAlign w:val="center"/>
          </w:tcPr>
          <w:p>
            <w:pPr>
              <w:pStyle w:val="11"/>
            </w:pPr>
            <w:r>
              <w:t>13.29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744.08</w:t>
            </w:r>
          </w:p>
        </w:tc>
        <w:tc>
          <w:tcPr>
            <w:tcW w:w="2551" w:type="dxa"/>
            <w:vAlign w:val="center"/>
          </w:tcPr>
          <w:p>
            <w:pPr>
              <w:pStyle w:val="11"/>
            </w:pPr>
          </w:p>
        </w:tc>
        <w:tc>
          <w:tcPr>
            <w:tcW w:w="2551" w:type="dxa"/>
            <w:vAlign w:val="center"/>
          </w:tcPr>
          <w:p>
            <w:pPr>
              <w:pStyle w:val="11"/>
            </w:pPr>
            <w:r>
              <w:t>744.08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308.88</w:t>
            </w:r>
          </w:p>
        </w:tc>
        <w:tc>
          <w:tcPr>
            <w:tcW w:w="2551" w:type="dxa"/>
            <w:vAlign w:val="center"/>
          </w:tcPr>
          <w:p>
            <w:pPr>
              <w:pStyle w:val="11"/>
            </w:pPr>
          </w:p>
        </w:tc>
        <w:tc>
          <w:tcPr>
            <w:tcW w:w="2551" w:type="dxa"/>
            <w:vAlign w:val="center"/>
          </w:tcPr>
          <w:p>
            <w:pPr>
              <w:pStyle w:val="11"/>
            </w:pPr>
            <w:r>
              <w:t>308.88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432.20</w:t>
            </w:r>
          </w:p>
        </w:tc>
        <w:tc>
          <w:tcPr>
            <w:tcW w:w="2551" w:type="dxa"/>
            <w:vAlign w:val="center"/>
          </w:tcPr>
          <w:p>
            <w:pPr>
              <w:pStyle w:val="11"/>
            </w:pPr>
          </w:p>
        </w:tc>
        <w:tc>
          <w:tcPr>
            <w:tcW w:w="2551" w:type="dxa"/>
            <w:vAlign w:val="center"/>
          </w:tcPr>
          <w:p>
            <w:pPr>
              <w:pStyle w:val="11"/>
            </w:pPr>
            <w:r>
              <w:t>432.20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1104.23</w:t>
            </w:r>
          </w:p>
        </w:tc>
        <w:tc>
          <w:tcPr>
            <w:tcW w:w="2551" w:type="dxa"/>
            <w:vAlign w:val="center"/>
          </w:tcPr>
          <w:p>
            <w:pPr>
              <w:pStyle w:val="11"/>
            </w:pPr>
          </w:p>
        </w:tc>
        <w:tc>
          <w:tcPr>
            <w:tcW w:w="2551" w:type="dxa"/>
            <w:vAlign w:val="center"/>
          </w:tcPr>
          <w:p>
            <w:pPr>
              <w:pStyle w:val="11"/>
            </w:pPr>
            <w:r>
              <w:t>1104.23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1104.23</w:t>
            </w:r>
          </w:p>
        </w:tc>
        <w:tc>
          <w:tcPr>
            <w:tcW w:w="2551" w:type="dxa"/>
            <w:vAlign w:val="center"/>
          </w:tcPr>
          <w:p>
            <w:pPr>
              <w:pStyle w:val="11"/>
            </w:pPr>
          </w:p>
        </w:tc>
        <w:tc>
          <w:tcPr>
            <w:tcW w:w="2551" w:type="dxa"/>
            <w:vAlign w:val="center"/>
          </w:tcPr>
          <w:p>
            <w:pPr>
              <w:pStyle w:val="11"/>
            </w:pPr>
            <w:r>
              <w:t>1104.23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3734.99</w:t>
            </w:r>
          </w:p>
        </w:tc>
        <w:tc>
          <w:tcPr>
            <w:tcW w:w="2551" w:type="dxa"/>
            <w:vAlign w:val="center"/>
          </w:tcPr>
          <w:p>
            <w:pPr>
              <w:pStyle w:val="11"/>
            </w:pPr>
          </w:p>
        </w:tc>
        <w:tc>
          <w:tcPr>
            <w:tcW w:w="2551" w:type="dxa"/>
            <w:vAlign w:val="center"/>
          </w:tcPr>
          <w:p>
            <w:pPr>
              <w:pStyle w:val="11"/>
            </w:pPr>
            <w:r>
              <w:t>3734.99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246.22</w:t>
            </w:r>
          </w:p>
        </w:tc>
        <w:tc>
          <w:tcPr>
            <w:tcW w:w="2551" w:type="dxa"/>
            <w:vAlign w:val="center"/>
          </w:tcPr>
          <w:p>
            <w:pPr>
              <w:pStyle w:val="11"/>
            </w:pPr>
          </w:p>
        </w:tc>
        <w:tc>
          <w:tcPr>
            <w:tcW w:w="2551" w:type="dxa"/>
            <w:vAlign w:val="center"/>
          </w:tcPr>
          <w:p>
            <w:pPr>
              <w:pStyle w:val="11"/>
            </w:pPr>
            <w:r>
              <w:t>246.22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3488.76</w:t>
            </w:r>
          </w:p>
        </w:tc>
        <w:tc>
          <w:tcPr>
            <w:tcW w:w="2551" w:type="dxa"/>
            <w:vAlign w:val="center"/>
          </w:tcPr>
          <w:p>
            <w:pPr>
              <w:pStyle w:val="11"/>
            </w:pPr>
          </w:p>
        </w:tc>
        <w:tc>
          <w:tcPr>
            <w:tcW w:w="2551" w:type="dxa"/>
            <w:vAlign w:val="center"/>
          </w:tcPr>
          <w:p>
            <w:pPr>
              <w:pStyle w:val="11"/>
            </w:pPr>
            <w:r>
              <w:t>3488.76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2305.92</w:t>
            </w:r>
          </w:p>
        </w:tc>
        <w:tc>
          <w:tcPr>
            <w:tcW w:w="2551" w:type="dxa"/>
            <w:vAlign w:val="center"/>
          </w:tcPr>
          <w:p>
            <w:pPr>
              <w:pStyle w:val="11"/>
            </w:pPr>
          </w:p>
        </w:tc>
        <w:tc>
          <w:tcPr>
            <w:tcW w:w="2551" w:type="dxa"/>
            <w:vAlign w:val="center"/>
          </w:tcPr>
          <w:p>
            <w:pPr>
              <w:pStyle w:val="11"/>
            </w:pPr>
            <w:r>
              <w:t>2305.92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2305.92</w:t>
            </w:r>
          </w:p>
        </w:tc>
        <w:tc>
          <w:tcPr>
            <w:tcW w:w="2551" w:type="dxa"/>
            <w:vAlign w:val="center"/>
          </w:tcPr>
          <w:p>
            <w:pPr>
              <w:pStyle w:val="11"/>
            </w:pPr>
          </w:p>
        </w:tc>
        <w:tc>
          <w:tcPr>
            <w:tcW w:w="2551" w:type="dxa"/>
            <w:vAlign w:val="center"/>
          </w:tcPr>
          <w:p>
            <w:pPr>
              <w:pStyle w:val="11"/>
            </w:pPr>
            <w:r>
              <w:t>2305.92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10.44</w:t>
            </w:r>
          </w:p>
        </w:tc>
        <w:tc>
          <w:tcPr>
            <w:tcW w:w="2551" w:type="dxa"/>
            <w:vAlign w:val="center"/>
          </w:tcPr>
          <w:p>
            <w:pPr>
              <w:pStyle w:val="11"/>
            </w:pPr>
          </w:p>
        </w:tc>
        <w:tc>
          <w:tcPr>
            <w:tcW w:w="2551" w:type="dxa"/>
            <w:vAlign w:val="center"/>
          </w:tcPr>
          <w:p>
            <w:pPr>
              <w:pStyle w:val="11"/>
            </w:pPr>
            <w:r>
              <w:t>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10.44</w:t>
            </w:r>
          </w:p>
        </w:tc>
        <w:tc>
          <w:tcPr>
            <w:tcW w:w="2551" w:type="dxa"/>
            <w:vAlign w:val="center"/>
          </w:tcPr>
          <w:p>
            <w:pPr>
              <w:pStyle w:val="11"/>
            </w:pPr>
          </w:p>
        </w:tc>
        <w:tc>
          <w:tcPr>
            <w:tcW w:w="2551" w:type="dxa"/>
            <w:vAlign w:val="center"/>
          </w:tcPr>
          <w:p>
            <w:pPr>
              <w:pStyle w:val="11"/>
            </w:pPr>
            <w:r>
              <w:t>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10.69</w:t>
            </w:r>
          </w:p>
        </w:tc>
        <w:tc>
          <w:tcPr>
            <w:tcW w:w="2551" w:type="dxa"/>
            <w:vAlign w:val="center"/>
          </w:tcPr>
          <w:p>
            <w:pPr>
              <w:pStyle w:val="11"/>
            </w:pPr>
            <w:r>
              <w:t>10.69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10.69</w:t>
            </w:r>
          </w:p>
        </w:tc>
        <w:tc>
          <w:tcPr>
            <w:tcW w:w="2551" w:type="dxa"/>
            <w:vAlign w:val="center"/>
          </w:tcPr>
          <w:p>
            <w:pPr>
              <w:pStyle w:val="11"/>
            </w:pPr>
            <w:r>
              <w:t>10.69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3.42</w:t>
            </w:r>
          </w:p>
        </w:tc>
        <w:tc>
          <w:tcPr>
            <w:tcW w:w="2551" w:type="dxa"/>
            <w:vAlign w:val="center"/>
          </w:tcPr>
          <w:p>
            <w:pPr>
              <w:pStyle w:val="11"/>
            </w:pPr>
            <w:r>
              <w:t>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4.94</w:t>
            </w:r>
          </w:p>
        </w:tc>
        <w:tc>
          <w:tcPr>
            <w:tcW w:w="2551" w:type="dxa"/>
            <w:vAlign w:val="center"/>
          </w:tcPr>
          <w:p>
            <w:pPr>
              <w:pStyle w:val="11"/>
            </w:pPr>
            <w:r>
              <w:t>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221.95</w:t>
            </w:r>
          </w:p>
        </w:tc>
        <w:tc>
          <w:tcPr>
            <w:tcW w:w="2551" w:type="dxa"/>
            <w:vAlign w:val="center"/>
          </w:tcPr>
          <w:p>
            <w:pPr>
              <w:pStyle w:val="15"/>
            </w:pPr>
            <w:r>
              <w:t>201.84</w:t>
            </w:r>
          </w:p>
        </w:tc>
        <w:tc>
          <w:tcPr>
            <w:tcW w:w="2551" w:type="dxa"/>
            <w:vAlign w:val="center"/>
          </w:tcPr>
          <w:p>
            <w:pPr>
              <w:pStyle w:val="15"/>
            </w:pPr>
            <w:r>
              <w:t>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130.06</w:t>
            </w:r>
          </w:p>
        </w:tc>
        <w:tc>
          <w:tcPr>
            <w:tcW w:w="2551" w:type="dxa"/>
            <w:vAlign w:val="center"/>
          </w:tcPr>
          <w:p>
            <w:pPr>
              <w:pStyle w:val="11"/>
            </w:pPr>
            <w:r>
              <w:t>130.06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55.45</w:t>
            </w:r>
          </w:p>
        </w:tc>
        <w:tc>
          <w:tcPr>
            <w:tcW w:w="2551" w:type="dxa"/>
            <w:vAlign w:val="center"/>
          </w:tcPr>
          <w:p>
            <w:pPr>
              <w:pStyle w:val="11"/>
            </w:pPr>
            <w:r>
              <w:t>55.45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17.65</w:t>
            </w:r>
          </w:p>
        </w:tc>
        <w:tc>
          <w:tcPr>
            <w:tcW w:w="2551" w:type="dxa"/>
            <w:vAlign w:val="center"/>
          </w:tcPr>
          <w:p>
            <w:pPr>
              <w:pStyle w:val="11"/>
            </w:pPr>
            <w:r>
              <w:t>17.65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10.35</w:t>
            </w:r>
          </w:p>
        </w:tc>
        <w:tc>
          <w:tcPr>
            <w:tcW w:w="2551" w:type="dxa"/>
            <w:vAlign w:val="center"/>
          </w:tcPr>
          <w:p>
            <w:pPr>
              <w:pStyle w:val="11"/>
            </w:pPr>
            <w:r>
              <w:t>10.35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12.04</w:t>
            </w:r>
          </w:p>
        </w:tc>
        <w:tc>
          <w:tcPr>
            <w:tcW w:w="2551" w:type="dxa"/>
            <w:vAlign w:val="center"/>
          </w:tcPr>
          <w:p>
            <w:pPr>
              <w:pStyle w:val="11"/>
            </w:pPr>
            <w:r>
              <w:t>12.04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13.29</w:t>
            </w:r>
          </w:p>
        </w:tc>
        <w:tc>
          <w:tcPr>
            <w:tcW w:w="2551" w:type="dxa"/>
            <w:vAlign w:val="center"/>
          </w:tcPr>
          <w:p>
            <w:pPr>
              <w:pStyle w:val="11"/>
            </w:pPr>
            <w:r>
              <w:t>13.29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5.75</w:t>
            </w:r>
          </w:p>
        </w:tc>
        <w:tc>
          <w:tcPr>
            <w:tcW w:w="2551" w:type="dxa"/>
            <w:vAlign w:val="center"/>
          </w:tcPr>
          <w:p>
            <w:pPr>
              <w:pStyle w:val="11"/>
            </w:pPr>
            <w:r>
              <w:t>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4.94</w:t>
            </w:r>
          </w:p>
        </w:tc>
        <w:tc>
          <w:tcPr>
            <w:tcW w:w="2551" w:type="dxa"/>
            <w:vAlign w:val="center"/>
          </w:tcPr>
          <w:p>
            <w:pPr>
              <w:pStyle w:val="11"/>
            </w:pPr>
            <w:r>
              <w:t>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0.74</w:t>
            </w:r>
          </w:p>
        </w:tc>
        <w:tc>
          <w:tcPr>
            <w:tcW w:w="2551" w:type="dxa"/>
            <w:vAlign w:val="center"/>
          </w:tcPr>
          <w:p>
            <w:pPr>
              <w:pStyle w:val="11"/>
            </w:pPr>
            <w:r>
              <w:t>0.74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9.85</w:t>
            </w:r>
          </w:p>
        </w:tc>
        <w:tc>
          <w:tcPr>
            <w:tcW w:w="2551" w:type="dxa"/>
            <w:vAlign w:val="center"/>
          </w:tcPr>
          <w:p>
            <w:pPr>
              <w:pStyle w:val="11"/>
            </w:pPr>
            <w:r>
              <w:t>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20.11</w:t>
            </w:r>
          </w:p>
        </w:tc>
        <w:tc>
          <w:tcPr>
            <w:tcW w:w="2551" w:type="dxa"/>
            <w:vAlign w:val="center"/>
          </w:tcPr>
          <w:p>
            <w:pPr>
              <w:pStyle w:val="11"/>
            </w:pPr>
          </w:p>
        </w:tc>
        <w:tc>
          <w:tcPr>
            <w:tcW w:w="2551" w:type="dxa"/>
            <w:vAlign w:val="center"/>
          </w:tcPr>
          <w:p>
            <w:pPr>
              <w:pStyle w:val="11"/>
            </w:pPr>
            <w:r>
              <w:t>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71.78</w:t>
            </w:r>
          </w:p>
        </w:tc>
        <w:tc>
          <w:tcPr>
            <w:tcW w:w="2551" w:type="dxa"/>
            <w:vAlign w:val="center"/>
          </w:tcPr>
          <w:p>
            <w:pPr>
              <w:pStyle w:val="11"/>
            </w:pPr>
            <w:r>
              <w:t>71.78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57.16</w:t>
            </w:r>
          </w:p>
        </w:tc>
        <w:tc>
          <w:tcPr>
            <w:tcW w:w="2551" w:type="dxa"/>
            <w:vAlign w:val="center"/>
          </w:tcPr>
          <w:p>
            <w:pPr>
              <w:pStyle w:val="11"/>
            </w:pPr>
            <w:r>
              <w:t>57.16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14.62</w:t>
            </w:r>
          </w:p>
        </w:tc>
        <w:tc>
          <w:tcPr>
            <w:tcW w:w="2551" w:type="dxa"/>
            <w:vAlign w:val="center"/>
          </w:tcPr>
          <w:p>
            <w:pPr>
              <w:pStyle w:val="11"/>
            </w:pPr>
            <w:r>
              <w:t>14.62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512.93</w:t>
            </w:r>
          </w:p>
        </w:tc>
        <w:tc>
          <w:tcPr>
            <w:tcW w:w="2551" w:type="dxa"/>
            <w:vAlign w:val="center"/>
          </w:tcPr>
          <w:p>
            <w:pPr>
              <w:pStyle w:val="15"/>
            </w:pPr>
          </w:p>
        </w:tc>
        <w:tc>
          <w:tcPr>
            <w:tcW w:w="2551" w:type="dxa"/>
            <w:vAlign w:val="center"/>
          </w:tcPr>
          <w:p>
            <w:pPr>
              <w:pStyle w:val="15"/>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512.93</w:t>
            </w:r>
          </w:p>
        </w:tc>
        <w:tc>
          <w:tcPr>
            <w:tcW w:w="2551" w:type="dxa"/>
            <w:vAlign w:val="center"/>
          </w:tcPr>
          <w:p>
            <w:pPr>
              <w:pStyle w:val="11"/>
            </w:pPr>
          </w:p>
        </w:tc>
        <w:tc>
          <w:tcPr>
            <w:tcW w:w="2551" w:type="dxa"/>
            <w:vAlign w:val="center"/>
          </w:tcPr>
          <w:p>
            <w:pPr>
              <w:pStyle w:val="11"/>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512.93</w:t>
            </w:r>
          </w:p>
        </w:tc>
        <w:tc>
          <w:tcPr>
            <w:tcW w:w="2551" w:type="dxa"/>
            <w:vAlign w:val="center"/>
          </w:tcPr>
          <w:p>
            <w:pPr>
              <w:pStyle w:val="11"/>
            </w:pPr>
          </w:p>
        </w:tc>
        <w:tc>
          <w:tcPr>
            <w:tcW w:w="2551" w:type="dxa"/>
            <w:vAlign w:val="center"/>
          </w:tcPr>
          <w:p>
            <w:pPr>
              <w:pStyle w:val="11"/>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512.93</w:t>
            </w:r>
          </w:p>
        </w:tc>
        <w:tc>
          <w:tcPr>
            <w:tcW w:w="2551" w:type="dxa"/>
            <w:vAlign w:val="center"/>
          </w:tcPr>
          <w:p>
            <w:pPr>
              <w:pStyle w:val="11"/>
            </w:pPr>
          </w:p>
        </w:tc>
        <w:tc>
          <w:tcPr>
            <w:tcW w:w="2551" w:type="dxa"/>
            <w:vAlign w:val="center"/>
          </w:tcPr>
          <w:p>
            <w:pPr>
              <w:pStyle w:val="11"/>
            </w:pPr>
            <w:r>
              <w:t>512.93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314001曲阳县民政局本级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3.40</w:t>
            </w:r>
          </w:p>
        </w:tc>
        <w:tc>
          <w:tcPr>
            <w:tcW w:w="2381" w:type="dxa"/>
            <w:vAlign w:val="center"/>
          </w:tcPr>
          <w:p>
            <w:pPr>
              <w:pStyle w:val="15"/>
            </w:pPr>
            <w:r>
              <w:t>3.40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曲阳县民政局本级2025年单位预算信息公开情况说明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按照《中华人民共和国预算法》、《地方预决算公开操作规程》和《关于进一步推进预算公开工作的实施意见》规定，现将曲阳县民政局本级2025年单位预算公开如下：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研究制定全县民政事业发展规划和年度工作计划，贯彻落实国家、省、市民政事业发展法律法规、政策、规划并负责组织实施和监督检查，负责全县民政信息宣传和政策理论研究工作；负责全县民政行政执法监督检查、行政复议工作。</w:t>
      </w:r>
    </w:p>
    <w:p>
      <w:pPr>
        <w:pStyle w:val="17"/>
      </w:pPr>
      <w:r>
        <w:t>2、贯彻落实社会团体、基金会、社会服务机构等社会组织管理办法并组织实施，依法对全县社会组织进行管理和监督检查。承担县社会组织党委日常工作。</w:t>
      </w:r>
    </w:p>
    <w:p>
      <w:pPr>
        <w:pStyle w:val="17"/>
      </w:pPr>
      <w:r>
        <w:t>3、拟订全县社会救助政策、标准，统筹社会救助体系建设。负责城乡居民最低生活保障、特困人员救助供养、临时救助、生活无着流浪乞讨人员救助工作。</w:t>
      </w:r>
    </w:p>
    <w:p>
      <w:pPr>
        <w:pStyle w:val="17"/>
      </w:pPr>
      <w:r>
        <w:t xml:space="preserve">4、拟订全县行政区划、行政区域界线管理和地名管理政策、标准。负责县行政区域及乡镇、居民委员会的设立、命名、变更和政府驻地迁移的调查论证、管理工作。负责全县地名管理和县级行政区域界线管理工作。负责重要自然地理实体命名、更名的管理工作。 </w:t>
      </w:r>
    </w:p>
    <w:p>
      <w:pPr>
        <w:pStyle w:val="17"/>
      </w:pPr>
      <w:r>
        <w:t>5、拟订全县婚姻管理政策并组织实施，推进婚俗改革，指导婚姻服务机构管理工作。</w:t>
      </w:r>
    </w:p>
    <w:p>
      <w:pPr>
        <w:pStyle w:val="17"/>
      </w:pPr>
      <w:r>
        <w:t>6、拟订全县殡葬管理政策、服务规范并组织实施，推进殡葬改革，指导殡葬服务机构管理工作。</w:t>
      </w:r>
    </w:p>
    <w:p>
      <w:pPr>
        <w:pStyle w:val="17"/>
      </w:pPr>
      <w:r>
        <w:t>7、统筹推进、督促指导、监督管理全县养老服务工作。拟订全县养老服务体系建设规划、政策、标准并组织实施，承担老年人福利和特殊困难老年人救助工作。</w:t>
      </w:r>
    </w:p>
    <w:p>
      <w:pPr>
        <w:pStyle w:val="17"/>
      </w:pPr>
      <w:r>
        <w:t>8、拟订全县残疾人权益保护政策并组织实施。统筹推进残疾人福利制度建设和康复辅助器具产业发展。</w:t>
      </w:r>
    </w:p>
    <w:p>
      <w:pPr>
        <w:pStyle w:val="17"/>
      </w:pPr>
      <w:r>
        <w:t>9、拟订全县儿童福利、孤弃儿童保障、儿童收养、儿童救助保护政策、标准。健全农村留守儿童关爱服务体系和困境儿童保障制度。</w:t>
      </w:r>
    </w:p>
    <w:p>
      <w:pPr>
        <w:pStyle w:val="17"/>
      </w:pPr>
      <w:r>
        <w:t>10、组织拟订促进全县慈善事业发展政策，指导社会捐助工作，负责福利彩票管理工作。</w:t>
      </w:r>
    </w:p>
    <w:p>
      <w:pPr>
        <w:pStyle w:val="17"/>
      </w:pPr>
      <w:r>
        <w:t>11、拟订全县社会工作、志愿服务政策和标准，会同有关部门推进社会工作人才队伍建设和志愿者队伍建设。</w:t>
      </w:r>
    </w:p>
    <w:p>
      <w:pPr>
        <w:pStyle w:val="17"/>
      </w:pPr>
      <w:r>
        <w:t>12、完成县委、县政府交办的其他任务。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9167.53万元，其中：一般公共预算收入8618.77万元，基金预算收入268.30万元，国有资本经营预算收入0.00万元，财政专户核拨收入0.00万元，单位资金收入0.00万元，上年结转结余280.46万元。</w:t>
      </w:r>
    </w:p>
    <w:p>
      <w:pPr>
        <w:pStyle w:val="18"/>
      </w:pPr>
      <w:r>
        <w:t>2、支出说明</w:t>
      </w:r>
    </w:p>
    <w:p>
      <w:pPr>
        <w:pStyle w:val="18"/>
      </w:pPr>
      <w:r>
        <w:t>收支预算总表支出栏、基本支出表、项目支出表按经济分类和支出功能分类科目编制，反映曲阳县民政局本级年度单位预算中支出预算的总体情况。2025年支出预算9167.53万元，其中基本支出221.95万元，包括人员经费201.84万元和日常公用经费20.11万元；项目支出8945.58万元，主要为城乡最低生活保障补助3734.99万元，特困人员救助资金2305.92万元，孤儿和事实无人抚养儿童生活补助资金308.88万元，困难残疾人生活补助449.27万元，重度残疾人护理补贴654.96万元，农村民政协理员工资142.02万元，经济困难失能老年人护理补贴195.46万元，曲阳县养老服务中心项目资金180万元，民政局劳务派遣人员费用252.32万元，临时救助70万元，政府救助保险资金53.03万元，支持困难老年人居家适老化改造资金12万元，重度精神病障碍患者监护人补助10.44万元，孤儿助学16.25万元，养老机构运营补贴67.07万元，高龄老人生活补贴161.08万元，支持居家和社区养老服务提升行动222.7万元等项目。</w:t>
      </w:r>
    </w:p>
    <w:p>
      <w:pPr>
        <w:pStyle w:val="18"/>
      </w:pPr>
      <w:r>
        <w:t>3、比上年增减情况</w:t>
      </w:r>
    </w:p>
    <w:p>
      <w:pPr>
        <w:pStyle w:val="18"/>
      </w:pPr>
      <w:r>
        <w:t>2025年预算收支安排9167.53万元，较2024年预算增加665.95万元，其中：基本支出减少52.88万元，主要为新增一名退役军人，退休两人，调出两人，人员工资晋级升档、调整薪级、保险、公积金等小幅提升，总体人员工资晋级升档、调整薪级、保险、公积金等大幅下降。项目支出增加718.83万元，主要为支持居家和社区养老服务提升行动资金增加233.2万元，特困人员救助供养资金增加425.98万元，农村最低生活保障资金增加268.38万元，残疾人生活和护理补贴增加99.11万元，合计增加1026.67万元，基层政权建设和社区治理资金减少75万元，乡镇社工站示范项目资金减少7.5万元，新建殡仪馆场地平整费减少143万元，社会福利事业单位专项业务费减少7万元，农村公益性公墓建设项目资金减少20万元，发展精神障碍社区康复服务资金减少27.15万元，孤儿和事实无人抚养儿童生活费等项目减少28.19万元，合计减少307.84万元，最终项目支出增加718.83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rPr>
      </w:pPr>
      <w:r>
        <w:rPr>
          <w:rFonts w:ascii="Times New Roman" w:hAnsi="Times New Roman" w:eastAsia="方正仿宋_GBK" w:cs="Times New Roman"/>
          <w:sz w:val="28"/>
        </w:rPr>
        <w:t>2025年，我部门机关运行经费共计安排</w:t>
      </w:r>
      <w:r>
        <w:rPr>
          <w:rFonts w:hint="eastAsia" w:cs="Times New Roman"/>
          <w:sz w:val="28"/>
          <w:lang w:val="en-US" w:eastAsia="zh-CN"/>
        </w:rPr>
        <w:t>20.11</w:t>
      </w:r>
      <w:r>
        <w:rPr>
          <w:rFonts w:hint="eastAsia" w:ascii="Times New Roman" w:hAnsi="Times New Roman" w:eastAsia="方正仿宋_GBK" w:cs="Times New Roman"/>
          <w:sz w:val="28"/>
        </w:rPr>
        <w:t>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3.40万元，其中因公出国（境）费0.00万元；公务用车购置及运维费3.40万元（其中：公务用车购置费为0.00万元，公务用车运维费3.40万元)；公务接待费0.00万元。与2024年相比增加0.00万元，增减变化的主要原因是与上年“三公经费”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1、城乡社会救助工作经费（县级）绩效目标表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13063425P00M30K10003Q</w:t>
            </w:r>
          </w:p>
        </w:tc>
        <w:tc>
          <w:tcPr>
            <w:tcW w:w="2835" w:type="dxa"/>
            <w:vAlign w:val="center"/>
          </w:tcPr>
          <w:p>
            <w:pPr>
              <w:pStyle w:val="10"/>
            </w:pPr>
            <w:r>
              <w:t>项目名称</w:t>
            </w:r>
          </w:p>
        </w:tc>
        <w:tc>
          <w:tcPr>
            <w:tcW w:w="6095" w:type="dxa"/>
            <w:gridSpan w:val="3"/>
            <w:vAlign w:val="center"/>
          </w:tcPr>
          <w:p>
            <w:pPr>
              <w:pStyle w:val="12"/>
            </w:pPr>
            <w:r>
              <w:t>城乡社会救助工作经费（县级）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8.76</w:t>
            </w:r>
          </w:p>
        </w:tc>
        <w:tc>
          <w:tcPr>
            <w:tcW w:w="2835" w:type="dxa"/>
            <w:vAlign w:val="center"/>
          </w:tcPr>
          <w:p>
            <w:pPr>
              <w:pStyle w:val="10"/>
            </w:pPr>
            <w:r>
              <w:t>其中：财政    资金</w:t>
            </w:r>
          </w:p>
        </w:tc>
        <w:tc>
          <w:tcPr>
            <w:tcW w:w="2551" w:type="dxa"/>
            <w:vAlign w:val="center"/>
          </w:tcPr>
          <w:p>
            <w:pPr>
              <w:pStyle w:val="12"/>
            </w:pPr>
            <w:r>
              <w:t>8.76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预算数为8.76万元，其中县级预算资金数为8.76万元，主要用于城乡低保五保、低保工作开展过程中发生的办公费和公务用车运行维护费。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2.19</w:t>
            </w:r>
          </w:p>
        </w:tc>
        <w:tc>
          <w:tcPr>
            <w:tcW w:w="2835" w:type="dxa"/>
            <w:vAlign w:val="center"/>
          </w:tcPr>
          <w:p>
            <w:pPr>
              <w:pStyle w:val="13"/>
            </w:pPr>
            <w:r>
              <w:t>4.38</w:t>
            </w:r>
          </w:p>
        </w:tc>
        <w:tc>
          <w:tcPr>
            <w:tcW w:w="2551" w:type="dxa"/>
            <w:vAlign w:val="center"/>
          </w:tcPr>
          <w:p>
            <w:pPr>
              <w:pStyle w:val="13"/>
            </w:pPr>
            <w:r>
              <w:t>6.57</w:t>
            </w:r>
          </w:p>
        </w:tc>
        <w:tc>
          <w:tcPr>
            <w:tcW w:w="3544" w:type="dxa"/>
            <w:gridSpan w:val="2"/>
            <w:vAlign w:val="center"/>
          </w:tcPr>
          <w:p>
            <w:pPr>
              <w:pStyle w:val="13"/>
            </w:pPr>
            <w:r>
              <w:t>8.76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1.确保城乡低保、五保供养的管理、审批、调查等工作正常运转。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购置办公用品次数</w:t>
            </w:r>
          </w:p>
        </w:tc>
        <w:tc>
          <w:tcPr>
            <w:tcW w:w="5386" w:type="dxa"/>
            <w:vAlign w:val="center"/>
          </w:tcPr>
          <w:p>
            <w:pPr>
              <w:pStyle w:val="12"/>
            </w:pPr>
            <w:r>
              <w:t>购置办公用品次数</w:t>
            </w:r>
          </w:p>
        </w:tc>
        <w:tc>
          <w:tcPr>
            <w:tcW w:w="2268" w:type="dxa"/>
            <w:vAlign w:val="center"/>
          </w:tcPr>
          <w:p>
            <w:pPr>
              <w:pStyle w:val="12"/>
            </w:pPr>
            <w:r>
              <w:t>≥5次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支出在预算控制数内</w:t>
            </w:r>
          </w:p>
        </w:tc>
        <w:tc>
          <w:tcPr>
            <w:tcW w:w="5386" w:type="dxa"/>
            <w:vAlign w:val="center"/>
          </w:tcPr>
          <w:p>
            <w:pPr>
              <w:pStyle w:val="12"/>
            </w:pPr>
            <w:r>
              <w:t>支出在预算控制数内</w:t>
            </w:r>
          </w:p>
        </w:tc>
        <w:tc>
          <w:tcPr>
            <w:tcW w:w="2268" w:type="dxa"/>
            <w:vAlign w:val="center"/>
          </w:tcPr>
          <w:p>
            <w:pPr>
              <w:pStyle w:val="12"/>
            </w:pPr>
            <w:r>
              <w:t>≤8.76万元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城乡社会救助工作正常运转保障率</w:t>
            </w:r>
          </w:p>
        </w:tc>
        <w:tc>
          <w:tcPr>
            <w:tcW w:w="5386" w:type="dxa"/>
            <w:vAlign w:val="center"/>
          </w:tcPr>
          <w:p>
            <w:pPr>
              <w:pStyle w:val="12"/>
            </w:pPr>
            <w:r>
              <w:t>城乡社会救助工作正常运转保障率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2、城镇最低生活保障（省级）绩效目标表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13063425P00452210021T</w:t>
            </w:r>
          </w:p>
        </w:tc>
        <w:tc>
          <w:tcPr>
            <w:tcW w:w="2835" w:type="dxa"/>
            <w:vAlign w:val="center"/>
          </w:tcPr>
          <w:p>
            <w:pPr>
              <w:pStyle w:val="10"/>
            </w:pPr>
            <w:r>
              <w:t>项目名称</w:t>
            </w:r>
          </w:p>
        </w:tc>
        <w:tc>
          <w:tcPr>
            <w:tcW w:w="6095" w:type="dxa"/>
            <w:gridSpan w:val="3"/>
            <w:vAlign w:val="center"/>
          </w:tcPr>
          <w:p>
            <w:pPr>
              <w:pStyle w:val="12"/>
            </w:pPr>
            <w:r>
              <w:t>城镇最低生活保障（省级）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246.22</w:t>
            </w:r>
          </w:p>
        </w:tc>
        <w:tc>
          <w:tcPr>
            <w:tcW w:w="2835" w:type="dxa"/>
            <w:vAlign w:val="center"/>
          </w:tcPr>
          <w:p>
            <w:pPr>
              <w:pStyle w:val="10"/>
            </w:pPr>
            <w:r>
              <w:t>其中：财政    资金</w:t>
            </w:r>
          </w:p>
        </w:tc>
        <w:tc>
          <w:tcPr>
            <w:tcW w:w="2551" w:type="dxa"/>
            <w:vAlign w:val="center"/>
          </w:tcPr>
          <w:p>
            <w:pPr>
              <w:pStyle w:val="12"/>
            </w:pPr>
            <w:r>
              <w:t>246.22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预算数为246.224万元，其中省级一般公共预算资金246.224万元，主要用于发放城镇最低生活保障资金。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61.56</w:t>
            </w:r>
          </w:p>
        </w:tc>
        <w:tc>
          <w:tcPr>
            <w:tcW w:w="2835" w:type="dxa"/>
            <w:vAlign w:val="center"/>
          </w:tcPr>
          <w:p>
            <w:pPr>
              <w:pStyle w:val="13"/>
            </w:pPr>
            <w:r>
              <w:t>123.11</w:t>
            </w:r>
          </w:p>
        </w:tc>
        <w:tc>
          <w:tcPr>
            <w:tcW w:w="2551" w:type="dxa"/>
            <w:vAlign w:val="center"/>
          </w:tcPr>
          <w:p>
            <w:pPr>
              <w:pStyle w:val="13"/>
            </w:pPr>
            <w:r>
              <w:t>184.67</w:t>
            </w:r>
          </w:p>
        </w:tc>
        <w:tc>
          <w:tcPr>
            <w:tcW w:w="3544" w:type="dxa"/>
            <w:gridSpan w:val="2"/>
            <w:vAlign w:val="center"/>
          </w:tcPr>
          <w:p>
            <w:pPr>
              <w:pStyle w:val="13"/>
            </w:pPr>
            <w:r>
              <w:t>246.22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1.落实城镇低保困难群众救助政策，缓解，改善困难群众生活状况。</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城镇低保补贴发放人数</w:t>
            </w:r>
          </w:p>
        </w:tc>
        <w:tc>
          <w:tcPr>
            <w:tcW w:w="5386" w:type="dxa"/>
            <w:vAlign w:val="center"/>
          </w:tcPr>
          <w:p>
            <w:pPr>
              <w:pStyle w:val="12"/>
            </w:pPr>
            <w:r>
              <w:t>城镇低保补贴发放人数</w:t>
            </w:r>
          </w:p>
        </w:tc>
        <w:tc>
          <w:tcPr>
            <w:tcW w:w="2268" w:type="dxa"/>
            <w:vAlign w:val="center"/>
          </w:tcPr>
          <w:p>
            <w:pPr>
              <w:pStyle w:val="12"/>
            </w:pPr>
            <w:r>
              <w:t>≥12800人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城镇低保补贴发放覆盖率</w:t>
            </w:r>
          </w:p>
        </w:tc>
        <w:tc>
          <w:tcPr>
            <w:tcW w:w="5386" w:type="dxa"/>
            <w:vAlign w:val="center"/>
          </w:tcPr>
          <w:p>
            <w:pPr>
              <w:pStyle w:val="12"/>
            </w:pPr>
            <w:r>
              <w:t>城镇低保补贴发放覆盖率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城镇低保补贴每月发放时间</w:t>
            </w:r>
          </w:p>
        </w:tc>
        <w:tc>
          <w:tcPr>
            <w:tcW w:w="5386" w:type="dxa"/>
            <w:vAlign w:val="center"/>
          </w:tcPr>
          <w:p>
            <w:pPr>
              <w:pStyle w:val="12"/>
            </w:pPr>
            <w:r>
              <w:t>城镇低保补贴每月发放时间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城镇低保补贴人均月标准</w:t>
            </w:r>
          </w:p>
        </w:tc>
        <w:tc>
          <w:tcPr>
            <w:tcW w:w="5386" w:type="dxa"/>
            <w:vAlign w:val="center"/>
          </w:tcPr>
          <w:p>
            <w:pPr>
              <w:pStyle w:val="12"/>
            </w:pPr>
            <w:r>
              <w:t>城镇低保补贴人均月标准</w:t>
            </w:r>
          </w:p>
        </w:tc>
        <w:tc>
          <w:tcPr>
            <w:tcW w:w="2268" w:type="dxa"/>
            <w:vAlign w:val="center"/>
          </w:tcPr>
          <w:p>
            <w:pPr>
              <w:pStyle w:val="12"/>
            </w:pPr>
            <w:r>
              <w:t>≥260元/人/月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城镇低保人员生活改善情况</w:t>
            </w:r>
          </w:p>
        </w:tc>
        <w:tc>
          <w:tcPr>
            <w:tcW w:w="5386" w:type="dxa"/>
            <w:vAlign w:val="center"/>
          </w:tcPr>
          <w:p>
            <w:pPr>
              <w:pStyle w:val="12"/>
            </w:pPr>
            <w:r>
              <w:t>城镇低保人员生活改善情况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城镇低保群体满意度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3、高龄老人生活补贴（县级）绩效目标表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13063425P003427100040</w:t>
            </w:r>
          </w:p>
        </w:tc>
        <w:tc>
          <w:tcPr>
            <w:tcW w:w="2835" w:type="dxa"/>
            <w:vAlign w:val="center"/>
          </w:tcPr>
          <w:p>
            <w:pPr>
              <w:pStyle w:val="10"/>
            </w:pPr>
            <w:r>
              <w:t>项目名称</w:t>
            </w:r>
          </w:p>
        </w:tc>
        <w:tc>
          <w:tcPr>
            <w:tcW w:w="6095" w:type="dxa"/>
            <w:gridSpan w:val="3"/>
            <w:vAlign w:val="center"/>
          </w:tcPr>
          <w:p>
            <w:pPr>
              <w:pStyle w:val="12"/>
            </w:pPr>
            <w:r>
              <w:t>高龄老人生活补贴（县级）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161.08</w:t>
            </w:r>
          </w:p>
        </w:tc>
        <w:tc>
          <w:tcPr>
            <w:tcW w:w="2835" w:type="dxa"/>
            <w:vAlign w:val="center"/>
          </w:tcPr>
          <w:p>
            <w:pPr>
              <w:pStyle w:val="10"/>
            </w:pPr>
            <w:r>
              <w:t>其中：财政    资金</w:t>
            </w:r>
          </w:p>
        </w:tc>
        <w:tc>
          <w:tcPr>
            <w:tcW w:w="2551" w:type="dxa"/>
            <w:vAlign w:val="center"/>
          </w:tcPr>
          <w:p>
            <w:pPr>
              <w:pStyle w:val="12"/>
            </w:pPr>
            <w:r>
              <w:t>161.08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预算数为161.076万元，其中县级一般公共预算资金161.076万元，主要用于发放高龄补贴资金。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40.27</w:t>
            </w:r>
          </w:p>
        </w:tc>
        <w:tc>
          <w:tcPr>
            <w:tcW w:w="2835" w:type="dxa"/>
            <w:vAlign w:val="center"/>
          </w:tcPr>
          <w:p>
            <w:pPr>
              <w:pStyle w:val="13"/>
            </w:pPr>
            <w:r>
              <w:t>80.54</w:t>
            </w:r>
          </w:p>
        </w:tc>
        <w:tc>
          <w:tcPr>
            <w:tcW w:w="2551" w:type="dxa"/>
            <w:vAlign w:val="center"/>
          </w:tcPr>
          <w:p>
            <w:pPr>
              <w:pStyle w:val="13"/>
            </w:pPr>
            <w:r>
              <w:t>120.81</w:t>
            </w:r>
          </w:p>
        </w:tc>
        <w:tc>
          <w:tcPr>
            <w:tcW w:w="3544" w:type="dxa"/>
            <w:gridSpan w:val="2"/>
            <w:vAlign w:val="center"/>
          </w:tcPr>
          <w:p>
            <w:pPr>
              <w:pStyle w:val="13"/>
            </w:pPr>
            <w:r>
              <w:t>161.08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1.通过及时发放高龄老人生活补贴，维护高龄老人补贴待遇权益，改善或提高高龄老人生活条件。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高龄补贴发放人数</w:t>
            </w:r>
          </w:p>
        </w:tc>
        <w:tc>
          <w:tcPr>
            <w:tcW w:w="5386" w:type="dxa"/>
            <w:vAlign w:val="center"/>
          </w:tcPr>
          <w:p>
            <w:pPr>
              <w:pStyle w:val="12"/>
            </w:pPr>
            <w:r>
              <w:t>高龄老人生活补贴发放人数</w:t>
            </w:r>
          </w:p>
        </w:tc>
        <w:tc>
          <w:tcPr>
            <w:tcW w:w="2268" w:type="dxa"/>
            <w:vAlign w:val="center"/>
          </w:tcPr>
          <w:p>
            <w:pPr>
              <w:pStyle w:val="12"/>
            </w:pPr>
            <w:r>
              <w:t>≥7539人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高龄老人生活补贴标准发放准确率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高龄补贴发放及时性</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高龄补贴资金人均发放月标准</w:t>
            </w:r>
          </w:p>
        </w:tc>
        <w:tc>
          <w:tcPr>
            <w:tcW w:w="5386" w:type="dxa"/>
            <w:vAlign w:val="center"/>
          </w:tcPr>
          <w:p>
            <w:pPr>
              <w:pStyle w:val="12"/>
            </w:pPr>
            <w:r>
              <w:t>高龄补贴资金人均发放月标准</w:t>
            </w:r>
          </w:p>
        </w:tc>
        <w:tc>
          <w:tcPr>
            <w:tcW w:w="2268" w:type="dxa"/>
            <w:vAlign w:val="center"/>
          </w:tcPr>
          <w:p>
            <w:pPr>
              <w:pStyle w:val="12"/>
            </w:pPr>
            <w:r>
              <w:t>≥10元/人/月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高龄老人待遇权益情况</w:t>
            </w:r>
          </w:p>
        </w:tc>
        <w:tc>
          <w:tcPr>
            <w:tcW w:w="5386" w:type="dxa"/>
            <w:vAlign w:val="center"/>
          </w:tcPr>
          <w:p>
            <w:pPr>
              <w:pStyle w:val="12"/>
            </w:pPr>
            <w:r>
              <w:t>高龄老人待遇权益提高情况</w:t>
            </w:r>
          </w:p>
        </w:tc>
        <w:tc>
          <w:tcPr>
            <w:tcW w:w="2268" w:type="dxa"/>
            <w:vAlign w:val="center"/>
          </w:tcPr>
          <w:p>
            <w:pPr>
              <w:pStyle w:val="12"/>
            </w:pPr>
            <w:r>
              <w:t>进一步提高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高龄老人满意度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4、孤儿和事实无人抚养儿童生活补助（省级）绩效目标表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13063425P00343210011U</w:t>
            </w:r>
          </w:p>
        </w:tc>
        <w:tc>
          <w:tcPr>
            <w:tcW w:w="2835" w:type="dxa"/>
            <w:vAlign w:val="center"/>
          </w:tcPr>
          <w:p>
            <w:pPr>
              <w:pStyle w:val="10"/>
            </w:pPr>
            <w:r>
              <w:t>项目名称</w:t>
            </w:r>
          </w:p>
        </w:tc>
        <w:tc>
          <w:tcPr>
            <w:tcW w:w="6095" w:type="dxa"/>
            <w:gridSpan w:val="3"/>
            <w:vAlign w:val="center"/>
          </w:tcPr>
          <w:p>
            <w:pPr>
              <w:pStyle w:val="12"/>
            </w:pPr>
            <w:r>
              <w:t>孤儿和事实无人抚养儿童生活补助（省级）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145.92</w:t>
            </w:r>
          </w:p>
        </w:tc>
        <w:tc>
          <w:tcPr>
            <w:tcW w:w="2835" w:type="dxa"/>
            <w:vAlign w:val="center"/>
          </w:tcPr>
          <w:p>
            <w:pPr>
              <w:pStyle w:val="10"/>
            </w:pPr>
            <w:r>
              <w:t>其中：财政    资金</w:t>
            </w:r>
          </w:p>
        </w:tc>
        <w:tc>
          <w:tcPr>
            <w:tcW w:w="2551" w:type="dxa"/>
            <w:vAlign w:val="center"/>
          </w:tcPr>
          <w:p>
            <w:pPr>
              <w:pStyle w:val="12"/>
            </w:pPr>
            <w:r>
              <w:t>145.92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预算数为145.92万元，其中省级一般公共预算资金145.92万元，主要用于发放孤儿和事实无人抚养儿童生活补助。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36.48</w:t>
            </w:r>
          </w:p>
        </w:tc>
        <w:tc>
          <w:tcPr>
            <w:tcW w:w="2835" w:type="dxa"/>
            <w:vAlign w:val="center"/>
          </w:tcPr>
          <w:p>
            <w:pPr>
              <w:pStyle w:val="13"/>
            </w:pPr>
            <w:r>
              <w:t>72.96</w:t>
            </w:r>
          </w:p>
        </w:tc>
        <w:tc>
          <w:tcPr>
            <w:tcW w:w="2551" w:type="dxa"/>
            <w:vAlign w:val="center"/>
          </w:tcPr>
          <w:p>
            <w:pPr>
              <w:pStyle w:val="13"/>
            </w:pPr>
            <w:r>
              <w:t>109.44</w:t>
            </w:r>
          </w:p>
        </w:tc>
        <w:tc>
          <w:tcPr>
            <w:tcW w:w="3544" w:type="dxa"/>
            <w:gridSpan w:val="2"/>
            <w:vAlign w:val="center"/>
          </w:tcPr>
          <w:p>
            <w:pPr>
              <w:pStyle w:val="13"/>
            </w:pPr>
            <w:r>
              <w:t>145.92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1.保障孤儿基本生活，缓解意外事件对特殊家庭造成的生活困难。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孤儿基本生活补助发放人数</w:t>
            </w:r>
          </w:p>
        </w:tc>
        <w:tc>
          <w:tcPr>
            <w:tcW w:w="5386" w:type="dxa"/>
            <w:vAlign w:val="center"/>
          </w:tcPr>
          <w:p>
            <w:pPr>
              <w:pStyle w:val="12"/>
            </w:pPr>
            <w:r>
              <w:t>孤儿基本生活补助发放人数</w:t>
            </w:r>
          </w:p>
        </w:tc>
        <w:tc>
          <w:tcPr>
            <w:tcW w:w="2268" w:type="dxa"/>
            <w:vAlign w:val="center"/>
          </w:tcPr>
          <w:p>
            <w:pPr>
              <w:pStyle w:val="12"/>
            </w:pPr>
            <w:r>
              <w:t>≥198人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孤儿基本生活补助发放覆盖率</w:t>
            </w:r>
          </w:p>
        </w:tc>
        <w:tc>
          <w:tcPr>
            <w:tcW w:w="5386" w:type="dxa"/>
            <w:vAlign w:val="center"/>
          </w:tcPr>
          <w:p>
            <w:pPr>
              <w:pStyle w:val="12"/>
            </w:pPr>
            <w:r>
              <w:t>孤儿基本生活补助发放覆盖率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孤儿基本生活补助发放及时率</w:t>
            </w:r>
          </w:p>
        </w:tc>
        <w:tc>
          <w:tcPr>
            <w:tcW w:w="5386" w:type="dxa"/>
            <w:vAlign w:val="center"/>
          </w:tcPr>
          <w:p>
            <w:pPr>
              <w:pStyle w:val="12"/>
            </w:pPr>
            <w:r>
              <w:t>孤儿和事实无人抚养儿童生活补助按月及时发放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孤儿基本生活补助人均月标准</w:t>
            </w:r>
          </w:p>
        </w:tc>
        <w:tc>
          <w:tcPr>
            <w:tcW w:w="5386" w:type="dxa"/>
            <w:vAlign w:val="center"/>
          </w:tcPr>
          <w:p>
            <w:pPr>
              <w:pStyle w:val="12"/>
            </w:pPr>
            <w:r>
              <w:t>孤儿基本生活补助人均月标准</w:t>
            </w:r>
          </w:p>
        </w:tc>
        <w:tc>
          <w:tcPr>
            <w:tcW w:w="2268" w:type="dxa"/>
            <w:vAlign w:val="center"/>
          </w:tcPr>
          <w:p>
            <w:pPr>
              <w:pStyle w:val="12"/>
            </w:pPr>
            <w:r>
              <w:t>1300元/人/月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孤儿生活保障</w:t>
            </w:r>
          </w:p>
        </w:tc>
        <w:tc>
          <w:tcPr>
            <w:tcW w:w="5386" w:type="dxa"/>
            <w:vAlign w:val="center"/>
          </w:tcPr>
          <w:p>
            <w:pPr>
              <w:pStyle w:val="12"/>
            </w:pPr>
            <w:r>
              <w:t>孤儿和事实无人抚养儿童生活保障率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5、孤儿和事实无人抚养儿童生活补助（中央）绩效目标表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13063425P00343210012F</w:t>
            </w:r>
          </w:p>
        </w:tc>
        <w:tc>
          <w:tcPr>
            <w:tcW w:w="2835" w:type="dxa"/>
            <w:vAlign w:val="center"/>
          </w:tcPr>
          <w:p>
            <w:pPr>
              <w:pStyle w:val="10"/>
            </w:pPr>
            <w:r>
              <w:t>项目名称</w:t>
            </w:r>
          </w:p>
        </w:tc>
        <w:tc>
          <w:tcPr>
            <w:tcW w:w="6095" w:type="dxa"/>
            <w:gridSpan w:val="3"/>
            <w:vAlign w:val="center"/>
          </w:tcPr>
          <w:p>
            <w:pPr>
              <w:pStyle w:val="12"/>
            </w:pPr>
            <w:r>
              <w:t>孤儿和事实无人抚养儿童生活补助（中央）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76.68</w:t>
            </w:r>
          </w:p>
        </w:tc>
        <w:tc>
          <w:tcPr>
            <w:tcW w:w="2835" w:type="dxa"/>
            <w:vAlign w:val="center"/>
          </w:tcPr>
          <w:p>
            <w:pPr>
              <w:pStyle w:val="10"/>
            </w:pPr>
            <w:r>
              <w:t>其中：财政    资金</w:t>
            </w:r>
          </w:p>
        </w:tc>
        <w:tc>
          <w:tcPr>
            <w:tcW w:w="2551" w:type="dxa"/>
            <w:vAlign w:val="center"/>
          </w:tcPr>
          <w:p>
            <w:pPr>
              <w:pStyle w:val="12"/>
            </w:pPr>
            <w:r>
              <w:t>76.68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预算数为76.68万元，其中中央下达一般公共预算资金76.68万元，主要用于发放孤儿和事实无人抚养生活补助。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19.17</w:t>
            </w:r>
          </w:p>
        </w:tc>
        <w:tc>
          <w:tcPr>
            <w:tcW w:w="2835" w:type="dxa"/>
            <w:vAlign w:val="center"/>
          </w:tcPr>
          <w:p>
            <w:pPr>
              <w:pStyle w:val="13"/>
            </w:pPr>
            <w:r>
              <w:t>38.34</w:t>
            </w:r>
          </w:p>
        </w:tc>
        <w:tc>
          <w:tcPr>
            <w:tcW w:w="2551" w:type="dxa"/>
            <w:vAlign w:val="center"/>
          </w:tcPr>
          <w:p>
            <w:pPr>
              <w:pStyle w:val="13"/>
            </w:pPr>
            <w:r>
              <w:t>57.51</w:t>
            </w:r>
          </w:p>
        </w:tc>
        <w:tc>
          <w:tcPr>
            <w:tcW w:w="3544" w:type="dxa"/>
            <w:gridSpan w:val="2"/>
            <w:vAlign w:val="center"/>
          </w:tcPr>
          <w:p>
            <w:pPr>
              <w:pStyle w:val="13"/>
            </w:pPr>
            <w:r>
              <w:t>76.68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1."保障孤儿基本生活，缓解意外事件对特殊家庭造成的生活困难。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孤儿基本生活补助发放人数</w:t>
            </w:r>
          </w:p>
        </w:tc>
        <w:tc>
          <w:tcPr>
            <w:tcW w:w="5386" w:type="dxa"/>
            <w:vAlign w:val="center"/>
          </w:tcPr>
          <w:p>
            <w:pPr>
              <w:pStyle w:val="12"/>
            </w:pPr>
            <w:r>
              <w:t>孤儿基本生活补助发放人数</w:t>
            </w:r>
          </w:p>
        </w:tc>
        <w:tc>
          <w:tcPr>
            <w:tcW w:w="2268" w:type="dxa"/>
            <w:vAlign w:val="center"/>
          </w:tcPr>
          <w:p>
            <w:pPr>
              <w:pStyle w:val="12"/>
            </w:pPr>
            <w:r>
              <w:t>≥198人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孤儿基本生活补助发放覆盖率</w:t>
            </w:r>
          </w:p>
        </w:tc>
        <w:tc>
          <w:tcPr>
            <w:tcW w:w="5386" w:type="dxa"/>
            <w:vAlign w:val="center"/>
          </w:tcPr>
          <w:p>
            <w:pPr>
              <w:pStyle w:val="12"/>
            </w:pPr>
            <w:r>
              <w:t>孤儿基本生活补助发放覆盖率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孤儿基本生活补助发放及时率</w:t>
            </w:r>
          </w:p>
        </w:tc>
        <w:tc>
          <w:tcPr>
            <w:tcW w:w="5386" w:type="dxa"/>
            <w:vAlign w:val="center"/>
          </w:tcPr>
          <w:p>
            <w:pPr>
              <w:pStyle w:val="12"/>
            </w:pPr>
            <w:r>
              <w:t>孤儿和事实无人抚养儿童生活补助按月及时发放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孤儿基本生活补助人均月标准</w:t>
            </w:r>
          </w:p>
        </w:tc>
        <w:tc>
          <w:tcPr>
            <w:tcW w:w="5386" w:type="dxa"/>
            <w:vAlign w:val="center"/>
          </w:tcPr>
          <w:p>
            <w:pPr>
              <w:pStyle w:val="12"/>
            </w:pPr>
            <w:r>
              <w:t>孤儿基本生活补助人均月标准</w:t>
            </w:r>
          </w:p>
        </w:tc>
        <w:tc>
          <w:tcPr>
            <w:tcW w:w="2268" w:type="dxa"/>
            <w:vAlign w:val="center"/>
          </w:tcPr>
          <w:p>
            <w:pPr>
              <w:pStyle w:val="12"/>
            </w:pPr>
            <w:r>
              <w:t>1300元/人/月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孤儿生活保障</w:t>
            </w:r>
          </w:p>
        </w:tc>
        <w:tc>
          <w:tcPr>
            <w:tcW w:w="5386" w:type="dxa"/>
            <w:vAlign w:val="center"/>
          </w:tcPr>
          <w:p>
            <w:pPr>
              <w:pStyle w:val="12"/>
            </w:pPr>
            <w:r>
              <w:t>孤儿和事实无人抚养儿童生活保障率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6、孤儿和事实无人抚养儿童生活费（县级）绩效目标表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13063425P003432100108</w:t>
            </w:r>
          </w:p>
        </w:tc>
        <w:tc>
          <w:tcPr>
            <w:tcW w:w="2835" w:type="dxa"/>
            <w:vAlign w:val="center"/>
          </w:tcPr>
          <w:p>
            <w:pPr>
              <w:pStyle w:val="10"/>
            </w:pPr>
            <w:r>
              <w:t>项目名称</w:t>
            </w:r>
          </w:p>
        </w:tc>
        <w:tc>
          <w:tcPr>
            <w:tcW w:w="6095" w:type="dxa"/>
            <w:gridSpan w:val="3"/>
            <w:vAlign w:val="center"/>
          </w:tcPr>
          <w:p>
            <w:pPr>
              <w:pStyle w:val="12"/>
            </w:pPr>
            <w:r>
              <w:t>孤儿和事实无人抚养儿童生活费（县级）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86.28</w:t>
            </w:r>
          </w:p>
        </w:tc>
        <w:tc>
          <w:tcPr>
            <w:tcW w:w="2835" w:type="dxa"/>
            <w:vAlign w:val="center"/>
          </w:tcPr>
          <w:p>
            <w:pPr>
              <w:pStyle w:val="10"/>
            </w:pPr>
            <w:r>
              <w:t>其中：财政    资金</w:t>
            </w:r>
          </w:p>
        </w:tc>
        <w:tc>
          <w:tcPr>
            <w:tcW w:w="2551" w:type="dxa"/>
            <w:vAlign w:val="center"/>
          </w:tcPr>
          <w:p>
            <w:pPr>
              <w:pStyle w:val="12"/>
            </w:pPr>
            <w:r>
              <w:t>86.28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预算数为86.28万元，其中县级一般公共预算资金86.28万元，主要用于发放孤儿和事实无人抚养儿童生活补助。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21.57</w:t>
            </w:r>
          </w:p>
        </w:tc>
        <w:tc>
          <w:tcPr>
            <w:tcW w:w="2835" w:type="dxa"/>
            <w:vAlign w:val="center"/>
          </w:tcPr>
          <w:p>
            <w:pPr>
              <w:pStyle w:val="13"/>
            </w:pPr>
            <w:r>
              <w:t>43.14</w:t>
            </w:r>
          </w:p>
        </w:tc>
        <w:tc>
          <w:tcPr>
            <w:tcW w:w="2551" w:type="dxa"/>
            <w:vAlign w:val="center"/>
          </w:tcPr>
          <w:p>
            <w:pPr>
              <w:pStyle w:val="13"/>
            </w:pPr>
            <w:r>
              <w:t>64.71</w:t>
            </w:r>
          </w:p>
        </w:tc>
        <w:tc>
          <w:tcPr>
            <w:tcW w:w="3544" w:type="dxa"/>
            <w:gridSpan w:val="2"/>
            <w:vAlign w:val="center"/>
          </w:tcPr>
          <w:p>
            <w:pPr>
              <w:pStyle w:val="13"/>
            </w:pPr>
            <w:r>
              <w:t>86.28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1.保障孤儿基本生活，缓解意外事件对特殊家庭造成的生活困难。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孤儿基本生活补助发放人数</w:t>
            </w:r>
          </w:p>
        </w:tc>
        <w:tc>
          <w:tcPr>
            <w:tcW w:w="5386" w:type="dxa"/>
            <w:vAlign w:val="center"/>
          </w:tcPr>
          <w:p>
            <w:pPr>
              <w:pStyle w:val="12"/>
            </w:pPr>
            <w:r>
              <w:t>孤儿基本生活补助发放人数</w:t>
            </w:r>
          </w:p>
        </w:tc>
        <w:tc>
          <w:tcPr>
            <w:tcW w:w="2268" w:type="dxa"/>
            <w:vAlign w:val="center"/>
          </w:tcPr>
          <w:p>
            <w:pPr>
              <w:pStyle w:val="12"/>
            </w:pPr>
            <w:r>
              <w:t>≥198人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孤儿基本生活补助发放覆盖率</w:t>
            </w:r>
          </w:p>
        </w:tc>
        <w:tc>
          <w:tcPr>
            <w:tcW w:w="5386" w:type="dxa"/>
            <w:vAlign w:val="center"/>
          </w:tcPr>
          <w:p>
            <w:pPr>
              <w:pStyle w:val="12"/>
            </w:pPr>
            <w:r>
              <w:t>孤儿基本生活补助发放覆盖率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孤儿基本生活补助发放及时率</w:t>
            </w:r>
          </w:p>
        </w:tc>
        <w:tc>
          <w:tcPr>
            <w:tcW w:w="5386" w:type="dxa"/>
            <w:vAlign w:val="center"/>
          </w:tcPr>
          <w:p>
            <w:pPr>
              <w:pStyle w:val="12"/>
            </w:pPr>
            <w:r>
              <w:t>孤儿和事实无人抚养儿童生活补助按月及时发放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孤儿基本生活补助人均月标准</w:t>
            </w:r>
          </w:p>
        </w:tc>
        <w:tc>
          <w:tcPr>
            <w:tcW w:w="5386" w:type="dxa"/>
            <w:vAlign w:val="center"/>
          </w:tcPr>
          <w:p>
            <w:pPr>
              <w:pStyle w:val="12"/>
            </w:pPr>
            <w:r>
              <w:t>孤儿基本生活补助人均月标准</w:t>
            </w:r>
          </w:p>
        </w:tc>
        <w:tc>
          <w:tcPr>
            <w:tcW w:w="2268" w:type="dxa"/>
            <w:vAlign w:val="center"/>
          </w:tcPr>
          <w:p>
            <w:pPr>
              <w:pStyle w:val="12"/>
            </w:pPr>
            <w:r>
              <w:t>1300元/人/月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孤儿生活保障</w:t>
            </w:r>
          </w:p>
        </w:tc>
        <w:tc>
          <w:tcPr>
            <w:tcW w:w="5386" w:type="dxa"/>
            <w:vAlign w:val="center"/>
          </w:tcPr>
          <w:p>
            <w:pPr>
              <w:pStyle w:val="12"/>
            </w:pPr>
            <w:r>
              <w:t>孤儿和事实无人抚养儿童生活保障率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7、孤儿医疗康复明天计划专项资金绩效目标表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13063424P004513100013</w:t>
            </w:r>
          </w:p>
        </w:tc>
        <w:tc>
          <w:tcPr>
            <w:tcW w:w="2835" w:type="dxa"/>
            <w:vAlign w:val="center"/>
          </w:tcPr>
          <w:p>
            <w:pPr>
              <w:pStyle w:val="10"/>
            </w:pPr>
            <w:r>
              <w:t>项目名称</w:t>
            </w:r>
          </w:p>
        </w:tc>
        <w:tc>
          <w:tcPr>
            <w:tcW w:w="6095" w:type="dxa"/>
            <w:gridSpan w:val="3"/>
            <w:vAlign w:val="center"/>
          </w:tcPr>
          <w:p>
            <w:pPr>
              <w:pStyle w:val="12"/>
            </w:pPr>
            <w:r>
              <w:t>孤儿医疗康复明天计划专项资金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w:t>
            </w:r>
          </w:p>
        </w:tc>
        <w:tc>
          <w:tcPr>
            <w:tcW w:w="2835" w:type="dxa"/>
            <w:vAlign w:val="center"/>
          </w:tcPr>
          <w:p>
            <w:pPr>
              <w:pStyle w:val="10"/>
            </w:pPr>
            <w:r>
              <w:t>其中：财政    资金</w:t>
            </w:r>
          </w:p>
        </w:tc>
        <w:tc>
          <w:tcPr>
            <w:tcW w:w="2551" w:type="dxa"/>
            <w:vAlign w:val="center"/>
          </w:tcPr>
          <w:p>
            <w:pPr>
              <w:pStyle w:val="12"/>
            </w:pPr>
            <w:r>
              <w:t>3.18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预算数为3.1803万元，其中省级彩票公益金为3.1803万元，主要用于补助孤儿医疗康复费用。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1.70</w:t>
            </w:r>
          </w:p>
        </w:tc>
        <w:tc>
          <w:tcPr>
            <w:tcW w:w="2551" w:type="dxa"/>
            <w:vAlign w:val="center"/>
          </w:tcPr>
          <w:p>
            <w:pPr>
              <w:pStyle w:val="13"/>
            </w:pPr>
            <w:r>
              <w:t>2.00</w:t>
            </w:r>
          </w:p>
        </w:tc>
        <w:tc>
          <w:tcPr>
            <w:tcW w:w="3544" w:type="dxa"/>
            <w:gridSpan w:val="2"/>
            <w:vAlign w:val="center"/>
          </w:tcPr>
          <w:p>
            <w:pPr>
              <w:pStyle w:val="13"/>
            </w:pPr>
            <w:r>
              <w:t>3.18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1.通过开展残疾孤儿康复医疗工作，保障残疾孤儿健康生活。</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接受孤儿医疗康复明天计划人数</w:t>
            </w:r>
          </w:p>
        </w:tc>
        <w:tc>
          <w:tcPr>
            <w:tcW w:w="5386" w:type="dxa"/>
            <w:vAlign w:val="center"/>
          </w:tcPr>
          <w:p>
            <w:pPr>
              <w:pStyle w:val="12"/>
            </w:pPr>
            <w:r>
              <w:t>享受孤儿医疗康复明天计划人数</w:t>
            </w:r>
          </w:p>
        </w:tc>
        <w:tc>
          <w:tcPr>
            <w:tcW w:w="2268" w:type="dxa"/>
            <w:vAlign w:val="center"/>
          </w:tcPr>
          <w:p>
            <w:pPr>
              <w:pStyle w:val="12"/>
            </w:pPr>
            <w:r>
              <w:t>≥70人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接受孤儿医疗康复明天计划占比</w:t>
            </w:r>
          </w:p>
        </w:tc>
        <w:tc>
          <w:tcPr>
            <w:tcW w:w="5386" w:type="dxa"/>
            <w:vAlign w:val="center"/>
          </w:tcPr>
          <w:p>
            <w:pPr>
              <w:pStyle w:val="12"/>
            </w:pPr>
            <w:r>
              <w:t>享受孤儿医疗康复明天计划覆盖率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医疗康复资金支付时间</w:t>
            </w:r>
          </w:p>
        </w:tc>
        <w:tc>
          <w:tcPr>
            <w:tcW w:w="5386" w:type="dxa"/>
            <w:vAlign w:val="center"/>
          </w:tcPr>
          <w:p>
            <w:pPr>
              <w:pStyle w:val="12"/>
            </w:pPr>
            <w:r>
              <w:t>医疗康复资金支付时间</w:t>
            </w:r>
          </w:p>
        </w:tc>
        <w:tc>
          <w:tcPr>
            <w:tcW w:w="2268" w:type="dxa"/>
            <w:vAlign w:val="center"/>
          </w:tcPr>
          <w:p>
            <w:pPr>
              <w:pStyle w:val="12"/>
            </w:pPr>
            <w:r>
              <w:t>年底前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孤儿医疗康复明天计划补助标准</w:t>
            </w:r>
          </w:p>
        </w:tc>
        <w:tc>
          <w:tcPr>
            <w:tcW w:w="5386" w:type="dxa"/>
            <w:vAlign w:val="center"/>
          </w:tcPr>
          <w:p>
            <w:pPr>
              <w:pStyle w:val="12"/>
            </w:pPr>
            <w:r>
              <w:t>孤儿医疗康复明天计划补助标准</w:t>
            </w:r>
          </w:p>
        </w:tc>
        <w:tc>
          <w:tcPr>
            <w:tcW w:w="2268" w:type="dxa"/>
            <w:vAlign w:val="center"/>
          </w:tcPr>
          <w:p>
            <w:pPr>
              <w:pStyle w:val="12"/>
            </w:pPr>
            <w:r>
              <w:t>≤2000元/人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孤儿人身健康权益保障率</w:t>
            </w:r>
          </w:p>
        </w:tc>
        <w:tc>
          <w:tcPr>
            <w:tcW w:w="5386" w:type="dxa"/>
            <w:vAlign w:val="center"/>
          </w:tcPr>
          <w:p>
            <w:pPr>
              <w:pStyle w:val="12"/>
            </w:pPr>
            <w:r>
              <w:t>孤儿人身健康权益保障率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孤儿受益群体满意度</w:t>
            </w:r>
          </w:p>
        </w:tc>
        <w:tc>
          <w:tcPr>
            <w:tcW w:w="5386" w:type="dxa"/>
            <w:vAlign w:val="center"/>
          </w:tcPr>
          <w:p>
            <w:pPr>
              <w:pStyle w:val="12"/>
            </w:pPr>
            <w:r>
              <w:t>孤儿受益群体满意度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8、孤儿助学（中央彩票公益金）绩效目标表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13063424P00437210003G</w:t>
            </w:r>
          </w:p>
        </w:tc>
        <w:tc>
          <w:tcPr>
            <w:tcW w:w="2835" w:type="dxa"/>
            <w:vAlign w:val="center"/>
          </w:tcPr>
          <w:p>
            <w:pPr>
              <w:pStyle w:val="10"/>
            </w:pPr>
            <w:r>
              <w:t>项目名称</w:t>
            </w:r>
          </w:p>
        </w:tc>
        <w:tc>
          <w:tcPr>
            <w:tcW w:w="6095" w:type="dxa"/>
            <w:gridSpan w:val="3"/>
            <w:vAlign w:val="center"/>
          </w:tcPr>
          <w:p>
            <w:pPr>
              <w:pStyle w:val="12"/>
            </w:pPr>
            <w:r>
              <w:t>孤儿助学（中央彩票公益金）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w:t>
            </w:r>
          </w:p>
        </w:tc>
        <w:tc>
          <w:tcPr>
            <w:tcW w:w="2835" w:type="dxa"/>
            <w:vAlign w:val="center"/>
          </w:tcPr>
          <w:p>
            <w:pPr>
              <w:pStyle w:val="10"/>
            </w:pPr>
            <w:r>
              <w:t>其中：财政    资金</w:t>
            </w:r>
          </w:p>
        </w:tc>
        <w:tc>
          <w:tcPr>
            <w:tcW w:w="2551" w:type="dxa"/>
            <w:vAlign w:val="center"/>
          </w:tcPr>
          <w:p>
            <w:pPr>
              <w:pStyle w:val="12"/>
            </w:pPr>
            <w:r>
              <w:t>1.25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预算数为1.25万元，其中中央集中彩票公益金1.25万元，主要用于发放孤儿助学金，按季度拨付资金。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0.75</w:t>
            </w:r>
          </w:p>
        </w:tc>
        <w:tc>
          <w:tcPr>
            <w:tcW w:w="2551" w:type="dxa"/>
            <w:vAlign w:val="center"/>
          </w:tcPr>
          <w:p>
            <w:pPr>
              <w:pStyle w:val="13"/>
            </w:pPr>
            <w:r>
              <w:t>1.00</w:t>
            </w:r>
          </w:p>
        </w:tc>
        <w:tc>
          <w:tcPr>
            <w:tcW w:w="3544" w:type="dxa"/>
            <w:gridSpan w:val="2"/>
            <w:vAlign w:val="center"/>
          </w:tcPr>
          <w:p>
            <w:pPr>
              <w:pStyle w:val="13"/>
            </w:pPr>
            <w:r>
              <w:t>1.25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1.通过及时发放孤儿助学金，方便孤儿顺利完成学业。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资助符合条件孤儿人数</w:t>
            </w:r>
          </w:p>
        </w:tc>
        <w:tc>
          <w:tcPr>
            <w:tcW w:w="5386" w:type="dxa"/>
            <w:vAlign w:val="center"/>
          </w:tcPr>
          <w:p>
            <w:pPr>
              <w:pStyle w:val="12"/>
            </w:pPr>
            <w:r>
              <w:t>资助符合条件孤儿人数</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孤儿助学资金补助到位率</w:t>
            </w:r>
          </w:p>
        </w:tc>
        <w:tc>
          <w:tcPr>
            <w:tcW w:w="5386" w:type="dxa"/>
            <w:vAlign w:val="center"/>
          </w:tcPr>
          <w:p>
            <w:pPr>
              <w:pStyle w:val="12"/>
            </w:pPr>
            <w:r>
              <w:t>孤儿助学资金补助到位率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孤儿助学资金发放时间</w:t>
            </w:r>
          </w:p>
        </w:tc>
        <w:tc>
          <w:tcPr>
            <w:tcW w:w="5386" w:type="dxa"/>
            <w:vAlign w:val="center"/>
          </w:tcPr>
          <w:p>
            <w:pPr>
              <w:pStyle w:val="12"/>
            </w:pPr>
            <w:r>
              <w:t>孤儿助学资金发放时间</w:t>
            </w:r>
          </w:p>
        </w:tc>
        <w:tc>
          <w:tcPr>
            <w:tcW w:w="2268" w:type="dxa"/>
            <w:vAlign w:val="center"/>
          </w:tcPr>
          <w:p>
            <w:pPr>
              <w:pStyle w:val="12"/>
            </w:pPr>
            <w:r>
              <w:t>每季度季末</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孤儿助学资金人均补助标准</w:t>
            </w:r>
          </w:p>
        </w:tc>
        <w:tc>
          <w:tcPr>
            <w:tcW w:w="5386" w:type="dxa"/>
            <w:vAlign w:val="center"/>
          </w:tcPr>
          <w:p>
            <w:pPr>
              <w:pStyle w:val="12"/>
            </w:pPr>
            <w:r>
              <w:t>孤儿助学资金人均补助标准</w:t>
            </w:r>
          </w:p>
        </w:tc>
        <w:tc>
          <w:tcPr>
            <w:tcW w:w="2268" w:type="dxa"/>
            <w:vAlign w:val="center"/>
          </w:tcPr>
          <w:p>
            <w:pPr>
              <w:pStyle w:val="12"/>
            </w:pPr>
            <w:r>
              <w:t>≤1万元/人/年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孤儿享受教育权益待遇保障率</w:t>
            </w:r>
          </w:p>
        </w:tc>
        <w:tc>
          <w:tcPr>
            <w:tcW w:w="5386" w:type="dxa"/>
            <w:vAlign w:val="center"/>
          </w:tcPr>
          <w:p>
            <w:pPr>
              <w:pStyle w:val="12"/>
            </w:pPr>
            <w:r>
              <w:t>孤儿享受教育权益待遇保障率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受益孤儿群众满意度</w:t>
            </w:r>
          </w:p>
        </w:tc>
        <w:tc>
          <w:tcPr>
            <w:tcW w:w="5386" w:type="dxa"/>
            <w:vAlign w:val="center"/>
          </w:tcPr>
          <w:p>
            <w:pPr>
              <w:pStyle w:val="12"/>
            </w:pPr>
            <w:r>
              <w:t>受益孤儿群众满意度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9、孤儿助学（中央彩票公益金）绩效目标表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13063425P00437210004J</w:t>
            </w:r>
          </w:p>
        </w:tc>
        <w:tc>
          <w:tcPr>
            <w:tcW w:w="2835" w:type="dxa"/>
            <w:vAlign w:val="center"/>
          </w:tcPr>
          <w:p>
            <w:pPr>
              <w:pStyle w:val="10"/>
            </w:pPr>
            <w:r>
              <w:t>项目名称</w:t>
            </w:r>
          </w:p>
        </w:tc>
        <w:tc>
          <w:tcPr>
            <w:tcW w:w="6095" w:type="dxa"/>
            <w:gridSpan w:val="3"/>
            <w:vAlign w:val="center"/>
          </w:tcPr>
          <w:p>
            <w:pPr>
              <w:pStyle w:val="12"/>
            </w:pPr>
            <w:r>
              <w:t>孤儿助学（中央彩票公益金）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预算数为15万元，其中中央彩票公益金15万元，主要用于发放孤儿助学资金。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w:t>
            </w:r>
          </w:p>
        </w:tc>
        <w:tc>
          <w:tcPr>
            <w:tcW w:w="2835" w:type="dxa"/>
            <w:vAlign w:val="center"/>
          </w:tcPr>
          <w:p>
            <w:pPr>
              <w:pStyle w:val="13"/>
            </w:pPr>
            <w:r>
              <w:t>7.50</w:t>
            </w:r>
          </w:p>
        </w:tc>
        <w:tc>
          <w:tcPr>
            <w:tcW w:w="2551" w:type="dxa"/>
            <w:vAlign w:val="center"/>
          </w:tcPr>
          <w:p>
            <w:pPr>
              <w:pStyle w:val="13"/>
            </w:pPr>
            <w:r>
              <w:t>11.25</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1.通过及时发放孤儿助学金，方便孤儿顺利完成学业。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资助符合条件孤儿人数</w:t>
            </w:r>
          </w:p>
        </w:tc>
        <w:tc>
          <w:tcPr>
            <w:tcW w:w="5386" w:type="dxa"/>
            <w:vAlign w:val="center"/>
          </w:tcPr>
          <w:p>
            <w:pPr>
              <w:pStyle w:val="12"/>
            </w:pPr>
            <w:r>
              <w:t>资助符合条件孤儿人数</w:t>
            </w:r>
          </w:p>
        </w:tc>
        <w:tc>
          <w:tcPr>
            <w:tcW w:w="2268" w:type="dxa"/>
            <w:vAlign w:val="center"/>
          </w:tcPr>
          <w:p>
            <w:pPr>
              <w:pStyle w:val="12"/>
            </w:pPr>
            <w:r>
              <w:t>≤15人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孤儿助学资金补助到位率</w:t>
            </w:r>
          </w:p>
        </w:tc>
        <w:tc>
          <w:tcPr>
            <w:tcW w:w="5386" w:type="dxa"/>
            <w:vAlign w:val="center"/>
          </w:tcPr>
          <w:p>
            <w:pPr>
              <w:pStyle w:val="12"/>
            </w:pPr>
            <w:r>
              <w:t>孤儿助学资金补助到位率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孤儿助学资金发放时间</w:t>
            </w:r>
          </w:p>
        </w:tc>
        <w:tc>
          <w:tcPr>
            <w:tcW w:w="5386" w:type="dxa"/>
            <w:vAlign w:val="center"/>
          </w:tcPr>
          <w:p>
            <w:pPr>
              <w:pStyle w:val="12"/>
            </w:pPr>
            <w:r>
              <w:t>孤儿助学资金发放时间</w:t>
            </w:r>
          </w:p>
        </w:tc>
        <w:tc>
          <w:tcPr>
            <w:tcW w:w="2268" w:type="dxa"/>
            <w:vAlign w:val="center"/>
          </w:tcPr>
          <w:p>
            <w:pPr>
              <w:pStyle w:val="12"/>
            </w:pPr>
            <w:r>
              <w:t>每季度季末</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孤儿助学资金人均补助标准</w:t>
            </w:r>
          </w:p>
        </w:tc>
        <w:tc>
          <w:tcPr>
            <w:tcW w:w="5386" w:type="dxa"/>
            <w:vAlign w:val="center"/>
          </w:tcPr>
          <w:p>
            <w:pPr>
              <w:pStyle w:val="12"/>
            </w:pPr>
            <w:r>
              <w:t>孤儿助学资金人均补助标准</w:t>
            </w:r>
          </w:p>
        </w:tc>
        <w:tc>
          <w:tcPr>
            <w:tcW w:w="2268" w:type="dxa"/>
            <w:vAlign w:val="center"/>
          </w:tcPr>
          <w:p>
            <w:pPr>
              <w:pStyle w:val="12"/>
            </w:pPr>
            <w:r>
              <w:t>≤1万元/人/年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孤儿享受教育权益待遇保障率</w:t>
            </w:r>
          </w:p>
        </w:tc>
        <w:tc>
          <w:tcPr>
            <w:tcW w:w="5386" w:type="dxa"/>
            <w:vAlign w:val="center"/>
          </w:tcPr>
          <w:p>
            <w:pPr>
              <w:pStyle w:val="12"/>
            </w:pPr>
            <w:r>
              <w:t>孤儿享受教育权益待遇保障率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受益孤儿群众满意度</w:t>
            </w:r>
          </w:p>
        </w:tc>
        <w:tc>
          <w:tcPr>
            <w:tcW w:w="5386" w:type="dxa"/>
            <w:vAlign w:val="center"/>
          </w:tcPr>
          <w:p>
            <w:pPr>
              <w:pStyle w:val="12"/>
            </w:pPr>
            <w:r>
              <w:t>受益孤儿群众满意度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10、婚姻登记处办公经费（县级）绩效目标表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13063425P004365100025</w:t>
            </w:r>
          </w:p>
        </w:tc>
        <w:tc>
          <w:tcPr>
            <w:tcW w:w="2835" w:type="dxa"/>
            <w:vAlign w:val="center"/>
          </w:tcPr>
          <w:p>
            <w:pPr>
              <w:pStyle w:val="10"/>
            </w:pPr>
            <w:r>
              <w:t>项目名称</w:t>
            </w:r>
          </w:p>
        </w:tc>
        <w:tc>
          <w:tcPr>
            <w:tcW w:w="6095" w:type="dxa"/>
            <w:gridSpan w:val="3"/>
            <w:vAlign w:val="center"/>
          </w:tcPr>
          <w:p>
            <w:pPr>
              <w:pStyle w:val="12"/>
            </w:pPr>
            <w:r>
              <w:t>婚姻登记处办公经费（县级）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w:t>
            </w:r>
          </w:p>
        </w:tc>
        <w:tc>
          <w:tcPr>
            <w:tcW w:w="2835" w:type="dxa"/>
            <w:vAlign w:val="center"/>
          </w:tcPr>
          <w:p>
            <w:pPr>
              <w:pStyle w:val="10"/>
            </w:pPr>
            <w:r>
              <w:t>其中：财政    资金</w:t>
            </w:r>
          </w:p>
        </w:tc>
        <w:tc>
          <w:tcPr>
            <w:tcW w:w="2551" w:type="dxa"/>
            <w:vAlign w:val="center"/>
          </w:tcPr>
          <w:p>
            <w:pPr>
              <w:pStyle w:val="12"/>
            </w:pPr>
            <w:r>
              <w:t>1.90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预算数为1.9万元，其中县级预算资金为1.9万元，主要用于支办公用品，缴纳水、电费等。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0.48</w:t>
            </w:r>
          </w:p>
        </w:tc>
        <w:tc>
          <w:tcPr>
            <w:tcW w:w="2835" w:type="dxa"/>
            <w:vAlign w:val="center"/>
          </w:tcPr>
          <w:p>
            <w:pPr>
              <w:pStyle w:val="13"/>
            </w:pPr>
            <w:r>
              <w:t>0.95</w:t>
            </w:r>
          </w:p>
        </w:tc>
        <w:tc>
          <w:tcPr>
            <w:tcW w:w="2551" w:type="dxa"/>
            <w:vAlign w:val="center"/>
          </w:tcPr>
          <w:p>
            <w:pPr>
              <w:pStyle w:val="13"/>
            </w:pPr>
            <w:r>
              <w:t>1.43</w:t>
            </w:r>
          </w:p>
        </w:tc>
        <w:tc>
          <w:tcPr>
            <w:tcW w:w="3544" w:type="dxa"/>
            <w:gridSpan w:val="2"/>
            <w:vAlign w:val="center"/>
          </w:tcPr>
          <w:p>
            <w:pPr>
              <w:pStyle w:val="13"/>
            </w:pPr>
            <w:r>
              <w:t>1.90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1.通过购买办公用品，缴纳水、电费等，确保婚姻登记处正常工作运转。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购置办公用品数量</w:t>
            </w:r>
          </w:p>
        </w:tc>
        <w:tc>
          <w:tcPr>
            <w:tcW w:w="5386" w:type="dxa"/>
            <w:vAlign w:val="center"/>
          </w:tcPr>
          <w:p>
            <w:pPr>
              <w:pStyle w:val="12"/>
            </w:pPr>
            <w:r>
              <w:t>购置办公用品数量</w:t>
            </w:r>
          </w:p>
        </w:tc>
        <w:tc>
          <w:tcPr>
            <w:tcW w:w="2268" w:type="dxa"/>
            <w:vAlign w:val="center"/>
          </w:tcPr>
          <w:p>
            <w:pPr>
              <w:pStyle w:val="12"/>
            </w:pPr>
            <w:r>
              <w:t>≥7种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婚姻综合事务完成率</w:t>
            </w:r>
          </w:p>
        </w:tc>
        <w:tc>
          <w:tcPr>
            <w:tcW w:w="5386" w:type="dxa"/>
            <w:vAlign w:val="center"/>
          </w:tcPr>
          <w:p>
            <w:pPr>
              <w:pStyle w:val="12"/>
            </w:pPr>
            <w:r>
              <w:t>婚姻综合事务完成率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婚姻综合事务完成及时率</w:t>
            </w:r>
          </w:p>
        </w:tc>
        <w:tc>
          <w:tcPr>
            <w:tcW w:w="5386" w:type="dxa"/>
            <w:vAlign w:val="center"/>
          </w:tcPr>
          <w:p>
            <w:pPr>
              <w:pStyle w:val="12"/>
            </w:pPr>
            <w:r>
              <w:t>婚姻综合事务完成及时率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完成婚姻办理事务各项工作成本</w:t>
            </w:r>
          </w:p>
        </w:tc>
        <w:tc>
          <w:tcPr>
            <w:tcW w:w="5386" w:type="dxa"/>
            <w:vAlign w:val="center"/>
          </w:tcPr>
          <w:p>
            <w:pPr>
              <w:pStyle w:val="12"/>
            </w:pPr>
            <w:r>
              <w:t>完成婚姻办理事务各项工作成本</w:t>
            </w:r>
          </w:p>
        </w:tc>
        <w:tc>
          <w:tcPr>
            <w:tcW w:w="2268" w:type="dxa"/>
            <w:vAlign w:val="center"/>
          </w:tcPr>
          <w:p>
            <w:pPr>
              <w:pStyle w:val="12"/>
            </w:pPr>
            <w:r>
              <w:t>≤1.9万元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婚姻登记处正常运转保障率</w:t>
            </w:r>
          </w:p>
        </w:tc>
        <w:tc>
          <w:tcPr>
            <w:tcW w:w="5386" w:type="dxa"/>
            <w:vAlign w:val="center"/>
          </w:tcPr>
          <w:p>
            <w:pPr>
              <w:pStyle w:val="12"/>
            </w:pPr>
            <w:r>
              <w:t>婚姻登记处正常运转保障率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11、街道和社区养老服务设施维修改造和设备配置（彩票公益金）绩效目标表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13063425P00A593100059</w:t>
            </w:r>
          </w:p>
        </w:tc>
        <w:tc>
          <w:tcPr>
            <w:tcW w:w="2835" w:type="dxa"/>
            <w:vAlign w:val="center"/>
          </w:tcPr>
          <w:p>
            <w:pPr>
              <w:pStyle w:val="10"/>
            </w:pPr>
            <w:r>
              <w:t>项目名称</w:t>
            </w:r>
          </w:p>
        </w:tc>
        <w:tc>
          <w:tcPr>
            <w:tcW w:w="6095" w:type="dxa"/>
            <w:gridSpan w:val="3"/>
            <w:vAlign w:val="center"/>
          </w:tcPr>
          <w:p>
            <w:pPr>
              <w:pStyle w:val="12"/>
            </w:pPr>
            <w:r>
              <w:t>街道和社区养老服务设施维修改造和设备配置（彩票公益金）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19.30</w:t>
            </w:r>
          </w:p>
        </w:tc>
        <w:tc>
          <w:tcPr>
            <w:tcW w:w="2835" w:type="dxa"/>
            <w:vAlign w:val="center"/>
          </w:tcPr>
          <w:p>
            <w:pPr>
              <w:pStyle w:val="10"/>
            </w:pPr>
            <w:r>
              <w:t>其中：财政    资金</w:t>
            </w:r>
          </w:p>
        </w:tc>
        <w:tc>
          <w:tcPr>
            <w:tcW w:w="2551" w:type="dxa"/>
            <w:vAlign w:val="center"/>
          </w:tcPr>
          <w:p>
            <w:pPr>
              <w:pStyle w:val="12"/>
            </w:pPr>
            <w:r>
              <w:t>19.30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预算数为19.3万元，其中上级预算资金数为19.3万元，主要用于街道和社区养老服务设施维修改造和设备配置。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4.83</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19.30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1.用于街道和社区养老服务设施维修改造和设备配置。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设施维修改造数量</w:t>
            </w:r>
          </w:p>
        </w:tc>
        <w:tc>
          <w:tcPr>
            <w:tcW w:w="5386" w:type="dxa"/>
            <w:vAlign w:val="center"/>
          </w:tcPr>
          <w:p>
            <w:pPr>
              <w:pStyle w:val="12"/>
            </w:pPr>
            <w:r>
              <w:t>设施维修改造数量</w:t>
            </w:r>
          </w:p>
        </w:tc>
        <w:tc>
          <w:tcPr>
            <w:tcW w:w="2268" w:type="dxa"/>
            <w:vAlign w:val="center"/>
          </w:tcPr>
          <w:p>
            <w:pPr>
              <w:pStyle w:val="12"/>
            </w:pPr>
            <w:r>
              <w:t>≥10个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设施维修改造验收合格率</w:t>
            </w:r>
          </w:p>
        </w:tc>
        <w:tc>
          <w:tcPr>
            <w:tcW w:w="5386" w:type="dxa"/>
            <w:vAlign w:val="center"/>
          </w:tcPr>
          <w:p>
            <w:pPr>
              <w:pStyle w:val="12"/>
            </w:pPr>
            <w:r>
              <w:t>设施维修改造验收合格率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设施维修改造及时率</w:t>
            </w:r>
          </w:p>
        </w:tc>
        <w:tc>
          <w:tcPr>
            <w:tcW w:w="5386" w:type="dxa"/>
            <w:vAlign w:val="center"/>
          </w:tcPr>
          <w:p>
            <w:pPr>
              <w:pStyle w:val="12"/>
            </w:pPr>
            <w:r>
              <w:t>设施维修改造及时率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设施维修改造成本</w:t>
            </w:r>
          </w:p>
        </w:tc>
        <w:tc>
          <w:tcPr>
            <w:tcW w:w="5386" w:type="dxa"/>
            <w:vAlign w:val="center"/>
          </w:tcPr>
          <w:p>
            <w:pPr>
              <w:pStyle w:val="12"/>
            </w:pPr>
            <w:r>
              <w:t>设施维修改造成本</w:t>
            </w:r>
          </w:p>
        </w:tc>
        <w:tc>
          <w:tcPr>
            <w:tcW w:w="2268" w:type="dxa"/>
            <w:vAlign w:val="center"/>
          </w:tcPr>
          <w:p>
            <w:pPr>
              <w:pStyle w:val="12"/>
            </w:pPr>
            <w:r>
              <w:t>≤1000元/年/个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居民生活改善情况</w:t>
            </w:r>
          </w:p>
        </w:tc>
        <w:tc>
          <w:tcPr>
            <w:tcW w:w="5386" w:type="dxa"/>
            <w:vAlign w:val="center"/>
          </w:tcPr>
          <w:p>
            <w:pPr>
              <w:pStyle w:val="12"/>
            </w:pPr>
            <w:r>
              <w:t>居民生活改善情况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12、精简退职职工40%救济（县级）绩效目标表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13063425P00342610004A</w:t>
            </w:r>
          </w:p>
        </w:tc>
        <w:tc>
          <w:tcPr>
            <w:tcW w:w="2835" w:type="dxa"/>
            <w:vAlign w:val="center"/>
          </w:tcPr>
          <w:p>
            <w:pPr>
              <w:pStyle w:val="10"/>
            </w:pPr>
            <w:r>
              <w:t>项目名称</w:t>
            </w:r>
          </w:p>
        </w:tc>
        <w:tc>
          <w:tcPr>
            <w:tcW w:w="6095" w:type="dxa"/>
            <w:gridSpan w:val="3"/>
            <w:vAlign w:val="center"/>
          </w:tcPr>
          <w:p>
            <w:pPr>
              <w:pStyle w:val="12"/>
            </w:pPr>
            <w:r>
              <w:t>精简退职职工40%救济（县级）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w:t>
            </w:r>
          </w:p>
        </w:tc>
        <w:tc>
          <w:tcPr>
            <w:tcW w:w="2835" w:type="dxa"/>
            <w:vAlign w:val="center"/>
          </w:tcPr>
          <w:p>
            <w:pPr>
              <w:pStyle w:val="10"/>
            </w:pPr>
            <w:r>
              <w:t>其中：财政    资金</w:t>
            </w:r>
          </w:p>
        </w:tc>
        <w:tc>
          <w:tcPr>
            <w:tcW w:w="2551" w:type="dxa"/>
            <w:vAlign w:val="center"/>
          </w:tcPr>
          <w:p>
            <w:pPr>
              <w:pStyle w:val="12"/>
            </w:pPr>
            <w:r>
              <w:t>1.83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预算数为1.83万元，其中县级一般公共预算资金1.83万元，主要用于发放精简退职职工40%救济。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2" w:name="_GoBack"/>
            <w:bookmarkEnd w:id="2"/>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0.46</w:t>
            </w:r>
          </w:p>
        </w:tc>
        <w:tc>
          <w:tcPr>
            <w:tcW w:w="2835" w:type="dxa"/>
            <w:vAlign w:val="center"/>
          </w:tcPr>
          <w:p>
            <w:pPr>
              <w:pStyle w:val="13"/>
            </w:pPr>
            <w:r>
              <w:t>0.92</w:t>
            </w:r>
          </w:p>
        </w:tc>
        <w:tc>
          <w:tcPr>
            <w:tcW w:w="2551" w:type="dxa"/>
            <w:vAlign w:val="center"/>
          </w:tcPr>
          <w:p>
            <w:pPr>
              <w:pStyle w:val="13"/>
            </w:pPr>
            <w:r>
              <w:t>1.37</w:t>
            </w:r>
          </w:p>
        </w:tc>
        <w:tc>
          <w:tcPr>
            <w:tcW w:w="3544" w:type="dxa"/>
            <w:gridSpan w:val="2"/>
            <w:vAlign w:val="center"/>
          </w:tcPr>
          <w:p>
            <w:pPr>
              <w:pStyle w:val="13"/>
            </w:pPr>
            <w:r>
              <w:t>1.83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1.通过发放精简退职职工40%救济补助金，确保精简退职职工待遇按时足额发放。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精简退职职工人数</w:t>
            </w:r>
          </w:p>
        </w:tc>
        <w:tc>
          <w:tcPr>
            <w:tcW w:w="5386" w:type="dxa"/>
            <w:vAlign w:val="center"/>
          </w:tcPr>
          <w:p>
            <w:pPr>
              <w:pStyle w:val="12"/>
            </w:pPr>
            <w:r>
              <w:t>精简退职职工人数</w:t>
            </w:r>
          </w:p>
        </w:tc>
        <w:tc>
          <w:tcPr>
            <w:tcW w:w="2268" w:type="dxa"/>
            <w:vAlign w:val="center"/>
          </w:tcPr>
          <w:p>
            <w:pPr>
              <w:pStyle w:val="12"/>
            </w:pPr>
            <w:r>
              <w:t>≤22人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精简退职职工40%救济发放完成率</w:t>
            </w:r>
          </w:p>
        </w:tc>
        <w:tc>
          <w:tcPr>
            <w:tcW w:w="5386" w:type="dxa"/>
            <w:vAlign w:val="center"/>
          </w:tcPr>
          <w:p>
            <w:pPr>
              <w:pStyle w:val="12"/>
            </w:pPr>
            <w:r>
              <w:t>精简退职职工40%救济发放完成率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精简退职职工40%救济发放及时率</w:t>
            </w:r>
          </w:p>
        </w:tc>
        <w:tc>
          <w:tcPr>
            <w:tcW w:w="5386" w:type="dxa"/>
            <w:vAlign w:val="center"/>
          </w:tcPr>
          <w:p>
            <w:pPr>
              <w:pStyle w:val="12"/>
            </w:pPr>
            <w:r>
              <w:t>精简退职职工40%救济发放及时率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精简退职职工40%救济资金人均月补助标准</w:t>
            </w:r>
          </w:p>
        </w:tc>
        <w:tc>
          <w:tcPr>
            <w:tcW w:w="5386" w:type="dxa"/>
            <w:vAlign w:val="center"/>
          </w:tcPr>
          <w:p>
            <w:pPr>
              <w:pStyle w:val="12"/>
            </w:pPr>
            <w:r>
              <w:t>精简退职职工40%救济资金人均月补助标准</w:t>
            </w:r>
          </w:p>
        </w:tc>
        <w:tc>
          <w:tcPr>
            <w:tcW w:w="2268" w:type="dxa"/>
            <w:vAlign w:val="center"/>
          </w:tcPr>
          <w:p>
            <w:pPr>
              <w:pStyle w:val="12"/>
            </w:pPr>
            <w:r>
              <w:t>≥57元/人/月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精简退职职工40%救济条件改善率</w:t>
            </w:r>
          </w:p>
        </w:tc>
        <w:tc>
          <w:tcPr>
            <w:tcW w:w="5386" w:type="dxa"/>
            <w:vAlign w:val="center"/>
          </w:tcPr>
          <w:p>
            <w:pPr>
              <w:pStyle w:val="12"/>
            </w:pPr>
            <w:r>
              <w:t>精简退职职工40%救济条件改善情况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13、经济困难高龄老人养老服务补贴（县级）绩效目标表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13063425P00343110006C</w:t>
            </w:r>
          </w:p>
        </w:tc>
        <w:tc>
          <w:tcPr>
            <w:tcW w:w="2835" w:type="dxa"/>
            <w:vAlign w:val="center"/>
          </w:tcPr>
          <w:p>
            <w:pPr>
              <w:pStyle w:val="10"/>
            </w:pPr>
            <w:r>
              <w:t>项目名称</w:t>
            </w:r>
          </w:p>
        </w:tc>
        <w:tc>
          <w:tcPr>
            <w:tcW w:w="6095" w:type="dxa"/>
            <w:gridSpan w:val="3"/>
            <w:vAlign w:val="center"/>
          </w:tcPr>
          <w:p>
            <w:pPr>
              <w:pStyle w:val="12"/>
            </w:pPr>
            <w:r>
              <w:t>经济困难高龄老人养老服务补贴（县级）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59.28</w:t>
            </w:r>
          </w:p>
        </w:tc>
        <w:tc>
          <w:tcPr>
            <w:tcW w:w="2835" w:type="dxa"/>
            <w:vAlign w:val="center"/>
          </w:tcPr>
          <w:p>
            <w:pPr>
              <w:pStyle w:val="10"/>
            </w:pPr>
            <w:r>
              <w:t>其中：财政    资金</w:t>
            </w:r>
          </w:p>
        </w:tc>
        <w:tc>
          <w:tcPr>
            <w:tcW w:w="2551" w:type="dxa"/>
            <w:vAlign w:val="center"/>
          </w:tcPr>
          <w:p>
            <w:pPr>
              <w:pStyle w:val="12"/>
            </w:pPr>
            <w:r>
              <w:t>59.28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预算数为59.28万元，其中县级一般公共预算资金59.28万元，主要用于发放经济困难高龄老人养老服务补贴。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14.82</w:t>
            </w:r>
          </w:p>
        </w:tc>
        <w:tc>
          <w:tcPr>
            <w:tcW w:w="2835" w:type="dxa"/>
            <w:vAlign w:val="center"/>
          </w:tcPr>
          <w:p>
            <w:pPr>
              <w:pStyle w:val="13"/>
            </w:pPr>
            <w:r>
              <w:t>29.64</w:t>
            </w:r>
          </w:p>
        </w:tc>
        <w:tc>
          <w:tcPr>
            <w:tcW w:w="2551" w:type="dxa"/>
            <w:vAlign w:val="center"/>
          </w:tcPr>
          <w:p>
            <w:pPr>
              <w:pStyle w:val="13"/>
            </w:pPr>
            <w:r>
              <w:t>44.46</w:t>
            </w:r>
          </w:p>
        </w:tc>
        <w:tc>
          <w:tcPr>
            <w:tcW w:w="3544" w:type="dxa"/>
            <w:gridSpan w:val="2"/>
            <w:vAlign w:val="center"/>
          </w:tcPr>
          <w:p>
            <w:pPr>
              <w:pStyle w:val="13"/>
            </w:pPr>
            <w:r>
              <w:t>59.28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1.为低保家庭中经济困难的80周岁（含）以上高龄老人发放老年人服务补贴，促进养老服务体系建设。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经济困难高龄、失能老年人补贴人数</w:t>
            </w:r>
          </w:p>
        </w:tc>
        <w:tc>
          <w:tcPr>
            <w:tcW w:w="5386" w:type="dxa"/>
            <w:vAlign w:val="center"/>
          </w:tcPr>
          <w:p>
            <w:pPr>
              <w:pStyle w:val="12"/>
            </w:pPr>
            <w:r>
              <w:t>经济困难高龄、失能老人补贴人数</w:t>
            </w:r>
          </w:p>
        </w:tc>
        <w:tc>
          <w:tcPr>
            <w:tcW w:w="2268" w:type="dxa"/>
            <w:vAlign w:val="center"/>
          </w:tcPr>
          <w:p>
            <w:pPr>
              <w:pStyle w:val="12"/>
            </w:pPr>
            <w:r>
              <w:t>≥494人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经济困难高龄、失能老年人认定准确率</w:t>
            </w:r>
          </w:p>
        </w:tc>
        <w:tc>
          <w:tcPr>
            <w:tcW w:w="5386" w:type="dxa"/>
            <w:vAlign w:val="center"/>
          </w:tcPr>
          <w:p>
            <w:pPr>
              <w:pStyle w:val="12"/>
            </w:pPr>
            <w:r>
              <w:t>经济困难高龄、失能老年人认定准确率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经济困难高龄、失能老年人补贴资金人均月标准</w:t>
            </w:r>
          </w:p>
        </w:tc>
        <w:tc>
          <w:tcPr>
            <w:tcW w:w="5386" w:type="dxa"/>
            <w:vAlign w:val="center"/>
          </w:tcPr>
          <w:p>
            <w:pPr>
              <w:pStyle w:val="12"/>
            </w:pPr>
            <w:r>
              <w:t>经济困难高龄、失能老年人补贴资金人均月标准</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经济困难高龄、失能老年人生活保障</w:t>
            </w:r>
          </w:p>
        </w:tc>
        <w:tc>
          <w:tcPr>
            <w:tcW w:w="5386" w:type="dxa"/>
            <w:vAlign w:val="center"/>
          </w:tcPr>
          <w:p>
            <w:pPr>
              <w:pStyle w:val="12"/>
            </w:pPr>
            <w:r>
              <w:t>经济困难高龄、失能老年人生活保障率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14、经济困难失能老人养老护理补贴（省级）绩效目标表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13063425P000DF610006D</w:t>
            </w:r>
          </w:p>
        </w:tc>
        <w:tc>
          <w:tcPr>
            <w:tcW w:w="2835" w:type="dxa"/>
            <w:vAlign w:val="center"/>
          </w:tcPr>
          <w:p>
            <w:pPr>
              <w:pStyle w:val="10"/>
            </w:pPr>
            <w:r>
              <w:t>项目名称</w:t>
            </w:r>
          </w:p>
        </w:tc>
        <w:tc>
          <w:tcPr>
            <w:tcW w:w="6095" w:type="dxa"/>
            <w:gridSpan w:val="3"/>
            <w:vAlign w:val="center"/>
          </w:tcPr>
          <w:p>
            <w:pPr>
              <w:pStyle w:val="12"/>
            </w:pPr>
            <w:r>
              <w:t>经济困难失能老人养老护理补贴（省级）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43.17</w:t>
            </w:r>
          </w:p>
        </w:tc>
        <w:tc>
          <w:tcPr>
            <w:tcW w:w="2835" w:type="dxa"/>
            <w:vAlign w:val="center"/>
          </w:tcPr>
          <w:p>
            <w:pPr>
              <w:pStyle w:val="10"/>
            </w:pPr>
            <w:r>
              <w:t>其中：财政    资金</w:t>
            </w:r>
          </w:p>
        </w:tc>
        <w:tc>
          <w:tcPr>
            <w:tcW w:w="2551" w:type="dxa"/>
            <w:vAlign w:val="center"/>
          </w:tcPr>
          <w:p>
            <w:pPr>
              <w:pStyle w:val="12"/>
            </w:pPr>
            <w:r>
              <w:t>43.17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预算数为43.1667万元，其中省级一般公共预算资金43.1667万元，主要用于发放经济困难失能老人养老护理补贴。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1."为低保家庭中经济困难60周岁（含）以上失能、半失能老年人发放老年人服务补贴，促进养老服务体系建设。</w:t>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经济困难高龄、失能老年人补贴人数</w:t>
            </w:r>
          </w:p>
        </w:tc>
        <w:tc>
          <w:tcPr>
            <w:tcW w:w="5386" w:type="dxa"/>
            <w:vAlign w:val="center"/>
          </w:tcPr>
          <w:p>
            <w:pPr>
              <w:pStyle w:val="12"/>
            </w:pPr>
            <w:r>
              <w:t>经济困难高龄、失能老人补贴人数</w:t>
            </w:r>
          </w:p>
        </w:tc>
        <w:tc>
          <w:tcPr>
            <w:tcW w:w="2268" w:type="dxa"/>
            <w:vAlign w:val="center"/>
          </w:tcPr>
          <w:p>
            <w:pPr>
              <w:pStyle w:val="12"/>
            </w:pPr>
            <w:r>
              <w:t>≥1018人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经济困难高龄、失能老年人认定准确率</w:t>
            </w:r>
          </w:p>
        </w:tc>
        <w:tc>
          <w:tcPr>
            <w:tcW w:w="5386" w:type="dxa"/>
            <w:vAlign w:val="center"/>
          </w:tcPr>
          <w:p>
            <w:pPr>
              <w:pStyle w:val="12"/>
            </w:pPr>
            <w:r>
              <w:t>经济困难高龄、失能老年人认定准确率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经济困难高龄、失能老年人补贴资金人均月标准</w:t>
            </w:r>
          </w:p>
        </w:tc>
        <w:tc>
          <w:tcPr>
            <w:tcW w:w="5386" w:type="dxa"/>
            <w:vAlign w:val="center"/>
          </w:tcPr>
          <w:p>
            <w:pPr>
              <w:pStyle w:val="12"/>
            </w:pPr>
            <w:r>
              <w:t>经济困难高龄、失能老年人补贴资金人均月标准</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经济困难高龄、失能老年人生活保障</w:t>
            </w:r>
          </w:p>
        </w:tc>
        <w:tc>
          <w:tcPr>
            <w:tcW w:w="5386" w:type="dxa"/>
            <w:vAlign w:val="center"/>
          </w:tcPr>
          <w:p>
            <w:pPr>
              <w:pStyle w:val="12"/>
            </w:pPr>
            <w:r>
              <w:t>经济困难高龄、失能老年人生活保障率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15、经济困难失能老人养老护理补贴（县级）绩效目标表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13063425P00000110001X</w:t>
            </w:r>
          </w:p>
        </w:tc>
        <w:tc>
          <w:tcPr>
            <w:tcW w:w="2835" w:type="dxa"/>
            <w:vAlign w:val="center"/>
          </w:tcPr>
          <w:p>
            <w:pPr>
              <w:pStyle w:val="10"/>
            </w:pPr>
            <w:r>
              <w:t>项目名称</w:t>
            </w:r>
          </w:p>
        </w:tc>
        <w:tc>
          <w:tcPr>
            <w:tcW w:w="6095" w:type="dxa"/>
            <w:gridSpan w:val="3"/>
            <w:vAlign w:val="center"/>
          </w:tcPr>
          <w:p>
            <w:pPr>
              <w:pStyle w:val="12"/>
            </w:pPr>
            <w:r>
              <w:t>经济困难失能老人养老护理补贴（县级）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61.08</w:t>
            </w:r>
          </w:p>
        </w:tc>
        <w:tc>
          <w:tcPr>
            <w:tcW w:w="2835" w:type="dxa"/>
            <w:vAlign w:val="center"/>
          </w:tcPr>
          <w:p>
            <w:pPr>
              <w:pStyle w:val="10"/>
            </w:pPr>
            <w:r>
              <w:t>其中：财政    资金</w:t>
            </w:r>
          </w:p>
        </w:tc>
        <w:tc>
          <w:tcPr>
            <w:tcW w:w="2551" w:type="dxa"/>
            <w:vAlign w:val="center"/>
          </w:tcPr>
          <w:p>
            <w:pPr>
              <w:pStyle w:val="12"/>
            </w:pPr>
            <w:r>
              <w:t>61.08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预算数为61.08万元，其中县级一般公共预算资金61.08万元，主要用于发放经济困难失能老年人养老护理补贴。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15.27</w:t>
            </w:r>
          </w:p>
        </w:tc>
        <w:tc>
          <w:tcPr>
            <w:tcW w:w="2835" w:type="dxa"/>
            <w:vAlign w:val="center"/>
          </w:tcPr>
          <w:p>
            <w:pPr>
              <w:pStyle w:val="13"/>
            </w:pPr>
            <w:r>
              <w:t>30.54</w:t>
            </w:r>
          </w:p>
        </w:tc>
        <w:tc>
          <w:tcPr>
            <w:tcW w:w="2551" w:type="dxa"/>
            <w:vAlign w:val="center"/>
          </w:tcPr>
          <w:p>
            <w:pPr>
              <w:pStyle w:val="13"/>
            </w:pPr>
            <w:r>
              <w:t>45.81</w:t>
            </w:r>
          </w:p>
        </w:tc>
        <w:tc>
          <w:tcPr>
            <w:tcW w:w="3544" w:type="dxa"/>
            <w:gridSpan w:val="2"/>
            <w:vAlign w:val="center"/>
          </w:tcPr>
          <w:p>
            <w:pPr>
              <w:pStyle w:val="13"/>
            </w:pPr>
            <w:r>
              <w:t>61.08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1.为低保家庭中经济困难60周岁（含）以上失能、半失能老年人发放老年人服务补贴，促进养老服务体系建设。</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经济困难高龄、失能老年人补贴人数</w:t>
            </w:r>
          </w:p>
        </w:tc>
        <w:tc>
          <w:tcPr>
            <w:tcW w:w="5386" w:type="dxa"/>
            <w:vAlign w:val="center"/>
          </w:tcPr>
          <w:p>
            <w:pPr>
              <w:pStyle w:val="12"/>
            </w:pPr>
            <w:r>
              <w:t>经济困难高龄、失能老人补贴人数</w:t>
            </w:r>
          </w:p>
        </w:tc>
        <w:tc>
          <w:tcPr>
            <w:tcW w:w="2268" w:type="dxa"/>
            <w:vAlign w:val="center"/>
          </w:tcPr>
          <w:p>
            <w:pPr>
              <w:pStyle w:val="12"/>
            </w:pPr>
            <w:r>
              <w:t>≥1018人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经济困难高龄、失能老年人认定准确率</w:t>
            </w:r>
          </w:p>
        </w:tc>
        <w:tc>
          <w:tcPr>
            <w:tcW w:w="5386" w:type="dxa"/>
            <w:vAlign w:val="center"/>
          </w:tcPr>
          <w:p>
            <w:pPr>
              <w:pStyle w:val="12"/>
            </w:pPr>
            <w:r>
              <w:t>经济困难高龄、失能老年人认定准确率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经济困难高龄、失能老年人补贴资金人均月标准</w:t>
            </w:r>
          </w:p>
        </w:tc>
        <w:tc>
          <w:tcPr>
            <w:tcW w:w="5386" w:type="dxa"/>
            <w:vAlign w:val="center"/>
          </w:tcPr>
          <w:p>
            <w:pPr>
              <w:pStyle w:val="12"/>
            </w:pPr>
            <w:r>
              <w:t>经济困难高龄、失能老年人补贴资金人均月标准</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经济困难高龄、失能老年人生活保障</w:t>
            </w:r>
          </w:p>
        </w:tc>
        <w:tc>
          <w:tcPr>
            <w:tcW w:w="5386" w:type="dxa"/>
            <w:vAlign w:val="center"/>
          </w:tcPr>
          <w:p>
            <w:pPr>
              <w:pStyle w:val="12"/>
            </w:pPr>
            <w:r>
              <w:t>经济困难高龄、失能老年人生活保障率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16、困难残疾人生活补贴（省级）绩效目标表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13063425P00342810014H</w:t>
            </w:r>
          </w:p>
        </w:tc>
        <w:tc>
          <w:tcPr>
            <w:tcW w:w="2835" w:type="dxa"/>
            <w:vAlign w:val="center"/>
          </w:tcPr>
          <w:p>
            <w:pPr>
              <w:pStyle w:val="10"/>
            </w:pPr>
            <w:r>
              <w:t>项目名称</w:t>
            </w:r>
          </w:p>
        </w:tc>
        <w:tc>
          <w:tcPr>
            <w:tcW w:w="6095" w:type="dxa"/>
            <w:gridSpan w:val="3"/>
            <w:vAlign w:val="center"/>
          </w:tcPr>
          <w:p>
            <w:pPr>
              <w:pStyle w:val="12"/>
            </w:pPr>
            <w:r>
              <w:t>困难残疾人生活补贴（省级）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224.64</w:t>
            </w:r>
          </w:p>
        </w:tc>
        <w:tc>
          <w:tcPr>
            <w:tcW w:w="2835" w:type="dxa"/>
            <w:vAlign w:val="center"/>
          </w:tcPr>
          <w:p>
            <w:pPr>
              <w:pStyle w:val="10"/>
            </w:pPr>
            <w:r>
              <w:t>其中：财政    资金</w:t>
            </w:r>
          </w:p>
        </w:tc>
        <w:tc>
          <w:tcPr>
            <w:tcW w:w="2551" w:type="dxa"/>
            <w:vAlign w:val="center"/>
          </w:tcPr>
          <w:p>
            <w:pPr>
              <w:pStyle w:val="12"/>
            </w:pPr>
            <w:r>
              <w:t>224.64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预算数为224.6352万元，其中省级一般公共预算资金224.6352万元，主要用于发放困难残疾人生活补贴。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56.16</w:t>
            </w:r>
          </w:p>
        </w:tc>
        <w:tc>
          <w:tcPr>
            <w:tcW w:w="2835" w:type="dxa"/>
            <w:vAlign w:val="center"/>
          </w:tcPr>
          <w:p>
            <w:pPr>
              <w:pStyle w:val="13"/>
            </w:pPr>
            <w:r>
              <w:t>112.32</w:t>
            </w:r>
          </w:p>
        </w:tc>
        <w:tc>
          <w:tcPr>
            <w:tcW w:w="2551" w:type="dxa"/>
            <w:vAlign w:val="center"/>
          </w:tcPr>
          <w:p>
            <w:pPr>
              <w:pStyle w:val="13"/>
            </w:pPr>
            <w:r>
              <w:t>168.48</w:t>
            </w:r>
          </w:p>
        </w:tc>
        <w:tc>
          <w:tcPr>
            <w:tcW w:w="3544" w:type="dxa"/>
            <w:gridSpan w:val="2"/>
            <w:vAlign w:val="center"/>
          </w:tcPr>
          <w:p>
            <w:pPr>
              <w:pStyle w:val="13"/>
            </w:pPr>
            <w:r>
              <w:t>224.64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1."通过发放困难残疾人生活补贴，落实困难残疾人生活补贴政策，使困难残疾人生活得到保障。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困难残疾人补贴人数</w:t>
            </w:r>
          </w:p>
        </w:tc>
        <w:tc>
          <w:tcPr>
            <w:tcW w:w="5386" w:type="dxa"/>
            <w:vAlign w:val="center"/>
          </w:tcPr>
          <w:p>
            <w:pPr>
              <w:pStyle w:val="12"/>
            </w:pPr>
            <w:r>
              <w:t>困难残疾人补贴发放人数</w:t>
            </w:r>
          </w:p>
        </w:tc>
        <w:tc>
          <w:tcPr>
            <w:tcW w:w="2268" w:type="dxa"/>
            <w:vAlign w:val="center"/>
          </w:tcPr>
          <w:p>
            <w:pPr>
              <w:pStyle w:val="12"/>
            </w:pPr>
            <w:r>
              <w:t>≥3532人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困难残疾人生活补贴发放覆盖率</w:t>
            </w:r>
          </w:p>
        </w:tc>
        <w:tc>
          <w:tcPr>
            <w:tcW w:w="5386" w:type="dxa"/>
            <w:vAlign w:val="center"/>
          </w:tcPr>
          <w:p>
            <w:pPr>
              <w:pStyle w:val="12"/>
            </w:pPr>
            <w:r>
              <w:t>困难残疾人生活补贴发放覆盖率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困难残疾人补贴发放时间</w:t>
            </w:r>
          </w:p>
        </w:tc>
        <w:tc>
          <w:tcPr>
            <w:tcW w:w="5386" w:type="dxa"/>
            <w:vAlign w:val="center"/>
          </w:tcPr>
          <w:p>
            <w:pPr>
              <w:pStyle w:val="12"/>
            </w:pPr>
            <w:r>
              <w:t>困难残疾人每月及时发放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残疾人补贴资金人均发放月标准</w:t>
            </w:r>
          </w:p>
        </w:tc>
        <w:tc>
          <w:tcPr>
            <w:tcW w:w="5386" w:type="dxa"/>
            <w:vAlign w:val="center"/>
          </w:tcPr>
          <w:p>
            <w:pPr>
              <w:pStyle w:val="12"/>
            </w:pPr>
            <w:r>
              <w:t>残疾人补贴资金人均发放月标准</w:t>
            </w:r>
          </w:p>
        </w:tc>
        <w:tc>
          <w:tcPr>
            <w:tcW w:w="2268" w:type="dxa"/>
            <w:vAlign w:val="center"/>
          </w:tcPr>
          <w:p>
            <w:pPr>
              <w:pStyle w:val="12"/>
            </w:pPr>
            <w:r>
              <w:t>106元/人/月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困难残疾人生活保障</w:t>
            </w:r>
          </w:p>
        </w:tc>
        <w:tc>
          <w:tcPr>
            <w:tcW w:w="5386" w:type="dxa"/>
            <w:vAlign w:val="center"/>
          </w:tcPr>
          <w:p>
            <w:pPr>
              <w:pStyle w:val="12"/>
            </w:pPr>
            <w:r>
              <w:t>困难残疾人生活保障率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困难残疾人满意度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17、困难残疾人生活补贴（县级）绩效目标表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13063425P00342810012A</w:t>
            </w:r>
          </w:p>
        </w:tc>
        <w:tc>
          <w:tcPr>
            <w:tcW w:w="2835" w:type="dxa"/>
            <w:vAlign w:val="center"/>
          </w:tcPr>
          <w:p>
            <w:pPr>
              <w:pStyle w:val="10"/>
            </w:pPr>
            <w:r>
              <w:t>项目名称</w:t>
            </w:r>
          </w:p>
        </w:tc>
        <w:tc>
          <w:tcPr>
            <w:tcW w:w="6095" w:type="dxa"/>
            <w:gridSpan w:val="3"/>
            <w:vAlign w:val="center"/>
          </w:tcPr>
          <w:p>
            <w:pPr>
              <w:pStyle w:val="12"/>
            </w:pPr>
            <w:r>
              <w:t>困难残疾人生活补贴（县级）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224.64</w:t>
            </w:r>
          </w:p>
        </w:tc>
        <w:tc>
          <w:tcPr>
            <w:tcW w:w="2835" w:type="dxa"/>
            <w:vAlign w:val="center"/>
          </w:tcPr>
          <w:p>
            <w:pPr>
              <w:pStyle w:val="10"/>
            </w:pPr>
            <w:r>
              <w:t>其中：财政    资金</w:t>
            </w:r>
          </w:p>
        </w:tc>
        <w:tc>
          <w:tcPr>
            <w:tcW w:w="2551" w:type="dxa"/>
            <w:vAlign w:val="center"/>
          </w:tcPr>
          <w:p>
            <w:pPr>
              <w:pStyle w:val="12"/>
            </w:pPr>
            <w:r>
              <w:t>224.64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预算数为224.6352万元，其中县级一般公共预算资金224.6352万元，主要用于发放困难残疾人生活补贴资金。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56.16</w:t>
            </w:r>
          </w:p>
        </w:tc>
        <w:tc>
          <w:tcPr>
            <w:tcW w:w="2835" w:type="dxa"/>
            <w:vAlign w:val="center"/>
          </w:tcPr>
          <w:p>
            <w:pPr>
              <w:pStyle w:val="13"/>
            </w:pPr>
            <w:r>
              <w:t>112.32</w:t>
            </w:r>
          </w:p>
        </w:tc>
        <w:tc>
          <w:tcPr>
            <w:tcW w:w="2551" w:type="dxa"/>
            <w:vAlign w:val="center"/>
          </w:tcPr>
          <w:p>
            <w:pPr>
              <w:pStyle w:val="13"/>
            </w:pPr>
            <w:r>
              <w:t>168.48</w:t>
            </w:r>
          </w:p>
        </w:tc>
        <w:tc>
          <w:tcPr>
            <w:tcW w:w="3544" w:type="dxa"/>
            <w:gridSpan w:val="2"/>
            <w:vAlign w:val="center"/>
          </w:tcPr>
          <w:p>
            <w:pPr>
              <w:pStyle w:val="13"/>
            </w:pPr>
            <w:r>
              <w:t>224.64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1.通过发放困难残疾人生活补贴，落实困难残疾人生活补贴政策，使困难残疾人生活得到保障。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困难残疾人补贴人数</w:t>
            </w:r>
          </w:p>
        </w:tc>
        <w:tc>
          <w:tcPr>
            <w:tcW w:w="5386" w:type="dxa"/>
            <w:vAlign w:val="center"/>
          </w:tcPr>
          <w:p>
            <w:pPr>
              <w:pStyle w:val="12"/>
            </w:pPr>
            <w:r>
              <w:t>困难残疾人补贴发放人数</w:t>
            </w:r>
          </w:p>
        </w:tc>
        <w:tc>
          <w:tcPr>
            <w:tcW w:w="2268" w:type="dxa"/>
            <w:vAlign w:val="center"/>
          </w:tcPr>
          <w:p>
            <w:pPr>
              <w:pStyle w:val="12"/>
            </w:pPr>
            <w:r>
              <w:t>≥3532人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困难残疾人生活补贴发放覆盖率</w:t>
            </w:r>
          </w:p>
        </w:tc>
        <w:tc>
          <w:tcPr>
            <w:tcW w:w="5386" w:type="dxa"/>
            <w:vAlign w:val="center"/>
          </w:tcPr>
          <w:p>
            <w:pPr>
              <w:pStyle w:val="12"/>
            </w:pPr>
            <w:r>
              <w:t>困难残疾人生活补贴发放覆盖率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困难残疾人补贴发放时间</w:t>
            </w:r>
          </w:p>
        </w:tc>
        <w:tc>
          <w:tcPr>
            <w:tcW w:w="5386" w:type="dxa"/>
            <w:vAlign w:val="center"/>
          </w:tcPr>
          <w:p>
            <w:pPr>
              <w:pStyle w:val="12"/>
            </w:pPr>
            <w:r>
              <w:t>困难残疾人每月及时发放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残疾人补贴资金人均发放月标准</w:t>
            </w:r>
          </w:p>
        </w:tc>
        <w:tc>
          <w:tcPr>
            <w:tcW w:w="5386" w:type="dxa"/>
            <w:vAlign w:val="center"/>
          </w:tcPr>
          <w:p>
            <w:pPr>
              <w:pStyle w:val="12"/>
            </w:pPr>
            <w:r>
              <w:t>残疾人补贴资金人均发放月标准</w:t>
            </w:r>
          </w:p>
        </w:tc>
        <w:tc>
          <w:tcPr>
            <w:tcW w:w="2268" w:type="dxa"/>
            <w:vAlign w:val="center"/>
          </w:tcPr>
          <w:p>
            <w:pPr>
              <w:pStyle w:val="12"/>
            </w:pPr>
            <w:r>
              <w:t>106元/人/月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困难残疾人生活保障</w:t>
            </w:r>
          </w:p>
        </w:tc>
        <w:tc>
          <w:tcPr>
            <w:tcW w:w="5386" w:type="dxa"/>
            <w:vAlign w:val="center"/>
          </w:tcPr>
          <w:p>
            <w:pPr>
              <w:pStyle w:val="12"/>
            </w:pPr>
            <w:r>
              <w:t>困难残疾人生活保障率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困难残疾人满意度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18、临时救助（中央）绩效目标表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13063425P00E10T100056</w:t>
            </w:r>
          </w:p>
        </w:tc>
        <w:tc>
          <w:tcPr>
            <w:tcW w:w="2835" w:type="dxa"/>
            <w:vAlign w:val="center"/>
          </w:tcPr>
          <w:p>
            <w:pPr>
              <w:pStyle w:val="10"/>
            </w:pPr>
            <w:r>
              <w:t>项目名称</w:t>
            </w:r>
          </w:p>
        </w:tc>
        <w:tc>
          <w:tcPr>
            <w:tcW w:w="6095" w:type="dxa"/>
            <w:gridSpan w:val="3"/>
            <w:vAlign w:val="center"/>
          </w:tcPr>
          <w:p>
            <w:pPr>
              <w:pStyle w:val="12"/>
            </w:pPr>
            <w:r>
              <w:t>临时救助（中央）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预算数为70万元，其中中央一般公共预算资金70万元，主要用于发放临时救助。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w:t>
            </w:r>
          </w:p>
        </w:tc>
        <w:tc>
          <w:tcPr>
            <w:tcW w:w="2835" w:type="dxa"/>
            <w:vAlign w:val="center"/>
          </w:tcPr>
          <w:p>
            <w:pPr>
              <w:pStyle w:val="13"/>
            </w:pPr>
            <w:r>
              <w:t>35.00</w:t>
            </w:r>
          </w:p>
        </w:tc>
        <w:tc>
          <w:tcPr>
            <w:tcW w:w="2551" w:type="dxa"/>
            <w:vAlign w:val="center"/>
          </w:tcPr>
          <w:p>
            <w:pPr>
              <w:pStyle w:val="13"/>
            </w:pPr>
            <w:r>
              <w:t>52.50</w:t>
            </w:r>
          </w:p>
        </w:tc>
        <w:tc>
          <w:tcPr>
            <w:tcW w:w="3544" w:type="dxa"/>
            <w:gridSpan w:val="2"/>
            <w:vAlign w:val="center"/>
          </w:tcPr>
          <w:p>
            <w:pPr>
              <w:pStyle w:val="13"/>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1.通过发放临时救助资金，保障城乡困难群众突发性、紧迫性、临时性的生活困难。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临时救助人数</w:t>
            </w:r>
          </w:p>
        </w:tc>
        <w:tc>
          <w:tcPr>
            <w:tcW w:w="5386" w:type="dxa"/>
            <w:vAlign w:val="center"/>
          </w:tcPr>
          <w:p>
            <w:pPr>
              <w:pStyle w:val="12"/>
            </w:pPr>
            <w:r>
              <w:t>临时救助人数</w:t>
            </w:r>
          </w:p>
        </w:tc>
        <w:tc>
          <w:tcPr>
            <w:tcW w:w="2268" w:type="dxa"/>
            <w:vAlign w:val="center"/>
          </w:tcPr>
          <w:p>
            <w:pPr>
              <w:pStyle w:val="12"/>
            </w:pPr>
            <w:r>
              <w:t>≥380人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救助覆盖率</w:t>
            </w:r>
          </w:p>
        </w:tc>
        <w:tc>
          <w:tcPr>
            <w:tcW w:w="5386" w:type="dxa"/>
            <w:vAlign w:val="center"/>
          </w:tcPr>
          <w:p>
            <w:pPr>
              <w:pStyle w:val="12"/>
            </w:pPr>
            <w:r>
              <w:t>救助覆盖率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救助资金发放及时率</w:t>
            </w:r>
          </w:p>
        </w:tc>
        <w:tc>
          <w:tcPr>
            <w:tcW w:w="5386" w:type="dxa"/>
            <w:vAlign w:val="center"/>
          </w:tcPr>
          <w:p>
            <w:pPr>
              <w:pStyle w:val="12"/>
            </w:pPr>
            <w:r>
              <w:t>救助资金发放及时率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临时救助人均成本</w:t>
            </w:r>
          </w:p>
        </w:tc>
        <w:tc>
          <w:tcPr>
            <w:tcW w:w="5386" w:type="dxa"/>
            <w:vAlign w:val="center"/>
          </w:tcPr>
          <w:p>
            <w:pPr>
              <w:pStyle w:val="12"/>
            </w:pPr>
            <w:r>
              <w:t>临时救助人均成本</w:t>
            </w:r>
          </w:p>
        </w:tc>
        <w:tc>
          <w:tcPr>
            <w:tcW w:w="2268" w:type="dxa"/>
            <w:vAlign w:val="center"/>
          </w:tcPr>
          <w:p>
            <w:pPr>
              <w:pStyle w:val="12"/>
            </w:pPr>
            <w:r>
              <w:t>≥500元/户/年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困难群众生活水平保障率</w:t>
            </w:r>
          </w:p>
        </w:tc>
        <w:tc>
          <w:tcPr>
            <w:tcW w:w="5386" w:type="dxa"/>
            <w:vAlign w:val="center"/>
          </w:tcPr>
          <w:p>
            <w:pPr>
              <w:pStyle w:val="12"/>
            </w:pPr>
            <w:r>
              <w:t>临时救助对象生活改善情况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临时救助群体满意度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19、民政局劳务派遣人员费用（县级）绩效目标表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13063425P004C4910210A</w:t>
            </w:r>
          </w:p>
        </w:tc>
        <w:tc>
          <w:tcPr>
            <w:tcW w:w="2835" w:type="dxa"/>
            <w:vAlign w:val="center"/>
          </w:tcPr>
          <w:p>
            <w:pPr>
              <w:pStyle w:val="10"/>
            </w:pPr>
            <w:r>
              <w:t>项目名称</w:t>
            </w:r>
          </w:p>
        </w:tc>
        <w:tc>
          <w:tcPr>
            <w:tcW w:w="6095" w:type="dxa"/>
            <w:gridSpan w:val="3"/>
            <w:vAlign w:val="center"/>
          </w:tcPr>
          <w:p>
            <w:pPr>
              <w:pStyle w:val="12"/>
            </w:pPr>
            <w:r>
              <w:t>民政局劳务派遣人员费用（县级）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252.32</w:t>
            </w:r>
          </w:p>
        </w:tc>
        <w:tc>
          <w:tcPr>
            <w:tcW w:w="2835" w:type="dxa"/>
            <w:vAlign w:val="center"/>
          </w:tcPr>
          <w:p>
            <w:pPr>
              <w:pStyle w:val="10"/>
            </w:pPr>
            <w:r>
              <w:t>其中：财政    资金</w:t>
            </w:r>
          </w:p>
        </w:tc>
        <w:tc>
          <w:tcPr>
            <w:tcW w:w="2551" w:type="dxa"/>
            <w:vAlign w:val="center"/>
          </w:tcPr>
          <w:p>
            <w:pPr>
              <w:pStyle w:val="12"/>
            </w:pPr>
            <w:r>
              <w:t>252.32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预算数为252.32万元，其中县级一般公共预算资金为252.32万元，主要为劳务派遣人员及时足额发放工资和缴纳保险。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63.08</w:t>
            </w:r>
          </w:p>
        </w:tc>
        <w:tc>
          <w:tcPr>
            <w:tcW w:w="2835" w:type="dxa"/>
            <w:vAlign w:val="center"/>
          </w:tcPr>
          <w:p>
            <w:pPr>
              <w:pStyle w:val="13"/>
            </w:pPr>
            <w:r>
              <w:t>126.16</w:t>
            </w:r>
          </w:p>
        </w:tc>
        <w:tc>
          <w:tcPr>
            <w:tcW w:w="2551" w:type="dxa"/>
            <w:vAlign w:val="center"/>
          </w:tcPr>
          <w:p>
            <w:pPr>
              <w:pStyle w:val="13"/>
            </w:pPr>
            <w:r>
              <w:t>189.24</w:t>
            </w:r>
          </w:p>
        </w:tc>
        <w:tc>
          <w:tcPr>
            <w:tcW w:w="3544" w:type="dxa"/>
            <w:gridSpan w:val="2"/>
            <w:vAlign w:val="center"/>
          </w:tcPr>
          <w:p>
            <w:pPr>
              <w:pStyle w:val="13"/>
            </w:pPr>
            <w:r>
              <w:t>252.32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劳务派遣补助发放覆盖率</w:t>
            </w:r>
          </w:p>
        </w:tc>
        <w:tc>
          <w:tcPr>
            <w:tcW w:w="5386" w:type="dxa"/>
            <w:vAlign w:val="center"/>
          </w:tcPr>
          <w:p>
            <w:pPr>
              <w:pStyle w:val="12"/>
            </w:pPr>
            <w:r>
              <w:t>劳务派遣补助发放覆盖率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劳务派遣人均月补助成本</w:t>
            </w:r>
          </w:p>
        </w:tc>
        <w:tc>
          <w:tcPr>
            <w:tcW w:w="2268" w:type="dxa"/>
            <w:vAlign w:val="center"/>
          </w:tcPr>
          <w:p>
            <w:pPr>
              <w:pStyle w:val="12"/>
            </w:pPr>
            <w:r>
              <w:t>≥4400元/人/月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20、农村民政协理员工资（县级）绩效目标表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13063425P004C4910211X</w:t>
            </w:r>
          </w:p>
        </w:tc>
        <w:tc>
          <w:tcPr>
            <w:tcW w:w="2835" w:type="dxa"/>
            <w:vAlign w:val="center"/>
          </w:tcPr>
          <w:p>
            <w:pPr>
              <w:pStyle w:val="10"/>
            </w:pPr>
            <w:r>
              <w:t>项目名称</w:t>
            </w:r>
          </w:p>
        </w:tc>
        <w:tc>
          <w:tcPr>
            <w:tcW w:w="6095" w:type="dxa"/>
            <w:gridSpan w:val="3"/>
            <w:vAlign w:val="center"/>
          </w:tcPr>
          <w:p>
            <w:pPr>
              <w:pStyle w:val="12"/>
            </w:pPr>
            <w:r>
              <w:t>农村民政协理员工资（县级）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142.02</w:t>
            </w:r>
          </w:p>
        </w:tc>
        <w:tc>
          <w:tcPr>
            <w:tcW w:w="2835" w:type="dxa"/>
            <w:vAlign w:val="center"/>
          </w:tcPr>
          <w:p>
            <w:pPr>
              <w:pStyle w:val="10"/>
            </w:pPr>
            <w:r>
              <w:t>其中：财政    资金</w:t>
            </w:r>
          </w:p>
        </w:tc>
        <w:tc>
          <w:tcPr>
            <w:tcW w:w="2551" w:type="dxa"/>
            <w:vAlign w:val="center"/>
          </w:tcPr>
          <w:p>
            <w:pPr>
              <w:pStyle w:val="12"/>
            </w:pPr>
            <w:r>
              <w:t>142.02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预算数为142.02万元，其中县级一般公共预算资金为142.02万元，主要用于发放民政协理员补助。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35.51</w:t>
            </w:r>
          </w:p>
        </w:tc>
        <w:tc>
          <w:tcPr>
            <w:tcW w:w="2835" w:type="dxa"/>
            <w:vAlign w:val="center"/>
          </w:tcPr>
          <w:p>
            <w:pPr>
              <w:pStyle w:val="13"/>
            </w:pPr>
            <w:r>
              <w:t>71.01</w:t>
            </w:r>
          </w:p>
        </w:tc>
        <w:tc>
          <w:tcPr>
            <w:tcW w:w="2551" w:type="dxa"/>
            <w:vAlign w:val="center"/>
          </w:tcPr>
          <w:p>
            <w:pPr>
              <w:pStyle w:val="13"/>
            </w:pPr>
            <w:r>
              <w:t>106.52</w:t>
            </w:r>
          </w:p>
        </w:tc>
        <w:tc>
          <w:tcPr>
            <w:tcW w:w="3544" w:type="dxa"/>
            <w:gridSpan w:val="2"/>
            <w:vAlign w:val="center"/>
          </w:tcPr>
          <w:p>
            <w:pPr>
              <w:pStyle w:val="13"/>
            </w:pPr>
            <w:r>
              <w:t>142.02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1.通过对民政协理员人员及时足额发放工资，保障民政协理员人员正常工作和生活需要。</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民政协理员人员数量</w:t>
            </w:r>
          </w:p>
        </w:tc>
        <w:tc>
          <w:tcPr>
            <w:tcW w:w="5386" w:type="dxa"/>
            <w:vAlign w:val="center"/>
          </w:tcPr>
          <w:p>
            <w:pPr>
              <w:pStyle w:val="12"/>
            </w:pPr>
            <w:r>
              <w:t>民政协理员人员数量</w:t>
            </w:r>
          </w:p>
        </w:tc>
        <w:tc>
          <w:tcPr>
            <w:tcW w:w="2268" w:type="dxa"/>
            <w:vAlign w:val="center"/>
          </w:tcPr>
          <w:p>
            <w:pPr>
              <w:pStyle w:val="12"/>
            </w:pPr>
            <w:r>
              <w:t>789人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民政协理员补助发放到位率</w:t>
            </w:r>
          </w:p>
        </w:tc>
        <w:tc>
          <w:tcPr>
            <w:tcW w:w="5386" w:type="dxa"/>
            <w:vAlign w:val="center"/>
          </w:tcPr>
          <w:p>
            <w:pPr>
              <w:pStyle w:val="12"/>
            </w:pPr>
            <w:r>
              <w:t>民政协理员补助发放到位率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民政协理员补助发放及时率</w:t>
            </w:r>
          </w:p>
        </w:tc>
        <w:tc>
          <w:tcPr>
            <w:tcW w:w="5386" w:type="dxa"/>
            <w:vAlign w:val="center"/>
          </w:tcPr>
          <w:p>
            <w:pPr>
              <w:pStyle w:val="12"/>
            </w:pPr>
            <w:r>
              <w:t>民政协理员补助发放及时率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民政协理员人均月补助标准</w:t>
            </w:r>
          </w:p>
        </w:tc>
        <w:tc>
          <w:tcPr>
            <w:tcW w:w="5386" w:type="dxa"/>
            <w:vAlign w:val="center"/>
          </w:tcPr>
          <w:p>
            <w:pPr>
              <w:pStyle w:val="12"/>
            </w:pPr>
            <w:r>
              <w:t>民政协理员人均月补助标准</w:t>
            </w:r>
          </w:p>
        </w:tc>
        <w:tc>
          <w:tcPr>
            <w:tcW w:w="2268" w:type="dxa"/>
            <w:vAlign w:val="center"/>
          </w:tcPr>
          <w:p>
            <w:pPr>
              <w:pStyle w:val="12"/>
            </w:pPr>
            <w:r>
              <w:t>150元/月/人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民政协理员尽职尽责率</w:t>
            </w:r>
          </w:p>
        </w:tc>
        <w:tc>
          <w:tcPr>
            <w:tcW w:w="5386" w:type="dxa"/>
            <w:vAlign w:val="center"/>
          </w:tcPr>
          <w:p>
            <w:pPr>
              <w:pStyle w:val="12"/>
            </w:pPr>
            <w:r>
              <w:t>民政协理员尽职尽责率</w:t>
            </w:r>
          </w:p>
        </w:tc>
        <w:tc>
          <w:tcPr>
            <w:tcW w:w="2268" w:type="dxa"/>
            <w:vAlign w:val="center"/>
          </w:tcPr>
          <w:p>
            <w:pPr>
              <w:pStyle w:val="12"/>
            </w:pPr>
            <w:r>
              <w:t>≥90%</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21、农村最低生活保障(县级)绩效目标表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13063425P00452210019U</w:t>
            </w:r>
          </w:p>
        </w:tc>
        <w:tc>
          <w:tcPr>
            <w:tcW w:w="2835" w:type="dxa"/>
            <w:vAlign w:val="center"/>
          </w:tcPr>
          <w:p>
            <w:pPr>
              <w:pStyle w:val="10"/>
            </w:pPr>
            <w:r>
              <w:t>项目名称</w:t>
            </w:r>
          </w:p>
        </w:tc>
        <w:tc>
          <w:tcPr>
            <w:tcW w:w="6095" w:type="dxa"/>
            <w:gridSpan w:val="3"/>
            <w:vAlign w:val="center"/>
          </w:tcPr>
          <w:p>
            <w:pPr>
              <w:pStyle w:val="12"/>
            </w:pPr>
            <w:r>
              <w:t>农村最低生活保障(县级)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w:t>
            </w:r>
          </w:p>
        </w:tc>
        <w:tc>
          <w:tcPr>
            <w:tcW w:w="2835" w:type="dxa"/>
            <w:vAlign w:val="center"/>
          </w:tcPr>
          <w:p>
            <w:pPr>
              <w:pStyle w:val="10"/>
            </w:pPr>
            <w:r>
              <w:t>其中：财政    资金</w:t>
            </w:r>
          </w:p>
        </w:tc>
        <w:tc>
          <w:tcPr>
            <w:tcW w:w="2551" w:type="dxa"/>
            <w:vAlign w:val="center"/>
          </w:tcPr>
          <w:p>
            <w:pPr>
              <w:pStyle w:val="12"/>
            </w:pPr>
            <w:r>
              <w:t>310.00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预算数为310万元，其中县级一般公共预算资金310万元，主要用于发放农村最低生活保障金。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77.50</w:t>
            </w:r>
          </w:p>
        </w:tc>
        <w:tc>
          <w:tcPr>
            <w:tcW w:w="2835" w:type="dxa"/>
            <w:vAlign w:val="center"/>
          </w:tcPr>
          <w:p>
            <w:pPr>
              <w:pStyle w:val="13"/>
            </w:pPr>
            <w:r>
              <w:t>155.00</w:t>
            </w:r>
          </w:p>
        </w:tc>
        <w:tc>
          <w:tcPr>
            <w:tcW w:w="2551" w:type="dxa"/>
            <w:vAlign w:val="center"/>
          </w:tcPr>
          <w:p>
            <w:pPr>
              <w:pStyle w:val="13"/>
            </w:pPr>
            <w:r>
              <w:t>232.50</w:t>
            </w:r>
          </w:p>
        </w:tc>
        <w:tc>
          <w:tcPr>
            <w:tcW w:w="3544" w:type="dxa"/>
            <w:gridSpan w:val="2"/>
            <w:vAlign w:val="center"/>
          </w:tcPr>
          <w:p>
            <w:pPr>
              <w:pStyle w:val="13"/>
            </w:pPr>
            <w:r>
              <w:t>310.00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1.落实农村低保困难群众救助政策，缓解、改善困难群众生活状况。</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农村低保补贴发放人数</w:t>
            </w:r>
          </w:p>
        </w:tc>
        <w:tc>
          <w:tcPr>
            <w:tcW w:w="5386" w:type="dxa"/>
            <w:vAlign w:val="center"/>
          </w:tcPr>
          <w:p>
            <w:pPr>
              <w:pStyle w:val="12"/>
            </w:pPr>
            <w:r>
              <w:t>农村低保补贴发放人数</w:t>
            </w:r>
          </w:p>
        </w:tc>
        <w:tc>
          <w:tcPr>
            <w:tcW w:w="2268" w:type="dxa"/>
            <w:vAlign w:val="center"/>
          </w:tcPr>
          <w:p>
            <w:pPr>
              <w:pStyle w:val="12"/>
            </w:pPr>
            <w:r>
              <w:t>≥12802人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农村低保对象认定准确率</w:t>
            </w:r>
          </w:p>
        </w:tc>
        <w:tc>
          <w:tcPr>
            <w:tcW w:w="5386" w:type="dxa"/>
            <w:vAlign w:val="center"/>
          </w:tcPr>
          <w:p>
            <w:pPr>
              <w:pStyle w:val="12"/>
            </w:pPr>
            <w:r>
              <w:t>农村低保对象认定准确人数占全部对象保障人数的比率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农村低保补贴发放时间</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农村低保补贴人均月标准</w:t>
            </w:r>
          </w:p>
        </w:tc>
        <w:tc>
          <w:tcPr>
            <w:tcW w:w="5386" w:type="dxa"/>
            <w:vAlign w:val="center"/>
          </w:tcPr>
          <w:p>
            <w:pPr>
              <w:pStyle w:val="12"/>
            </w:pPr>
            <w:r>
              <w:t>农村低保补贴人均月标准</w:t>
            </w:r>
          </w:p>
        </w:tc>
        <w:tc>
          <w:tcPr>
            <w:tcW w:w="2268" w:type="dxa"/>
            <w:vAlign w:val="center"/>
          </w:tcPr>
          <w:p>
            <w:pPr>
              <w:pStyle w:val="12"/>
            </w:pPr>
            <w:r>
              <w:t>≥260元/人/月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农村低保人员生活改善情况</w:t>
            </w:r>
          </w:p>
        </w:tc>
        <w:tc>
          <w:tcPr>
            <w:tcW w:w="5386" w:type="dxa"/>
            <w:vAlign w:val="center"/>
          </w:tcPr>
          <w:p>
            <w:pPr>
              <w:pStyle w:val="12"/>
            </w:pPr>
            <w:r>
              <w:t>农村低保人员生活改善情况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农村低保对象满意度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22、农村最低生活保障（中央）绩效目标表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13063425P004522100207</w:t>
            </w:r>
          </w:p>
        </w:tc>
        <w:tc>
          <w:tcPr>
            <w:tcW w:w="2835" w:type="dxa"/>
            <w:vAlign w:val="center"/>
          </w:tcPr>
          <w:p>
            <w:pPr>
              <w:pStyle w:val="10"/>
            </w:pPr>
            <w:r>
              <w:t>项目名称</w:t>
            </w:r>
          </w:p>
        </w:tc>
        <w:tc>
          <w:tcPr>
            <w:tcW w:w="6095" w:type="dxa"/>
            <w:gridSpan w:val="3"/>
            <w:vAlign w:val="center"/>
          </w:tcPr>
          <w:p>
            <w:pPr>
              <w:pStyle w:val="12"/>
            </w:pPr>
            <w:r>
              <w:t>农村最低生活保障（中央）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3178.76</w:t>
            </w:r>
          </w:p>
        </w:tc>
        <w:tc>
          <w:tcPr>
            <w:tcW w:w="2835" w:type="dxa"/>
            <w:vAlign w:val="center"/>
          </w:tcPr>
          <w:p>
            <w:pPr>
              <w:pStyle w:val="10"/>
            </w:pPr>
            <w:r>
              <w:t>其中：财政    资金</w:t>
            </w:r>
          </w:p>
        </w:tc>
        <w:tc>
          <w:tcPr>
            <w:tcW w:w="2551" w:type="dxa"/>
            <w:vAlign w:val="center"/>
          </w:tcPr>
          <w:p>
            <w:pPr>
              <w:pStyle w:val="12"/>
            </w:pPr>
            <w:r>
              <w:t>3178.76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预算数为3178.7632万元，其中中央一般公共预算资金3178.7632万元，主要用于发放农村最低生活保障资金。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794.69</w:t>
            </w:r>
          </w:p>
        </w:tc>
        <w:tc>
          <w:tcPr>
            <w:tcW w:w="2835" w:type="dxa"/>
            <w:vAlign w:val="center"/>
          </w:tcPr>
          <w:p>
            <w:pPr>
              <w:pStyle w:val="13"/>
            </w:pPr>
            <w:r>
              <w:t>1589.38</w:t>
            </w:r>
          </w:p>
        </w:tc>
        <w:tc>
          <w:tcPr>
            <w:tcW w:w="2551" w:type="dxa"/>
            <w:vAlign w:val="center"/>
          </w:tcPr>
          <w:p>
            <w:pPr>
              <w:pStyle w:val="13"/>
            </w:pPr>
            <w:r>
              <w:t>2384.07</w:t>
            </w:r>
          </w:p>
        </w:tc>
        <w:tc>
          <w:tcPr>
            <w:tcW w:w="3544" w:type="dxa"/>
            <w:gridSpan w:val="2"/>
            <w:vAlign w:val="center"/>
          </w:tcPr>
          <w:p>
            <w:pPr>
              <w:pStyle w:val="13"/>
            </w:pPr>
            <w:r>
              <w:t>3178.76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1.落实农村低保困难群众救助政策，缓解、改善困难群众生活状况。</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农村低保补贴发放人数</w:t>
            </w:r>
          </w:p>
        </w:tc>
        <w:tc>
          <w:tcPr>
            <w:tcW w:w="5386" w:type="dxa"/>
            <w:vAlign w:val="center"/>
          </w:tcPr>
          <w:p>
            <w:pPr>
              <w:pStyle w:val="12"/>
            </w:pPr>
            <w:r>
              <w:t>农村低保补贴发放人数</w:t>
            </w:r>
          </w:p>
        </w:tc>
        <w:tc>
          <w:tcPr>
            <w:tcW w:w="2268" w:type="dxa"/>
            <w:vAlign w:val="center"/>
          </w:tcPr>
          <w:p>
            <w:pPr>
              <w:pStyle w:val="12"/>
            </w:pPr>
            <w:r>
              <w:t>≥12800人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农村低保对象认定准确率</w:t>
            </w:r>
          </w:p>
        </w:tc>
        <w:tc>
          <w:tcPr>
            <w:tcW w:w="5386" w:type="dxa"/>
            <w:vAlign w:val="center"/>
          </w:tcPr>
          <w:p>
            <w:pPr>
              <w:pStyle w:val="12"/>
            </w:pPr>
            <w:r>
              <w:t>农村低保对象认定准确人数占全部对象保障人数的比率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农村低保补贴发放时间</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农村低保补贴人均月标准</w:t>
            </w:r>
          </w:p>
        </w:tc>
        <w:tc>
          <w:tcPr>
            <w:tcW w:w="5386" w:type="dxa"/>
            <w:vAlign w:val="center"/>
          </w:tcPr>
          <w:p>
            <w:pPr>
              <w:pStyle w:val="12"/>
            </w:pPr>
            <w:r>
              <w:t>农村低保补贴人均月标准</w:t>
            </w:r>
          </w:p>
        </w:tc>
        <w:tc>
          <w:tcPr>
            <w:tcW w:w="2268" w:type="dxa"/>
            <w:vAlign w:val="center"/>
          </w:tcPr>
          <w:p>
            <w:pPr>
              <w:pStyle w:val="12"/>
            </w:pPr>
            <w:r>
              <w:t>≥260元/人/月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农村低保人员生活改善情况</w:t>
            </w:r>
          </w:p>
        </w:tc>
        <w:tc>
          <w:tcPr>
            <w:tcW w:w="5386" w:type="dxa"/>
            <w:vAlign w:val="center"/>
          </w:tcPr>
          <w:p>
            <w:pPr>
              <w:pStyle w:val="12"/>
            </w:pPr>
            <w:r>
              <w:t>农村低保人员生活改善情况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农村低保对象满意度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23、曲阳县福利养老服务中心项目（彩票公益金）绩效目标表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13063425P00F8DE10002X</w:t>
            </w:r>
          </w:p>
        </w:tc>
        <w:tc>
          <w:tcPr>
            <w:tcW w:w="2835" w:type="dxa"/>
            <w:vAlign w:val="center"/>
          </w:tcPr>
          <w:p>
            <w:pPr>
              <w:pStyle w:val="10"/>
            </w:pPr>
            <w:r>
              <w:t>项目名称</w:t>
            </w:r>
          </w:p>
        </w:tc>
        <w:tc>
          <w:tcPr>
            <w:tcW w:w="6095" w:type="dxa"/>
            <w:gridSpan w:val="3"/>
            <w:vAlign w:val="center"/>
          </w:tcPr>
          <w:p>
            <w:pPr>
              <w:pStyle w:val="12"/>
            </w:pPr>
            <w:r>
              <w:t>曲阳县福利养老服务中心项目（彩票公益金）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预算数为180万元，其中县级预算资金为180万元，主要用于支付养老服务中心工程款。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45.00</w:t>
            </w:r>
          </w:p>
        </w:tc>
        <w:tc>
          <w:tcPr>
            <w:tcW w:w="2835" w:type="dxa"/>
            <w:vAlign w:val="center"/>
          </w:tcPr>
          <w:p>
            <w:pPr>
              <w:pStyle w:val="13"/>
            </w:pPr>
            <w:r>
              <w:t>90.00</w:t>
            </w:r>
          </w:p>
        </w:tc>
        <w:tc>
          <w:tcPr>
            <w:tcW w:w="2551" w:type="dxa"/>
            <w:vAlign w:val="center"/>
          </w:tcPr>
          <w:p>
            <w:pPr>
              <w:pStyle w:val="13"/>
            </w:pPr>
            <w:r>
              <w:t>135.00</w:t>
            </w:r>
          </w:p>
        </w:tc>
        <w:tc>
          <w:tcPr>
            <w:tcW w:w="3544" w:type="dxa"/>
            <w:gridSpan w:val="2"/>
            <w:vAlign w:val="center"/>
          </w:tcPr>
          <w:p>
            <w:pPr>
              <w:pStyle w:val="13"/>
            </w:pPr>
            <w:r>
              <w:t>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1.进一步改善养老服务兜底保障能力水平。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新建福利养老服务中心数量</w:t>
            </w:r>
          </w:p>
        </w:tc>
        <w:tc>
          <w:tcPr>
            <w:tcW w:w="5386" w:type="dxa"/>
            <w:vAlign w:val="center"/>
          </w:tcPr>
          <w:p>
            <w:pPr>
              <w:pStyle w:val="12"/>
            </w:pPr>
            <w:r>
              <w:t>新建福利养老服务中心数量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福利养老服务中心验收合格率</w:t>
            </w:r>
          </w:p>
        </w:tc>
        <w:tc>
          <w:tcPr>
            <w:tcW w:w="5386" w:type="dxa"/>
            <w:vAlign w:val="center"/>
          </w:tcPr>
          <w:p>
            <w:pPr>
              <w:pStyle w:val="12"/>
            </w:pPr>
            <w:r>
              <w:t>福利养老服务中心验收合格率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福利养老服务中心按期完工时间</w:t>
            </w:r>
          </w:p>
        </w:tc>
        <w:tc>
          <w:tcPr>
            <w:tcW w:w="5386" w:type="dxa"/>
            <w:vAlign w:val="center"/>
          </w:tcPr>
          <w:p>
            <w:pPr>
              <w:pStyle w:val="12"/>
            </w:pPr>
            <w:r>
              <w:t>福利养老服务中心按期完工时间</w:t>
            </w:r>
          </w:p>
        </w:tc>
        <w:tc>
          <w:tcPr>
            <w:tcW w:w="2268" w:type="dxa"/>
            <w:vAlign w:val="center"/>
          </w:tcPr>
          <w:p>
            <w:pPr>
              <w:pStyle w:val="12"/>
            </w:pPr>
            <w:r>
              <w:t>2025年年底前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福利养老服务中心建设成本</w:t>
            </w:r>
          </w:p>
        </w:tc>
        <w:tc>
          <w:tcPr>
            <w:tcW w:w="5386" w:type="dxa"/>
            <w:vAlign w:val="center"/>
          </w:tcPr>
          <w:p>
            <w:pPr>
              <w:pStyle w:val="12"/>
            </w:pPr>
            <w:r>
              <w:t>福利养老服务中心建设成本</w:t>
            </w:r>
          </w:p>
        </w:tc>
        <w:tc>
          <w:tcPr>
            <w:tcW w:w="2268" w:type="dxa"/>
            <w:vAlign w:val="center"/>
          </w:tcPr>
          <w:p>
            <w:pPr>
              <w:pStyle w:val="12"/>
            </w:pPr>
            <w:r>
              <w:t>≤180万元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特困人员居住环境改善情况</w:t>
            </w:r>
          </w:p>
        </w:tc>
        <w:tc>
          <w:tcPr>
            <w:tcW w:w="5386" w:type="dxa"/>
            <w:vAlign w:val="center"/>
          </w:tcPr>
          <w:p>
            <w:pPr>
              <w:pStyle w:val="12"/>
            </w:pPr>
            <w:r>
              <w:t>特困人员居住环境改善情况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24、社会福利事业单位专项业务费（彩票公益金）绩效目标表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13063425P0012D610001A</w:t>
            </w:r>
          </w:p>
        </w:tc>
        <w:tc>
          <w:tcPr>
            <w:tcW w:w="2835" w:type="dxa"/>
            <w:vAlign w:val="center"/>
          </w:tcPr>
          <w:p>
            <w:pPr>
              <w:pStyle w:val="10"/>
            </w:pPr>
            <w:r>
              <w:t>项目名称</w:t>
            </w:r>
          </w:p>
        </w:tc>
        <w:tc>
          <w:tcPr>
            <w:tcW w:w="6095" w:type="dxa"/>
            <w:gridSpan w:val="3"/>
            <w:vAlign w:val="center"/>
          </w:tcPr>
          <w:p>
            <w:pPr>
              <w:pStyle w:val="12"/>
            </w:pPr>
            <w:r>
              <w:t>社会福利事业单位专项业务费（彩票公益金）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预算数为13万元，其中县级预算资金为13万元，主要用于支付殡葬服务中心钻井费用。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3.25</w:t>
            </w:r>
          </w:p>
        </w:tc>
        <w:tc>
          <w:tcPr>
            <w:tcW w:w="2835" w:type="dxa"/>
            <w:vAlign w:val="center"/>
          </w:tcPr>
          <w:p>
            <w:pPr>
              <w:pStyle w:val="13"/>
            </w:pPr>
            <w:r>
              <w:t>6.50</w:t>
            </w:r>
          </w:p>
        </w:tc>
        <w:tc>
          <w:tcPr>
            <w:tcW w:w="2551" w:type="dxa"/>
            <w:vAlign w:val="center"/>
          </w:tcPr>
          <w:p>
            <w:pPr>
              <w:pStyle w:val="13"/>
            </w:pPr>
            <w:r>
              <w:t>9.75</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1.通过对福利养老服务中心的殡葬服务中心深水井配套设施的配置，更好为人民群众服务。</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殡葬中心打井数量</w:t>
            </w:r>
          </w:p>
        </w:tc>
        <w:tc>
          <w:tcPr>
            <w:tcW w:w="5386" w:type="dxa"/>
            <w:vAlign w:val="center"/>
          </w:tcPr>
          <w:p>
            <w:pPr>
              <w:pStyle w:val="12"/>
            </w:pPr>
            <w:r>
              <w:t>殡葬中心打井数量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打井验收合格率</w:t>
            </w:r>
          </w:p>
        </w:tc>
        <w:tc>
          <w:tcPr>
            <w:tcW w:w="5386" w:type="dxa"/>
            <w:vAlign w:val="center"/>
          </w:tcPr>
          <w:p>
            <w:pPr>
              <w:pStyle w:val="12"/>
            </w:pPr>
            <w:r>
              <w:t>打井验收合格率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钻井完工时间</w:t>
            </w:r>
          </w:p>
        </w:tc>
        <w:tc>
          <w:tcPr>
            <w:tcW w:w="5386" w:type="dxa"/>
            <w:vAlign w:val="center"/>
          </w:tcPr>
          <w:p>
            <w:pPr>
              <w:pStyle w:val="12"/>
            </w:pPr>
            <w:r>
              <w:t>钻井完工时间</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打井工作成本</w:t>
            </w:r>
          </w:p>
        </w:tc>
        <w:tc>
          <w:tcPr>
            <w:tcW w:w="5386" w:type="dxa"/>
            <w:vAlign w:val="center"/>
          </w:tcPr>
          <w:p>
            <w:pPr>
              <w:pStyle w:val="12"/>
            </w:pPr>
            <w:r>
              <w:t>打井工作成本</w:t>
            </w:r>
          </w:p>
        </w:tc>
        <w:tc>
          <w:tcPr>
            <w:tcW w:w="2268" w:type="dxa"/>
            <w:vAlign w:val="center"/>
          </w:tcPr>
          <w:p>
            <w:pPr>
              <w:pStyle w:val="12"/>
            </w:pPr>
            <w:r>
              <w:t>≤13万元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殡葬公共服务水平提升情况</w:t>
            </w:r>
          </w:p>
        </w:tc>
        <w:tc>
          <w:tcPr>
            <w:tcW w:w="5386" w:type="dxa"/>
            <w:vAlign w:val="center"/>
          </w:tcPr>
          <w:p>
            <w:pPr>
              <w:pStyle w:val="12"/>
            </w:pPr>
            <w:r>
              <w:t>殡葬公共服务水平提升情况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25、省级财政养老服务体系建设经费（彩票公益金）绩效目标表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13063424P004251100021</w:t>
            </w:r>
          </w:p>
        </w:tc>
        <w:tc>
          <w:tcPr>
            <w:tcW w:w="2835" w:type="dxa"/>
            <w:vAlign w:val="center"/>
          </w:tcPr>
          <w:p>
            <w:pPr>
              <w:pStyle w:val="10"/>
            </w:pPr>
            <w:r>
              <w:t>项目名称</w:t>
            </w:r>
          </w:p>
        </w:tc>
        <w:tc>
          <w:tcPr>
            <w:tcW w:w="6095" w:type="dxa"/>
            <w:gridSpan w:val="3"/>
            <w:vAlign w:val="center"/>
          </w:tcPr>
          <w:p>
            <w:pPr>
              <w:pStyle w:val="12"/>
            </w:pPr>
            <w:r>
              <w:t>省级财政养老服务体系建设经费（彩票公益金）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预算数为7万元，其中省级财政资金7万元，主要用于补贴养老机构和发放养老服务从业人员奖励，按实际情况拨付资金。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w:t>
            </w:r>
          </w:p>
        </w:tc>
        <w:tc>
          <w:tcPr>
            <w:tcW w:w="2835" w:type="dxa"/>
            <w:vAlign w:val="center"/>
          </w:tcPr>
          <w:p>
            <w:pPr>
              <w:pStyle w:val="13"/>
            </w:pPr>
            <w:r>
              <w:t>3.50</w:t>
            </w:r>
          </w:p>
        </w:tc>
        <w:tc>
          <w:tcPr>
            <w:tcW w:w="2551" w:type="dxa"/>
            <w:vAlign w:val="center"/>
          </w:tcPr>
          <w:p>
            <w:pPr>
              <w:pStyle w:val="13"/>
            </w:pPr>
            <w:r>
              <w:t>5.25</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1.通过养老机构运营补贴和养老服务从业人员奖励，加快养老服务体系建设，保障养老机构正常运转。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享受养老机构运营补贴机构数量</w:t>
            </w:r>
          </w:p>
        </w:tc>
        <w:tc>
          <w:tcPr>
            <w:tcW w:w="5386" w:type="dxa"/>
            <w:vAlign w:val="center"/>
          </w:tcPr>
          <w:p>
            <w:pPr>
              <w:pStyle w:val="12"/>
            </w:pPr>
            <w:r>
              <w:t>享受养老机构运营补贴机构数量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养老机构运营补贴发放到位率</w:t>
            </w:r>
          </w:p>
        </w:tc>
        <w:tc>
          <w:tcPr>
            <w:tcW w:w="5386" w:type="dxa"/>
            <w:vAlign w:val="center"/>
          </w:tcPr>
          <w:p>
            <w:pPr>
              <w:pStyle w:val="12"/>
            </w:pPr>
            <w:r>
              <w:t>养老机构运营补贴发放到位率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养老机构运营补贴发放及时率</w:t>
            </w:r>
          </w:p>
        </w:tc>
        <w:tc>
          <w:tcPr>
            <w:tcW w:w="5386" w:type="dxa"/>
            <w:vAlign w:val="center"/>
          </w:tcPr>
          <w:p>
            <w:pPr>
              <w:pStyle w:val="12"/>
            </w:pPr>
            <w:r>
              <w:t>养老机构运营补贴发放及时率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养老机构补贴成本</w:t>
            </w:r>
          </w:p>
        </w:tc>
        <w:tc>
          <w:tcPr>
            <w:tcW w:w="5386" w:type="dxa"/>
            <w:vAlign w:val="center"/>
          </w:tcPr>
          <w:p>
            <w:pPr>
              <w:pStyle w:val="12"/>
            </w:pPr>
            <w:r>
              <w:t>养老机构补贴成本</w:t>
            </w:r>
          </w:p>
        </w:tc>
        <w:tc>
          <w:tcPr>
            <w:tcW w:w="2268" w:type="dxa"/>
            <w:vAlign w:val="center"/>
          </w:tcPr>
          <w:p>
            <w:pPr>
              <w:pStyle w:val="12"/>
            </w:pPr>
            <w:r>
              <w:t>≤7万元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养老机构正常运转保障率</w:t>
            </w:r>
          </w:p>
        </w:tc>
        <w:tc>
          <w:tcPr>
            <w:tcW w:w="5386" w:type="dxa"/>
            <w:vAlign w:val="center"/>
          </w:tcPr>
          <w:p>
            <w:pPr>
              <w:pStyle w:val="12"/>
            </w:pPr>
            <w:r>
              <w:t>养老机构正常运转保障率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26、特困人员救助供养（省级）绩效目标表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13063425P00001110015F</w:t>
            </w:r>
          </w:p>
        </w:tc>
        <w:tc>
          <w:tcPr>
            <w:tcW w:w="2835" w:type="dxa"/>
            <w:vAlign w:val="center"/>
          </w:tcPr>
          <w:p>
            <w:pPr>
              <w:pStyle w:val="10"/>
            </w:pPr>
            <w:r>
              <w:t>项目名称</w:t>
            </w:r>
          </w:p>
        </w:tc>
        <w:tc>
          <w:tcPr>
            <w:tcW w:w="6095" w:type="dxa"/>
            <w:gridSpan w:val="3"/>
            <w:vAlign w:val="center"/>
          </w:tcPr>
          <w:p>
            <w:pPr>
              <w:pStyle w:val="12"/>
            </w:pPr>
            <w:r>
              <w:t>特困人员救助供养（省级）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928.36</w:t>
            </w:r>
          </w:p>
        </w:tc>
        <w:tc>
          <w:tcPr>
            <w:tcW w:w="2835" w:type="dxa"/>
            <w:vAlign w:val="center"/>
          </w:tcPr>
          <w:p>
            <w:pPr>
              <w:pStyle w:val="10"/>
            </w:pPr>
            <w:r>
              <w:t>其中：财政    资金</w:t>
            </w:r>
          </w:p>
        </w:tc>
        <w:tc>
          <w:tcPr>
            <w:tcW w:w="2551" w:type="dxa"/>
            <w:vAlign w:val="center"/>
          </w:tcPr>
          <w:p>
            <w:pPr>
              <w:pStyle w:val="12"/>
            </w:pPr>
            <w:r>
              <w:t>928.36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预算数为928.3608万元，其中省级一般公共预算资金为928.3608万元，主要用于支付农村特困人员救助资金。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232.09</w:t>
            </w:r>
          </w:p>
        </w:tc>
        <w:tc>
          <w:tcPr>
            <w:tcW w:w="2835" w:type="dxa"/>
            <w:vAlign w:val="center"/>
          </w:tcPr>
          <w:p>
            <w:pPr>
              <w:pStyle w:val="13"/>
            </w:pPr>
            <w:r>
              <w:t>464.18</w:t>
            </w:r>
          </w:p>
        </w:tc>
        <w:tc>
          <w:tcPr>
            <w:tcW w:w="2551" w:type="dxa"/>
            <w:vAlign w:val="center"/>
          </w:tcPr>
          <w:p>
            <w:pPr>
              <w:pStyle w:val="13"/>
            </w:pPr>
            <w:r>
              <w:t>696.27</w:t>
            </w:r>
          </w:p>
        </w:tc>
        <w:tc>
          <w:tcPr>
            <w:tcW w:w="3544" w:type="dxa"/>
            <w:gridSpan w:val="2"/>
            <w:vAlign w:val="center"/>
          </w:tcPr>
          <w:p>
            <w:pPr>
              <w:pStyle w:val="13"/>
            </w:pPr>
            <w:r>
              <w:t>928.36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1.按时发放特困人员救助资金。</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享受特困人员供养人数</w:t>
            </w:r>
          </w:p>
        </w:tc>
        <w:tc>
          <w:tcPr>
            <w:tcW w:w="5386" w:type="dxa"/>
            <w:vAlign w:val="center"/>
          </w:tcPr>
          <w:p>
            <w:pPr>
              <w:pStyle w:val="12"/>
            </w:pPr>
            <w:r>
              <w:t>享受特困人员供养人数</w:t>
            </w:r>
          </w:p>
        </w:tc>
        <w:tc>
          <w:tcPr>
            <w:tcW w:w="2268" w:type="dxa"/>
            <w:vAlign w:val="center"/>
          </w:tcPr>
          <w:p>
            <w:pPr>
              <w:pStyle w:val="12"/>
            </w:pPr>
            <w:r>
              <w:t>≥1300人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特困救助供养补助发放覆盖率</w:t>
            </w:r>
          </w:p>
        </w:tc>
        <w:tc>
          <w:tcPr>
            <w:tcW w:w="5386" w:type="dxa"/>
            <w:vAlign w:val="center"/>
          </w:tcPr>
          <w:p>
            <w:pPr>
              <w:pStyle w:val="12"/>
            </w:pPr>
            <w:r>
              <w:t>特困救助供养补助发放覆盖率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特困人员供养资金发放及时率</w:t>
            </w:r>
          </w:p>
        </w:tc>
        <w:tc>
          <w:tcPr>
            <w:tcW w:w="5386" w:type="dxa"/>
            <w:vAlign w:val="center"/>
          </w:tcPr>
          <w:p>
            <w:pPr>
              <w:pStyle w:val="12"/>
            </w:pPr>
            <w:r>
              <w:t>特困人员供养资金每月发放时间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特困人员供养补贴发放月标准</w:t>
            </w:r>
          </w:p>
        </w:tc>
        <w:tc>
          <w:tcPr>
            <w:tcW w:w="5386" w:type="dxa"/>
            <w:vAlign w:val="center"/>
          </w:tcPr>
          <w:p>
            <w:pPr>
              <w:pStyle w:val="12"/>
            </w:pPr>
            <w:r>
              <w:t>特困人员供养补贴发放月标准</w:t>
            </w:r>
          </w:p>
        </w:tc>
        <w:tc>
          <w:tcPr>
            <w:tcW w:w="2268" w:type="dxa"/>
            <w:vAlign w:val="center"/>
          </w:tcPr>
          <w:p>
            <w:pPr>
              <w:pStyle w:val="12"/>
            </w:pPr>
            <w:r>
              <w:t>≥936元/月/人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特困人员的生活条件改善率</w:t>
            </w:r>
          </w:p>
        </w:tc>
        <w:tc>
          <w:tcPr>
            <w:tcW w:w="5386" w:type="dxa"/>
            <w:vAlign w:val="center"/>
          </w:tcPr>
          <w:p>
            <w:pPr>
              <w:pStyle w:val="12"/>
            </w:pPr>
            <w:r>
              <w:t>特困人员的生活条件改善率</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特困人员对象满意度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27、特困人员救助供养（中央）绩效目标表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13063425P00001110017N</w:t>
            </w:r>
          </w:p>
        </w:tc>
        <w:tc>
          <w:tcPr>
            <w:tcW w:w="2835" w:type="dxa"/>
            <w:vAlign w:val="center"/>
          </w:tcPr>
          <w:p>
            <w:pPr>
              <w:pStyle w:val="10"/>
            </w:pPr>
            <w:r>
              <w:t>项目名称</w:t>
            </w:r>
          </w:p>
        </w:tc>
        <w:tc>
          <w:tcPr>
            <w:tcW w:w="6095" w:type="dxa"/>
            <w:gridSpan w:val="3"/>
            <w:vAlign w:val="center"/>
          </w:tcPr>
          <w:p>
            <w:pPr>
              <w:pStyle w:val="12"/>
            </w:pPr>
            <w:r>
              <w:t>特困人员救助供养（中央）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1377.56</w:t>
            </w:r>
          </w:p>
        </w:tc>
        <w:tc>
          <w:tcPr>
            <w:tcW w:w="2835" w:type="dxa"/>
            <w:vAlign w:val="center"/>
          </w:tcPr>
          <w:p>
            <w:pPr>
              <w:pStyle w:val="10"/>
            </w:pPr>
            <w:r>
              <w:t>其中：财政    资金</w:t>
            </w:r>
          </w:p>
        </w:tc>
        <w:tc>
          <w:tcPr>
            <w:tcW w:w="2551" w:type="dxa"/>
            <w:vAlign w:val="center"/>
          </w:tcPr>
          <w:p>
            <w:pPr>
              <w:pStyle w:val="12"/>
            </w:pPr>
            <w:r>
              <w:t>1377.56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预算数为1377.5568万元，其中中央一般公共预算资金1377.5568万元，主要用于发放特困人员救助供养。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344.39</w:t>
            </w:r>
          </w:p>
        </w:tc>
        <w:tc>
          <w:tcPr>
            <w:tcW w:w="2835" w:type="dxa"/>
            <w:vAlign w:val="center"/>
          </w:tcPr>
          <w:p>
            <w:pPr>
              <w:pStyle w:val="13"/>
            </w:pPr>
            <w:r>
              <w:t>688.78</w:t>
            </w:r>
          </w:p>
        </w:tc>
        <w:tc>
          <w:tcPr>
            <w:tcW w:w="2551" w:type="dxa"/>
            <w:vAlign w:val="center"/>
          </w:tcPr>
          <w:p>
            <w:pPr>
              <w:pStyle w:val="13"/>
            </w:pPr>
            <w:r>
              <w:t>1033.17</w:t>
            </w:r>
          </w:p>
        </w:tc>
        <w:tc>
          <w:tcPr>
            <w:tcW w:w="3544" w:type="dxa"/>
            <w:gridSpan w:val="2"/>
            <w:vAlign w:val="center"/>
          </w:tcPr>
          <w:p>
            <w:pPr>
              <w:pStyle w:val="13"/>
            </w:pPr>
            <w:r>
              <w:t>1377.56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1.按时发放特困人员救助资金。</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享受特困人员供养人数</w:t>
            </w:r>
          </w:p>
        </w:tc>
        <w:tc>
          <w:tcPr>
            <w:tcW w:w="5386" w:type="dxa"/>
            <w:vAlign w:val="center"/>
          </w:tcPr>
          <w:p>
            <w:pPr>
              <w:pStyle w:val="12"/>
            </w:pPr>
            <w:r>
              <w:t>享受特困人员供养人数</w:t>
            </w:r>
          </w:p>
        </w:tc>
        <w:tc>
          <w:tcPr>
            <w:tcW w:w="2268" w:type="dxa"/>
            <w:vAlign w:val="center"/>
          </w:tcPr>
          <w:p>
            <w:pPr>
              <w:pStyle w:val="12"/>
            </w:pPr>
            <w:r>
              <w:t>≥1300人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特困救助供养补助发放覆盖率</w:t>
            </w:r>
          </w:p>
        </w:tc>
        <w:tc>
          <w:tcPr>
            <w:tcW w:w="5386" w:type="dxa"/>
            <w:vAlign w:val="center"/>
          </w:tcPr>
          <w:p>
            <w:pPr>
              <w:pStyle w:val="12"/>
            </w:pPr>
            <w:r>
              <w:t>特困救助供养补助发放覆盖率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特困人员供养资金发放及时率</w:t>
            </w:r>
          </w:p>
        </w:tc>
        <w:tc>
          <w:tcPr>
            <w:tcW w:w="5386" w:type="dxa"/>
            <w:vAlign w:val="center"/>
          </w:tcPr>
          <w:p>
            <w:pPr>
              <w:pStyle w:val="12"/>
            </w:pPr>
            <w:r>
              <w:t>特困人员供养资金每月发放时间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特困人员供养补贴发放月标准</w:t>
            </w:r>
          </w:p>
        </w:tc>
        <w:tc>
          <w:tcPr>
            <w:tcW w:w="5386" w:type="dxa"/>
            <w:vAlign w:val="center"/>
          </w:tcPr>
          <w:p>
            <w:pPr>
              <w:pStyle w:val="12"/>
            </w:pPr>
            <w:r>
              <w:t>特困人员供养补贴发放月标准</w:t>
            </w:r>
          </w:p>
        </w:tc>
        <w:tc>
          <w:tcPr>
            <w:tcW w:w="2268" w:type="dxa"/>
            <w:vAlign w:val="center"/>
          </w:tcPr>
          <w:p>
            <w:pPr>
              <w:pStyle w:val="12"/>
            </w:pPr>
            <w:r>
              <w:t>≥936元/月/人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特困人员的生活条件改善率</w:t>
            </w:r>
          </w:p>
        </w:tc>
        <w:tc>
          <w:tcPr>
            <w:tcW w:w="5386" w:type="dxa"/>
            <w:vAlign w:val="center"/>
          </w:tcPr>
          <w:p>
            <w:pPr>
              <w:pStyle w:val="12"/>
            </w:pPr>
            <w:r>
              <w:t>特困人员的生活条件改善率</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特困人员对象满意度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28、特殊困难老年人家庭居家适老化改造（彩票公益金）绩效目标表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13063425P00450110004R</w:t>
            </w:r>
          </w:p>
        </w:tc>
        <w:tc>
          <w:tcPr>
            <w:tcW w:w="2835" w:type="dxa"/>
            <w:vAlign w:val="center"/>
          </w:tcPr>
          <w:p>
            <w:pPr>
              <w:pStyle w:val="10"/>
            </w:pPr>
            <w:r>
              <w:t>项目名称</w:t>
            </w:r>
          </w:p>
        </w:tc>
        <w:tc>
          <w:tcPr>
            <w:tcW w:w="6095" w:type="dxa"/>
            <w:gridSpan w:val="3"/>
            <w:vAlign w:val="center"/>
          </w:tcPr>
          <w:p>
            <w:pPr>
              <w:pStyle w:val="12"/>
            </w:pPr>
            <w:r>
              <w:t>特殊困难老年人家庭居家适老化改造（彩票公益金）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预算数为7万元，其中县级预算资金为7万元，主要用于支付改造特殊困难老年人生活设施和适老化改造款。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w:t>
            </w:r>
          </w:p>
        </w:tc>
        <w:tc>
          <w:tcPr>
            <w:tcW w:w="2835" w:type="dxa"/>
            <w:vAlign w:val="center"/>
          </w:tcPr>
          <w:p>
            <w:pPr>
              <w:pStyle w:val="13"/>
            </w:pPr>
            <w:r>
              <w:t>3.50</w:t>
            </w:r>
          </w:p>
        </w:tc>
        <w:tc>
          <w:tcPr>
            <w:tcW w:w="2551" w:type="dxa"/>
            <w:vAlign w:val="center"/>
          </w:tcPr>
          <w:p>
            <w:pPr>
              <w:pStyle w:val="13"/>
            </w:pPr>
            <w:r>
              <w:t>5.25</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1.通过改造特殊困难老年人生活设施，完成老年人居家适老化改造工程，改善老年人生活条件。</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生活设施改造户数</w:t>
            </w:r>
          </w:p>
        </w:tc>
        <w:tc>
          <w:tcPr>
            <w:tcW w:w="5386" w:type="dxa"/>
            <w:vAlign w:val="center"/>
          </w:tcPr>
          <w:p>
            <w:pPr>
              <w:pStyle w:val="12"/>
            </w:pPr>
            <w:r>
              <w:t>生活设施改造户数</w:t>
            </w:r>
          </w:p>
        </w:tc>
        <w:tc>
          <w:tcPr>
            <w:tcW w:w="2268" w:type="dxa"/>
            <w:vAlign w:val="center"/>
          </w:tcPr>
          <w:p>
            <w:pPr>
              <w:pStyle w:val="12"/>
            </w:pPr>
            <w:r>
              <w:t>≤70户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生活设施验收合格率</w:t>
            </w:r>
          </w:p>
        </w:tc>
        <w:tc>
          <w:tcPr>
            <w:tcW w:w="5386" w:type="dxa"/>
            <w:vAlign w:val="center"/>
          </w:tcPr>
          <w:p>
            <w:pPr>
              <w:pStyle w:val="12"/>
            </w:pPr>
            <w:r>
              <w:t>生活设施验收合格率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生活设施改造及时率</w:t>
            </w:r>
          </w:p>
        </w:tc>
        <w:tc>
          <w:tcPr>
            <w:tcW w:w="5386" w:type="dxa"/>
            <w:vAlign w:val="center"/>
          </w:tcPr>
          <w:p>
            <w:pPr>
              <w:pStyle w:val="12"/>
            </w:pPr>
            <w:r>
              <w:t>生活设施改造及时率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生活设施每户改造成本</w:t>
            </w:r>
          </w:p>
        </w:tc>
        <w:tc>
          <w:tcPr>
            <w:tcW w:w="5386" w:type="dxa"/>
            <w:vAlign w:val="center"/>
          </w:tcPr>
          <w:p>
            <w:pPr>
              <w:pStyle w:val="12"/>
            </w:pPr>
            <w:r>
              <w:t>生活设施每户改造成本</w:t>
            </w:r>
          </w:p>
        </w:tc>
        <w:tc>
          <w:tcPr>
            <w:tcW w:w="2268" w:type="dxa"/>
            <w:vAlign w:val="center"/>
          </w:tcPr>
          <w:p>
            <w:pPr>
              <w:pStyle w:val="12"/>
            </w:pPr>
            <w:r>
              <w:t>≤1000元/年/户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老年人生活起居改善情况</w:t>
            </w:r>
          </w:p>
        </w:tc>
        <w:tc>
          <w:tcPr>
            <w:tcW w:w="5386" w:type="dxa"/>
            <w:vAlign w:val="center"/>
          </w:tcPr>
          <w:p>
            <w:pPr>
              <w:pStyle w:val="12"/>
            </w:pPr>
            <w:r>
              <w:t>老年人生活起居改善情况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受益老年人群体满意度</w:t>
            </w:r>
          </w:p>
        </w:tc>
        <w:tc>
          <w:tcPr>
            <w:tcW w:w="5386" w:type="dxa"/>
            <w:vAlign w:val="center"/>
          </w:tcPr>
          <w:p>
            <w:pPr>
              <w:pStyle w:val="12"/>
            </w:pPr>
            <w:r>
              <w:t>受益老年人群体满意度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29、特殊困难老年人居家适老化改造项目（省级彩票公益金）绩效目标表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13063425P004501100036</w:t>
            </w:r>
          </w:p>
        </w:tc>
        <w:tc>
          <w:tcPr>
            <w:tcW w:w="2835" w:type="dxa"/>
            <w:vAlign w:val="center"/>
          </w:tcPr>
          <w:p>
            <w:pPr>
              <w:pStyle w:val="10"/>
            </w:pPr>
            <w:r>
              <w:t>项目名称</w:t>
            </w:r>
          </w:p>
        </w:tc>
        <w:tc>
          <w:tcPr>
            <w:tcW w:w="6095" w:type="dxa"/>
            <w:gridSpan w:val="3"/>
            <w:vAlign w:val="center"/>
          </w:tcPr>
          <w:p>
            <w:pPr>
              <w:pStyle w:val="12"/>
            </w:pPr>
            <w:r>
              <w:t>特殊困难老年人居家适老化改造项目（省级彩票公益金）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预算数为5万元，其中中央彩票公益金5万元，主要用于特殊困难老年人居家适老化改造。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1.通过改造特殊困难老年人生活设施，完成老年人居家适老化改造工程，改善老年人生活条件。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生活设施改造户数</w:t>
            </w:r>
          </w:p>
        </w:tc>
        <w:tc>
          <w:tcPr>
            <w:tcW w:w="5386" w:type="dxa"/>
            <w:vAlign w:val="center"/>
          </w:tcPr>
          <w:p>
            <w:pPr>
              <w:pStyle w:val="12"/>
            </w:pPr>
            <w:r>
              <w:t>生活设施改造户数</w:t>
            </w:r>
          </w:p>
        </w:tc>
        <w:tc>
          <w:tcPr>
            <w:tcW w:w="2268" w:type="dxa"/>
            <w:vAlign w:val="center"/>
          </w:tcPr>
          <w:p>
            <w:pPr>
              <w:pStyle w:val="12"/>
            </w:pPr>
            <w:r>
              <w:t>≥50户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生活设施验收合格率</w:t>
            </w:r>
          </w:p>
        </w:tc>
        <w:tc>
          <w:tcPr>
            <w:tcW w:w="5386" w:type="dxa"/>
            <w:vAlign w:val="center"/>
          </w:tcPr>
          <w:p>
            <w:pPr>
              <w:pStyle w:val="12"/>
            </w:pPr>
            <w:r>
              <w:t>生活设施验收合格率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生活设施改造及时率</w:t>
            </w:r>
          </w:p>
        </w:tc>
        <w:tc>
          <w:tcPr>
            <w:tcW w:w="5386" w:type="dxa"/>
            <w:vAlign w:val="center"/>
          </w:tcPr>
          <w:p>
            <w:pPr>
              <w:pStyle w:val="12"/>
            </w:pPr>
            <w:r>
              <w:t>生活设施改造及时率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生活设施每户改造成本</w:t>
            </w:r>
          </w:p>
        </w:tc>
        <w:tc>
          <w:tcPr>
            <w:tcW w:w="5386" w:type="dxa"/>
            <w:vAlign w:val="center"/>
          </w:tcPr>
          <w:p>
            <w:pPr>
              <w:pStyle w:val="12"/>
            </w:pPr>
            <w:r>
              <w:t>生活设施每户改造成本</w:t>
            </w:r>
          </w:p>
        </w:tc>
        <w:tc>
          <w:tcPr>
            <w:tcW w:w="2268" w:type="dxa"/>
            <w:vAlign w:val="center"/>
          </w:tcPr>
          <w:p>
            <w:pPr>
              <w:pStyle w:val="12"/>
            </w:pPr>
            <w:r>
              <w:t>≤1000元/年/户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老年人生活起居改善情况</w:t>
            </w:r>
          </w:p>
        </w:tc>
        <w:tc>
          <w:tcPr>
            <w:tcW w:w="5386" w:type="dxa"/>
            <w:vAlign w:val="center"/>
          </w:tcPr>
          <w:p>
            <w:pPr>
              <w:pStyle w:val="12"/>
            </w:pPr>
            <w:r>
              <w:t>老年人生活起居改善情况</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受益老年人群体满意度</w:t>
            </w:r>
          </w:p>
        </w:tc>
        <w:tc>
          <w:tcPr>
            <w:tcW w:w="5386" w:type="dxa"/>
            <w:vAlign w:val="center"/>
          </w:tcPr>
          <w:p>
            <w:pPr>
              <w:pStyle w:val="12"/>
            </w:pPr>
            <w:r>
              <w:t>受益老年人群体满意度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30、县域、农村地名标志设置维护工作经费（县级）绩效目标表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13063425P00450910001C</w:t>
            </w:r>
          </w:p>
        </w:tc>
        <w:tc>
          <w:tcPr>
            <w:tcW w:w="2835" w:type="dxa"/>
            <w:vAlign w:val="center"/>
          </w:tcPr>
          <w:p>
            <w:pPr>
              <w:pStyle w:val="10"/>
            </w:pPr>
            <w:r>
              <w:t>项目名称</w:t>
            </w:r>
          </w:p>
        </w:tc>
        <w:tc>
          <w:tcPr>
            <w:tcW w:w="6095" w:type="dxa"/>
            <w:gridSpan w:val="3"/>
            <w:vAlign w:val="center"/>
          </w:tcPr>
          <w:p>
            <w:pPr>
              <w:pStyle w:val="12"/>
            </w:pPr>
            <w:r>
              <w:t>县域、农村地名标志设置维护工作经费（县级）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w:t>
            </w:r>
          </w:p>
        </w:tc>
        <w:tc>
          <w:tcPr>
            <w:tcW w:w="2835" w:type="dxa"/>
            <w:vAlign w:val="center"/>
          </w:tcPr>
          <w:p>
            <w:pPr>
              <w:pStyle w:val="10"/>
            </w:pPr>
            <w:r>
              <w:t>其中：财政    资金</w:t>
            </w:r>
          </w:p>
        </w:tc>
        <w:tc>
          <w:tcPr>
            <w:tcW w:w="2551" w:type="dxa"/>
            <w:vAlign w:val="center"/>
          </w:tcPr>
          <w:p>
            <w:pPr>
              <w:pStyle w:val="12"/>
            </w:pPr>
            <w:r>
              <w:t>2.28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预算数为2.28万元，其中县级预算资金未2.28万元，主要用于支付地名标志设置维护费用。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0.57</w:t>
            </w:r>
          </w:p>
        </w:tc>
        <w:tc>
          <w:tcPr>
            <w:tcW w:w="2835" w:type="dxa"/>
            <w:vAlign w:val="center"/>
          </w:tcPr>
          <w:p>
            <w:pPr>
              <w:pStyle w:val="13"/>
            </w:pPr>
            <w:r>
              <w:t>1.14</w:t>
            </w:r>
          </w:p>
        </w:tc>
        <w:tc>
          <w:tcPr>
            <w:tcW w:w="2551" w:type="dxa"/>
            <w:vAlign w:val="center"/>
          </w:tcPr>
          <w:p>
            <w:pPr>
              <w:pStyle w:val="13"/>
            </w:pPr>
            <w:r>
              <w:t>1.71</w:t>
            </w:r>
          </w:p>
        </w:tc>
        <w:tc>
          <w:tcPr>
            <w:tcW w:w="3544" w:type="dxa"/>
            <w:gridSpan w:val="2"/>
            <w:vAlign w:val="center"/>
          </w:tcPr>
          <w:p>
            <w:pPr>
              <w:pStyle w:val="13"/>
            </w:pPr>
            <w:r>
              <w:t>2.28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1.通过开展地名标志设置维护，实现及时修复或更换地名标识。</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更换地名标识牌数量</w:t>
            </w:r>
          </w:p>
        </w:tc>
        <w:tc>
          <w:tcPr>
            <w:tcW w:w="5386" w:type="dxa"/>
            <w:vAlign w:val="center"/>
          </w:tcPr>
          <w:p>
            <w:pPr>
              <w:pStyle w:val="12"/>
            </w:pPr>
            <w:r>
              <w:t>更换地名标识牌数量</w:t>
            </w:r>
          </w:p>
        </w:tc>
        <w:tc>
          <w:tcPr>
            <w:tcW w:w="2268" w:type="dxa"/>
            <w:vAlign w:val="center"/>
          </w:tcPr>
          <w:p>
            <w:pPr>
              <w:pStyle w:val="12"/>
            </w:pPr>
            <w:r>
              <w:t>20块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标识牌验收合格率</w:t>
            </w:r>
          </w:p>
        </w:tc>
        <w:tc>
          <w:tcPr>
            <w:tcW w:w="5386" w:type="dxa"/>
            <w:vAlign w:val="center"/>
          </w:tcPr>
          <w:p>
            <w:pPr>
              <w:pStyle w:val="12"/>
            </w:pPr>
            <w:r>
              <w:t>标识牌验收合格率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标识牌维修更换及时率</w:t>
            </w:r>
          </w:p>
        </w:tc>
        <w:tc>
          <w:tcPr>
            <w:tcW w:w="5386" w:type="dxa"/>
            <w:vAlign w:val="center"/>
          </w:tcPr>
          <w:p>
            <w:pPr>
              <w:pStyle w:val="12"/>
            </w:pPr>
            <w:r>
              <w:t>标识牌维修更换及时率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标识牌维修更换单块成本</w:t>
            </w:r>
          </w:p>
        </w:tc>
        <w:tc>
          <w:tcPr>
            <w:tcW w:w="5386" w:type="dxa"/>
            <w:vAlign w:val="center"/>
          </w:tcPr>
          <w:p>
            <w:pPr>
              <w:pStyle w:val="12"/>
            </w:pPr>
            <w:r>
              <w:t>标识牌维修更换单块成本</w:t>
            </w:r>
          </w:p>
        </w:tc>
        <w:tc>
          <w:tcPr>
            <w:tcW w:w="2268" w:type="dxa"/>
            <w:vAlign w:val="center"/>
          </w:tcPr>
          <w:p>
            <w:pPr>
              <w:pStyle w:val="12"/>
            </w:pPr>
            <w:r>
              <w:t>1140元/块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街道面貌提升情况</w:t>
            </w:r>
          </w:p>
        </w:tc>
        <w:tc>
          <w:tcPr>
            <w:tcW w:w="5386" w:type="dxa"/>
            <w:vAlign w:val="center"/>
          </w:tcPr>
          <w:p>
            <w:pPr>
              <w:pStyle w:val="12"/>
            </w:pPr>
            <w:r>
              <w:t>街道面貌提升情况</w:t>
            </w:r>
          </w:p>
        </w:tc>
        <w:tc>
          <w:tcPr>
            <w:tcW w:w="2268" w:type="dxa"/>
            <w:vAlign w:val="center"/>
          </w:tcPr>
          <w:p>
            <w:pPr>
              <w:pStyle w:val="12"/>
            </w:pPr>
            <w:r>
              <w:t>明显提升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31、养老服务机构综合责任保险补贴（省级）绩效目标表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13063425P00425110002F</w:t>
            </w:r>
          </w:p>
        </w:tc>
        <w:tc>
          <w:tcPr>
            <w:tcW w:w="2835" w:type="dxa"/>
            <w:vAlign w:val="center"/>
          </w:tcPr>
          <w:p>
            <w:pPr>
              <w:pStyle w:val="10"/>
            </w:pPr>
            <w:r>
              <w:t>项目名称</w:t>
            </w:r>
          </w:p>
        </w:tc>
        <w:tc>
          <w:tcPr>
            <w:tcW w:w="6095" w:type="dxa"/>
            <w:gridSpan w:val="3"/>
            <w:vAlign w:val="center"/>
          </w:tcPr>
          <w:p>
            <w:pPr>
              <w:pStyle w:val="12"/>
            </w:pPr>
            <w:r>
              <w:t>养老服务机构综合责任保险补贴（省级）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w:t>
            </w:r>
          </w:p>
        </w:tc>
        <w:tc>
          <w:tcPr>
            <w:tcW w:w="2835" w:type="dxa"/>
            <w:vAlign w:val="center"/>
          </w:tcPr>
          <w:p>
            <w:pPr>
              <w:pStyle w:val="10"/>
            </w:pPr>
            <w:r>
              <w:t>其中：财政    资金</w:t>
            </w:r>
          </w:p>
        </w:tc>
        <w:tc>
          <w:tcPr>
            <w:tcW w:w="2551" w:type="dxa"/>
            <w:vAlign w:val="center"/>
          </w:tcPr>
          <w:p>
            <w:pPr>
              <w:pStyle w:val="12"/>
            </w:pPr>
            <w:r>
              <w:t>1.76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资金数为1.76万元，其中省级一般公共预算资金为1.76万元，主要用于补贴民办养老机构综合责任保险费。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0.44</w:t>
            </w:r>
          </w:p>
        </w:tc>
        <w:tc>
          <w:tcPr>
            <w:tcW w:w="2835" w:type="dxa"/>
            <w:vAlign w:val="center"/>
          </w:tcPr>
          <w:p>
            <w:pPr>
              <w:pStyle w:val="13"/>
            </w:pPr>
            <w:r>
              <w:t>0.88</w:t>
            </w:r>
          </w:p>
        </w:tc>
        <w:tc>
          <w:tcPr>
            <w:tcW w:w="2551" w:type="dxa"/>
            <w:vAlign w:val="center"/>
          </w:tcPr>
          <w:p>
            <w:pPr>
              <w:pStyle w:val="13"/>
            </w:pPr>
            <w:r>
              <w:t>1.32</w:t>
            </w:r>
          </w:p>
        </w:tc>
        <w:tc>
          <w:tcPr>
            <w:tcW w:w="3544" w:type="dxa"/>
            <w:gridSpan w:val="2"/>
            <w:vAlign w:val="center"/>
          </w:tcPr>
          <w:p>
            <w:pPr>
              <w:pStyle w:val="13"/>
            </w:pPr>
            <w:r>
              <w:t>1.76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1.通过民办养老机构建设补贴，综合责任补贴，加快推进养老服务体系建设，保障养老机构正常运转。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享受养老机构运营补贴机构数量</w:t>
            </w:r>
          </w:p>
        </w:tc>
        <w:tc>
          <w:tcPr>
            <w:tcW w:w="5386" w:type="dxa"/>
            <w:vAlign w:val="center"/>
          </w:tcPr>
          <w:p>
            <w:pPr>
              <w:pStyle w:val="12"/>
            </w:pPr>
            <w:r>
              <w:t>享受养老机构运营补贴机构数量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养老机构运营补贴发放到位率</w:t>
            </w:r>
          </w:p>
        </w:tc>
        <w:tc>
          <w:tcPr>
            <w:tcW w:w="5386" w:type="dxa"/>
            <w:vAlign w:val="center"/>
          </w:tcPr>
          <w:p>
            <w:pPr>
              <w:pStyle w:val="12"/>
            </w:pPr>
            <w:r>
              <w:t>养老机构运营补贴发放到位率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养老机构运营补贴发放及时率</w:t>
            </w:r>
          </w:p>
        </w:tc>
        <w:tc>
          <w:tcPr>
            <w:tcW w:w="5386" w:type="dxa"/>
            <w:vAlign w:val="center"/>
          </w:tcPr>
          <w:p>
            <w:pPr>
              <w:pStyle w:val="12"/>
            </w:pPr>
            <w:r>
              <w:t>养老机构运营补贴发放及时率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养老机构补贴成本</w:t>
            </w:r>
          </w:p>
        </w:tc>
        <w:tc>
          <w:tcPr>
            <w:tcW w:w="5386" w:type="dxa"/>
            <w:vAlign w:val="center"/>
          </w:tcPr>
          <w:p>
            <w:pPr>
              <w:pStyle w:val="12"/>
            </w:pPr>
            <w:r>
              <w:t>养老机构补贴成本</w:t>
            </w:r>
          </w:p>
        </w:tc>
        <w:tc>
          <w:tcPr>
            <w:tcW w:w="2268" w:type="dxa"/>
            <w:vAlign w:val="center"/>
          </w:tcPr>
          <w:p>
            <w:pPr>
              <w:pStyle w:val="12"/>
            </w:pPr>
            <w:r>
              <w:t>≤1.76万元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养老机构正常运转保障率</w:t>
            </w:r>
          </w:p>
        </w:tc>
        <w:tc>
          <w:tcPr>
            <w:tcW w:w="5386" w:type="dxa"/>
            <w:vAlign w:val="center"/>
          </w:tcPr>
          <w:p>
            <w:pPr>
              <w:pStyle w:val="12"/>
            </w:pPr>
            <w:r>
              <w:t>养老机构正常运转保障率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32、养老服务体系经济困难失能老年人护理补贴（结转）绩效目标表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13063425P000001100035</w:t>
            </w:r>
          </w:p>
        </w:tc>
        <w:tc>
          <w:tcPr>
            <w:tcW w:w="2835" w:type="dxa"/>
            <w:vAlign w:val="center"/>
          </w:tcPr>
          <w:p>
            <w:pPr>
              <w:pStyle w:val="10"/>
            </w:pPr>
            <w:r>
              <w:t>项目名称</w:t>
            </w:r>
          </w:p>
        </w:tc>
        <w:tc>
          <w:tcPr>
            <w:tcW w:w="6095" w:type="dxa"/>
            <w:gridSpan w:val="3"/>
            <w:vAlign w:val="center"/>
          </w:tcPr>
          <w:p>
            <w:pPr>
              <w:pStyle w:val="12"/>
            </w:pPr>
            <w:r>
              <w:t>养老服务体系经济困难失能老年人护理补贴（结转）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31.93</w:t>
            </w:r>
          </w:p>
        </w:tc>
        <w:tc>
          <w:tcPr>
            <w:tcW w:w="2835" w:type="dxa"/>
            <w:vAlign w:val="center"/>
          </w:tcPr>
          <w:p>
            <w:pPr>
              <w:pStyle w:val="10"/>
            </w:pPr>
            <w:r>
              <w:t>其中：财政    资金</w:t>
            </w:r>
          </w:p>
        </w:tc>
        <w:tc>
          <w:tcPr>
            <w:tcW w:w="2551" w:type="dxa"/>
            <w:vAlign w:val="center"/>
          </w:tcPr>
          <w:p>
            <w:pPr>
              <w:pStyle w:val="12"/>
            </w:pPr>
            <w:r>
              <w:t>31.93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预算数为31.9334万元，其中县级一般公共预算资金为31.9334万元，主要用于发放经济困难失能老年人护理补贴。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31.93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1.为低保家庭中经济困难60周岁（含）以上失能、半失能老年人发放老年人服务补贴，促进养老服务体系建设。</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经济困难高龄、失能老年人补贴人数</w:t>
            </w:r>
          </w:p>
        </w:tc>
        <w:tc>
          <w:tcPr>
            <w:tcW w:w="5386" w:type="dxa"/>
            <w:vAlign w:val="center"/>
          </w:tcPr>
          <w:p>
            <w:pPr>
              <w:pStyle w:val="12"/>
            </w:pPr>
            <w:r>
              <w:t>经济困难高龄、失能老人补贴人数</w:t>
            </w:r>
          </w:p>
        </w:tc>
        <w:tc>
          <w:tcPr>
            <w:tcW w:w="2268" w:type="dxa"/>
            <w:vAlign w:val="center"/>
          </w:tcPr>
          <w:p>
            <w:pPr>
              <w:pStyle w:val="12"/>
            </w:pPr>
            <w:r>
              <w:t>≥1018人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经济困难高龄、失能老年人认定准确率</w:t>
            </w:r>
          </w:p>
        </w:tc>
        <w:tc>
          <w:tcPr>
            <w:tcW w:w="5386" w:type="dxa"/>
            <w:vAlign w:val="center"/>
          </w:tcPr>
          <w:p>
            <w:pPr>
              <w:pStyle w:val="12"/>
            </w:pPr>
            <w:r>
              <w:t>经济困难高龄、失能老年人认定准确率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w:t>
            </w:r>
          </w:p>
        </w:tc>
        <w:tc>
          <w:tcPr>
            <w:tcW w:w="5386" w:type="dxa"/>
            <w:vAlign w:val="center"/>
          </w:tcPr>
          <w:p>
            <w:pPr>
              <w:pStyle w:val="12"/>
            </w:pPr>
            <w:r>
              <w:t>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经济困难高龄、失能老年人补贴资金人均月标准</w:t>
            </w:r>
          </w:p>
        </w:tc>
        <w:tc>
          <w:tcPr>
            <w:tcW w:w="5386" w:type="dxa"/>
            <w:vAlign w:val="center"/>
          </w:tcPr>
          <w:p>
            <w:pPr>
              <w:pStyle w:val="12"/>
            </w:pPr>
            <w:r>
              <w:t>经济困难高龄、失能老年人补贴资金人均月标准</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经济困难高龄、失能老年人生活保障</w:t>
            </w:r>
          </w:p>
        </w:tc>
        <w:tc>
          <w:tcPr>
            <w:tcW w:w="5386" w:type="dxa"/>
            <w:vAlign w:val="center"/>
          </w:tcPr>
          <w:p>
            <w:pPr>
              <w:pStyle w:val="12"/>
            </w:pPr>
            <w:r>
              <w:t>经济困难高龄、失能老年人生活保障率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33、养老机构运营补贴（彩票公益金）绩效目标表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13063425P00A593100032</w:t>
            </w:r>
          </w:p>
        </w:tc>
        <w:tc>
          <w:tcPr>
            <w:tcW w:w="2835" w:type="dxa"/>
            <w:vAlign w:val="center"/>
          </w:tcPr>
          <w:p>
            <w:pPr>
              <w:pStyle w:val="10"/>
            </w:pPr>
            <w:r>
              <w:t>项目名称</w:t>
            </w:r>
          </w:p>
        </w:tc>
        <w:tc>
          <w:tcPr>
            <w:tcW w:w="6095" w:type="dxa"/>
            <w:gridSpan w:val="3"/>
            <w:vAlign w:val="center"/>
          </w:tcPr>
          <w:p>
            <w:pPr>
              <w:pStyle w:val="12"/>
            </w:pPr>
            <w:r>
              <w:t>养老机构运营补贴（彩票公益金）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预算数为29万元，其中省级预算资金数为29万元，主要用于支付养老机构运营补贴和养老服务从业人员奖励。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7.25</w:t>
            </w:r>
          </w:p>
        </w:tc>
        <w:tc>
          <w:tcPr>
            <w:tcW w:w="2835" w:type="dxa"/>
            <w:vAlign w:val="center"/>
          </w:tcPr>
          <w:p>
            <w:pPr>
              <w:pStyle w:val="13"/>
            </w:pPr>
            <w:r>
              <w:t>14.50</w:t>
            </w:r>
          </w:p>
        </w:tc>
        <w:tc>
          <w:tcPr>
            <w:tcW w:w="2551" w:type="dxa"/>
            <w:vAlign w:val="center"/>
          </w:tcPr>
          <w:p>
            <w:pPr>
              <w:pStyle w:val="13"/>
            </w:pPr>
            <w:r>
              <w:t>21.75</w:t>
            </w:r>
          </w:p>
        </w:tc>
        <w:tc>
          <w:tcPr>
            <w:tcW w:w="3544" w:type="dxa"/>
            <w:gridSpan w:val="2"/>
            <w:vAlign w:val="center"/>
          </w:tcPr>
          <w:p>
            <w:pPr>
              <w:pStyle w:val="13"/>
            </w:pPr>
            <w:r>
              <w:t>29.00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1.通过养老机构运营补贴和养老服务从业人员奖励，加快养老服务体系建设，保障养老机构正常运转。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享受养老机构运营补贴机构数量</w:t>
            </w:r>
          </w:p>
        </w:tc>
        <w:tc>
          <w:tcPr>
            <w:tcW w:w="5386" w:type="dxa"/>
            <w:vAlign w:val="center"/>
          </w:tcPr>
          <w:p>
            <w:pPr>
              <w:pStyle w:val="12"/>
            </w:pPr>
            <w:r>
              <w:t>享受养老机构运营补贴机构数量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养老机构运营补贴发放到位率</w:t>
            </w:r>
          </w:p>
        </w:tc>
        <w:tc>
          <w:tcPr>
            <w:tcW w:w="5386" w:type="dxa"/>
            <w:vAlign w:val="center"/>
          </w:tcPr>
          <w:p>
            <w:pPr>
              <w:pStyle w:val="12"/>
            </w:pPr>
            <w:r>
              <w:t>养老机构运营补贴发放到位率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养老机构运营补贴发放及时率</w:t>
            </w:r>
          </w:p>
        </w:tc>
        <w:tc>
          <w:tcPr>
            <w:tcW w:w="5386" w:type="dxa"/>
            <w:vAlign w:val="center"/>
          </w:tcPr>
          <w:p>
            <w:pPr>
              <w:pStyle w:val="12"/>
            </w:pPr>
            <w:r>
              <w:t>养老机构运营补贴发放及时率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养老机构补贴成本</w:t>
            </w:r>
          </w:p>
        </w:tc>
        <w:tc>
          <w:tcPr>
            <w:tcW w:w="5386" w:type="dxa"/>
            <w:vAlign w:val="center"/>
          </w:tcPr>
          <w:p>
            <w:pPr>
              <w:pStyle w:val="12"/>
            </w:pPr>
            <w:r>
              <w:t>养老机构补贴成本</w:t>
            </w:r>
          </w:p>
        </w:tc>
        <w:tc>
          <w:tcPr>
            <w:tcW w:w="2268" w:type="dxa"/>
            <w:vAlign w:val="center"/>
          </w:tcPr>
          <w:p>
            <w:pPr>
              <w:pStyle w:val="12"/>
            </w:pPr>
            <w:r>
              <w:t>≤29万元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养老机构正常运转保障率</w:t>
            </w:r>
          </w:p>
        </w:tc>
        <w:tc>
          <w:tcPr>
            <w:tcW w:w="5386" w:type="dxa"/>
            <w:vAlign w:val="center"/>
          </w:tcPr>
          <w:p>
            <w:pPr>
              <w:pStyle w:val="12"/>
            </w:pPr>
            <w:r>
              <w:t>养老机构正常运转保障率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34、养老机构运营补贴（省级）绩效目标表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13063425P00427510005F</w:t>
            </w:r>
          </w:p>
        </w:tc>
        <w:tc>
          <w:tcPr>
            <w:tcW w:w="2835" w:type="dxa"/>
            <w:vAlign w:val="center"/>
          </w:tcPr>
          <w:p>
            <w:pPr>
              <w:pStyle w:val="10"/>
            </w:pPr>
            <w:r>
              <w:t>项目名称</w:t>
            </w:r>
          </w:p>
        </w:tc>
        <w:tc>
          <w:tcPr>
            <w:tcW w:w="6095" w:type="dxa"/>
            <w:gridSpan w:val="3"/>
            <w:vAlign w:val="center"/>
          </w:tcPr>
          <w:p>
            <w:pPr>
              <w:pStyle w:val="12"/>
            </w:pPr>
            <w:r>
              <w:t>养老机构运营补贴（省级）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38.07</w:t>
            </w:r>
          </w:p>
        </w:tc>
        <w:tc>
          <w:tcPr>
            <w:tcW w:w="2835" w:type="dxa"/>
            <w:vAlign w:val="center"/>
          </w:tcPr>
          <w:p>
            <w:pPr>
              <w:pStyle w:val="10"/>
            </w:pPr>
            <w:r>
              <w:t>其中：财政    资金</w:t>
            </w:r>
          </w:p>
        </w:tc>
        <w:tc>
          <w:tcPr>
            <w:tcW w:w="2551" w:type="dxa"/>
            <w:vAlign w:val="center"/>
          </w:tcPr>
          <w:p>
            <w:pPr>
              <w:pStyle w:val="12"/>
            </w:pPr>
            <w:r>
              <w:t>38.07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预算数为38.0733万元，其中省级一般公共预算资金38.0733万元，主要用于养老机构运营补贴。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9.52</w:t>
            </w:r>
          </w:p>
        </w:tc>
        <w:tc>
          <w:tcPr>
            <w:tcW w:w="2835" w:type="dxa"/>
            <w:vAlign w:val="center"/>
          </w:tcPr>
          <w:p>
            <w:pPr>
              <w:pStyle w:val="13"/>
            </w:pPr>
            <w:r>
              <w:t>19.36</w:t>
            </w:r>
          </w:p>
        </w:tc>
        <w:tc>
          <w:tcPr>
            <w:tcW w:w="2551" w:type="dxa"/>
            <w:vAlign w:val="center"/>
          </w:tcPr>
          <w:p>
            <w:pPr>
              <w:pStyle w:val="13"/>
            </w:pPr>
            <w:r>
              <w:t>28.56</w:t>
            </w:r>
          </w:p>
        </w:tc>
        <w:tc>
          <w:tcPr>
            <w:tcW w:w="3544" w:type="dxa"/>
            <w:gridSpan w:val="2"/>
            <w:vAlign w:val="center"/>
          </w:tcPr>
          <w:p>
            <w:pPr>
              <w:pStyle w:val="13"/>
            </w:pPr>
            <w:r>
              <w:t>38.07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1.通过养老机构运营补贴和养老服务从业人员奖励，加快养老服务体系建设，保障养老机构正常运转。</w:t>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享受养老机构运营补贴机构数量</w:t>
            </w:r>
          </w:p>
        </w:tc>
        <w:tc>
          <w:tcPr>
            <w:tcW w:w="5386" w:type="dxa"/>
            <w:vAlign w:val="center"/>
          </w:tcPr>
          <w:p>
            <w:pPr>
              <w:pStyle w:val="12"/>
            </w:pPr>
            <w:r>
              <w:t>享受养老机构运营补贴机构数量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养老机构运营补贴发放到位率</w:t>
            </w:r>
          </w:p>
        </w:tc>
        <w:tc>
          <w:tcPr>
            <w:tcW w:w="5386" w:type="dxa"/>
            <w:vAlign w:val="center"/>
          </w:tcPr>
          <w:p>
            <w:pPr>
              <w:pStyle w:val="12"/>
            </w:pPr>
            <w:r>
              <w:t>养老机构运营补贴发放到位率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养老机构运营补贴发放及时率</w:t>
            </w:r>
          </w:p>
        </w:tc>
        <w:tc>
          <w:tcPr>
            <w:tcW w:w="5386" w:type="dxa"/>
            <w:vAlign w:val="center"/>
          </w:tcPr>
          <w:p>
            <w:pPr>
              <w:pStyle w:val="12"/>
            </w:pPr>
            <w:r>
              <w:t>养老机构运营补贴发放及时率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养老机构补贴成本</w:t>
            </w:r>
          </w:p>
        </w:tc>
        <w:tc>
          <w:tcPr>
            <w:tcW w:w="5386" w:type="dxa"/>
            <w:vAlign w:val="center"/>
          </w:tcPr>
          <w:p>
            <w:pPr>
              <w:pStyle w:val="12"/>
            </w:pPr>
            <w:r>
              <w:t>养老机构补贴成本</w:t>
            </w:r>
          </w:p>
        </w:tc>
        <w:tc>
          <w:tcPr>
            <w:tcW w:w="2268" w:type="dxa"/>
            <w:vAlign w:val="center"/>
          </w:tcPr>
          <w:p>
            <w:pPr>
              <w:pStyle w:val="12"/>
            </w:pPr>
            <w:r>
              <w:t>≤38.08万元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养老机构正常运转保障率</w:t>
            </w:r>
          </w:p>
        </w:tc>
        <w:tc>
          <w:tcPr>
            <w:tcW w:w="5386" w:type="dxa"/>
            <w:vAlign w:val="center"/>
          </w:tcPr>
          <w:p>
            <w:pPr>
              <w:pStyle w:val="12"/>
            </w:pPr>
            <w:r>
              <w:t>养老机构正常运转保障率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35、一体化视频会议室网络费（县级）绩效目标表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13063425P00450810001N</w:t>
            </w:r>
          </w:p>
        </w:tc>
        <w:tc>
          <w:tcPr>
            <w:tcW w:w="2835" w:type="dxa"/>
            <w:vAlign w:val="center"/>
          </w:tcPr>
          <w:p>
            <w:pPr>
              <w:pStyle w:val="10"/>
            </w:pPr>
            <w:r>
              <w:t>项目名称</w:t>
            </w:r>
          </w:p>
        </w:tc>
        <w:tc>
          <w:tcPr>
            <w:tcW w:w="6095" w:type="dxa"/>
            <w:gridSpan w:val="3"/>
            <w:vAlign w:val="center"/>
          </w:tcPr>
          <w:p>
            <w:pPr>
              <w:pStyle w:val="12"/>
            </w:pPr>
            <w:r>
              <w:t>一体化视频会议室网络费（县级）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0.84</w:t>
            </w:r>
          </w:p>
        </w:tc>
        <w:tc>
          <w:tcPr>
            <w:tcW w:w="2835" w:type="dxa"/>
            <w:vAlign w:val="center"/>
          </w:tcPr>
          <w:p>
            <w:pPr>
              <w:pStyle w:val="10"/>
            </w:pPr>
            <w:r>
              <w:t>其中：财政    资金</w:t>
            </w:r>
          </w:p>
        </w:tc>
        <w:tc>
          <w:tcPr>
            <w:tcW w:w="2551" w:type="dxa"/>
            <w:vAlign w:val="center"/>
          </w:tcPr>
          <w:p>
            <w:pPr>
              <w:pStyle w:val="12"/>
            </w:pPr>
            <w:r>
              <w:t>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预算数为0.84万元，其中县级预算资金为0.84万元，主要用于支付一体化视频会议室视频信息一体化平台费用。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0.84</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1.加快视频信息一体化平台建设工作。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县级云视频接入数量</w:t>
            </w:r>
          </w:p>
        </w:tc>
        <w:tc>
          <w:tcPr>
            <w:tcW w:w="5386" w:type="dxa"/>
            <w:vAlign w:val="center"/>
          </w:tcPr>
          <w:p>
            <w:pPr>
              <w:pStyle w:val="12"/>
            </w:pPr>
            <w:r>
              <w:t>县级云视频接入数量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单位日常工作落实到位率</w:t>
            </w:r>
          </w:p>
        </w:tc>
        <w:tc>
          <w:tcPr>
            <w:tcW w:w="5386" w:type="dxa"/>
            <w:vAlign w:val="center"/>
          </w:tcPr>
          <w:p>
            <w:pPr>
              <w:pStyle w:val="12"/>
            </w:pPr>
            <w:r>
              <w:t>单位日常工作落实到位率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单位日常工作完成及时率</w:t>
            </w:r>
          </w:p>
        </w:tc>
        <w:tc>
          <w:tcPr>
            <w:tcW w:w="5386" w:type="dxa"/>
            <w:vAlign w:val="center"/>
          </w:tcPr>
          <w:p>
            <w:pPr>
              <w:pStyle w:val="12"/>
            </w:pPr>
            <w:r>
              <w:t>单位日常工作完成及时率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视频信息一体化平台费用</w:t>
            </w:r>
          </w:p>
        </w:tc>
        <w:tc>
          <w:tcPr>
            <w:tcW w:w="5386" w:type="dxa"/>
            <w:vAlign w:val="center"/>
          </w:tcPr>
          <w:p>
            <w:pPr>
              <w:pStyle w:val="12"/>
            </w:pPr>
            <w:r>
              <w:t>视频信息一体化平台费用</w:t>
            </w:r>
          </w:p>
        </w:tc>
        <w:tc>
          <w:tcPr>
            <w:tcW w:w="2268" w:type="dxa"/>
            <w:vAlign w:val="center"/>
          </w:tcPr>
          <w:p>
            <w:pPr>
              <w:pStyle w:val="12"/>
            </w:pPr>
            <w:r>
              <w:t>≤0.84万元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调查单位人员满意和较满意人员占被调查总数的比例</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36、政府救助保险（县级）绩效目标表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13063425P008G4410003K</w:t>
            </w:r>
          </w:p>
        </w:tc>
        <w:tc>
          <w:tcPr>
            <w:tcW w:w="2835" w:type="dxa"/>
            <w:vAlign w:val="center"/>
          </w:tcPr>
          <w:p>
            <w:pPr>
              <w:pStyle w:val="10"/>
            </w:pPr>
            <w:r>
              <w:t>项目名称</w:t>
            </w:r>
          </w:p>
        </w:tc>
        <w:tc>
          <w:tcPr>
            <w:tcW w:w="6095" w:type="dxa"/>
            <w:gridSpan w:val="3"/>
            <w:vAlign w:val="center"/>
          </w:tcPr>
          <w:p>
            <w:pPr>
              <w:pStyle w:val="12"/>
            </w:pPr>
            <w:r>
              <w:t>政府救助保险（县级）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53.05</w:t>
            </w:r>
          </w:p>
        </w:tc>
        <w:tc>
          <w:tcPr>
            <w:tcW w:w="2835" w:type="dxa"/>
            <w:vAlign w:val="center"/>
          </w:tcPr>
          <w:p>
            <w:pPr>
              <w:pStyle w:val="10"/>
            </w:pPr>
            <w:r>
              <w:t>其中：财政    资金</w:t>
            </w:r>
          </w:p>
        </w:tc>
        <w:tc>
          <w:tcPr>
            <w:tcW w:w="2551" w:type="dxa"/>
            <w:vAlign w:val="center"/>
          </w:tcPr>
          <w:p>
            <w:pPr>
              <w:pStyle w:val="12"/>
            </w:pPr>
            <w:r>
              <w:t>53.05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预算数为53.05万元，其中县级预算资金为53.05万元，主要用于支付政府救助保险金。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0.01</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1.通过缴纳政府救助保险，完成全县人民减灾、抗灾能力。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缴纳保险人数</w:t>
            </w:r>
          </w:p>
        </w:tc>
        <w:tc>
          <w:tcPr>
            <w:tcW w:w="5386" w:type="dxa"/>
            <w:vAlign w:val="center"/>
          </w:tcPr>
          <w:p>
            <w:pPr>
              <w:pStyle w:val="12"/>
            </w:pPr>
            <w:r>
              <w:t>缴纳保险人数</w:t>
            </w:r>
          </w:p>
        </w:tc>
        <w:tc>
          <w:tcPr>
            <w:tcW w:w="2268" w:type="dxa"/>
            <w:vAlign w:val="center"/>
          </w:tcPr>
          <w:p>
            <w:pPr>
              <w:pStyle w:val="12"/>
            </w:pPr>
            <w:r>
              <w:t>≤53.05万人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按时缴纳政府救助保险</w:t>
            </w:r>
          </w:p>
        </w:tc>
        <w:tc>
          <w:tcPr>
            <w:tcW w:w="5386" w:type="dxa"/>
            <w:vAlign w:val="center"/>
          </w:tcPr>
          <w:p>
            <w:pPr>
              <w:pStyle w:val="12"/>
            </w:pPr>
            <w:r>
              <w:t>按时缴纳政府救助保险</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保险缴纳人均成本</w:t>
            </w:r>
          </w:p>
        </w:tc>
        <w:tc>
          <w:tcPr>
            <w:tcW w:w="5386" w:type="dxa"/>
            <w:vAlign w:val="center"/>
          </w:tcPr>
          <w:p>
            <w:pPr>
              <w:pStyle w:val="12"/>
            </w:pPr>
            <w:r>
              <w:t>保险缴纳人均成本</w:t>
            </w:r>
          </w:p>
        </w:tc>
        <w:tc>
          <w:tcPr>
            <w:tcW w:w="2268" w:type="dxa"/>
            <w:vAlign w:val="center"/>
          </w:tcPr>
          <w:p>
            <w:pPr>
              <w:pStyle w:val="12"/>
            </w:pPr>
            <w:r>
              <w:t>1元/年/人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国家惠民政策落实率</w:t>
            </w:r>
          </w:p>
        </w:tc>
        <w:tc>
          <w:tcPr>
            <w:tcW w:w="5386" w:type="dxa"/>
            <w:vAlign w:val="center"/>
          </w:tcPr>
          <w:p>
            <w:pPr>
              <w:pStyle w:val="12"/>
            </w:pPr>
            <w:r>
              <w:t>国家惠民政策落实率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≥80%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37、支持居家和社区养老服务提升行动绩效目标表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13063424P00451510001E</w:t>
            </w:r>
          </w:p>
        </w:tc>
        <w:tc>
          <w:tcPr>
            <w:tcW w:w="2835" w:type="dxa"/>
            <w:vAlign w:val="center"/>
          </w:tcPr>
          <w:p>
            <w:pPr>
              <w:pStyle w:val="10"/>
            </w:pPr>
            <w:r>
              <w:t>项目名称</w:t>
            </w:r>
          </w:p>
        </w:tc>
        <w:tc>
          <w:tcPr>
            <w:tcW w:w="6095" w:type="dxa"/>
            <w:gridSpan w:val="3"/>
            <w:vAlign w:val="center"/>
          </w:tcPr>
          <w:p>
            <w:pPr>
              <w:pStyle w:val="12"/>
            </w:pPr>
            <w:r>
              <w:t>支持居家和社区养老服务提升行动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资金数为10.5万元，其中中央预算资金数为10.5万元，主要用于支持居家和社区养老服务提升。按项目实施进度拨付资金。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1.支持居家和社区养老服务提升。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享受养老服务社区数量</w:t>
            </w:r>
          </w:p>
        </w:tc>
        <w:tc>
          <w:tcPr>
            <w:tcW w:w="5386" w:type="dxa"/>
            <w:vAlign w:val="center"/>
          </w:tcPr>
          <w:p>
            <w:pPr>
              <w:pStyle w:val="12"/>
            </w:pPr>
            <w:r>
              <w:t>享受养老服务社区数量</w:t>
            </w:r>
          </w:p>
        </w:tc>
        <w:tc>
          <w:tcPr>
            <w:tcW w:w="2268" w:type="dxa"/>
            <w:vAlign w:val="center"/>
          </w:tcPr>
          <w:p>
            <w:pPr>
              <w:pStyle w:val="12"/>
            </w:pPr>
            <w:r>
              <w:t>≤5个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养老社区补贴发放到位率</w:t>
            </w:r>
          </w:p>
        </w:tc>
        <w:tc>
          <w:tcPr>
            <w:tcW w:w="5386" w:type="dxa"/>
            <w:vAlign w:val="center"/>
          </w:tcPr>
          <w:p>
            <w:pPr>
              <w:pStyle w:val="12"/>
            </w:pPr>
            <w:r>
              <w:t>养老社区补贴发放到位率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养老社区补贴发放及时率</w:t>
            </w:r>
          </w:p>
        </w:tc>
        <w:tc>
          <w:tcPr>
            <w:tcW w:w="5386" w:type="dxa"/>
            <w:vAlign w:val="center"/>
          </w:tcPr>
          <w:p>
            <w:pPr>
              <w:pStyle w:val="12"/>
            </w:pPr>
            <w:r>
              <w:t>养老社区补贴发放及时率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养老社区补贴成本</w:t>
            </w:r>
          </w:p>
        </w:tc>
        <w:tc>
          <w:tcPr>
            <w:tcW w:w="5386" w:type="dxa"/>
            <w:vAlign w:val="center"/>
          </w:tcPr>
          <w:p>
            <w:pPr>
              <w:pStyle w:val="12"/>
            </w:pPr>
            <w:r>
              <w:t>养老社区补贴成本</w:t>
            </w:r>
          </w:p>
        </w:tc>
        <w:tc>
          <w:tcPr>
            <w:tcW w:w="2268" w:type="dxa"/>
            <w:vAlign w:val="center"/>
          </w:tcPr>
          <w:p>
            <w:pPr>
              <w:pStyle w:val="12"/>
            </w:pPr>
            <w:r>
              <w:t>≤10.5万元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养老社区正常运转保障率</w:t>
            </w:r>
          </w:p>
        </w:tc>
        <w:tc>
          <w:tcPr>
            <w:tcW w:w="5386" w:type="dxa"/>
            <w:vAlign w:val="center"/>
          </w:tcPr>
          <w:p>
            <w:pPr>
              <w:pStyle w:val="12"/>
            </w:pPr>
            <w:r>
              <w:t>养老社区正常运转保障率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38、支持居家和社区养老服务提升行动（中央彩票公益金）绩效目标表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13063424P004515100022</w:t>
            </w:r>
          </w:p>
        </w:tc>
        <w:tc>
          <w:tcPr>
            <w:tcW w:w="2835" w:type="dxa"/>
            <w:vAlign w:val="center"/>
          </w:tcPr>
          <w:p>
            <w:pPr>
              <w:pStyle w:val="10"/>
            </w:pPr>
            <w:r>
              <w:t>项目名称</w:t>
            </w:r>
          </w:p>
        </w:tc>
        <w:tc>
          <w:tcPr>
            <w:tcW w:w="6095" w:type="dxa"/>
            <w:gridSpan w:val="3"/>
            <w:vAlign w:val="center"/>
          </w:tcPr>
          <w:p>
            <w:pPr>
              <w:pStyle w:val="12"/>
            </w:pPr>
            <w:r>
              <w:t>支持居家和社区养老服务提升行动（中央彩票公益金）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222.70</w:t>
            </w:r>
          </w:p>
        </w:tc>
        <w:tc>
          <w:tcPr>
            <w:tcW w:w="2835" w:type="dxa"/>
            <w:vAlign w:val="center"/>
          </w:tcPr>
          <w:p>
            <w:pPr>
              <w:pStyle w:val="10"/>
            </w:pPr>
            <w:r>
              <w:t>其中：财政    资金</w:t>
            </w:r>
          </w:p>
        </w:tc>
        <w:tc>
          <w:tcPr>
            <w:tcW w:w="2551" w:type="dxa"/>
            <w:vAlign w:val="center"/>
          </w:tcPr>
          <w:p>
            <w:pPr>
              <w:pStyle w:val="12"/>
            </w:pPr>
            <w:r>
              <w:t>222.70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资金数为222.7万元，其中中央专项彩票公益金222.7万元，主要用于支付建设家庭养老床位和居家养老上门服务费用。按实际进度拨付。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55.68</w:t>
            </w:r>
          </w:p>
        </w:tc>
        <w:tc>
          <w:tcPr>
            <w:tcW w:w="2835" w:type="dxa"/>
            <w:vAlign w:val="center"/>
          </w:tcPr>
          <w:p>
            <w:pPr>
              <w:pStyle w:val="13"/>
            </w:pPr>
            <w:r>
              <w:t>111.35</w:t>
            </w:r>
          </w:p>
        </w:tc>
        <w:tc>
          <w:tcPr>
            <w:tcW w:w="2551" w:type="dxa"/>
            <w:vAlign w:val="center"/>
          </w:tcPr>
          <w:p>
            <w:pPr>
              <w:pStyle w:val="13"/>
            </w:pPr>
            <w:r>
              <w:t>167.03</w:t>
            </w:r>
          </w:p>
        </w:tc>
        <w:tc>
          <w:tcPr>
            <w:tcW w:w="3544" w:type="dxa"/>
            <w:gridSpan w:val="2"/>
            <w:vAlign w:val="center"/>
          </w:tcPr>
          <w:p>
            <w:pPr>
              <w:pStyle w:val="13"/>
            </w:pPr>
            <w:r>
              <w:t>222.70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1.提升居家和社区养老服务能力，提高养老服务质量。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家庭养老床位建设数量</w:t>
            </w:r>
          </w:p>
        </w:tc>
        <w:tc>
          <w:tcPr>
            <w:tcW w:w="5386" w:type="dxa"/>
            <w:vAlign w:val="center"/>
          </w:tcPr>
          <w:p>
            <w:pPr>
              <w:pStyle w:val="12"/>
            </w:pPr>
            <w:r>
              <w:t>家庭养老床位建设数量</w:t>
            </w:r>
          </w:p>
        </w:tc>
        <w:tc>
          <w:tcPr>
            <w:tcW w:w="2268" w:type="dxa"/>
            <w:vAlign w:val="center"/>
          </w:tcPr>
          <w:p>
            <w:pPr>
              <w:pStyle w:val="12"/>
            </w:pPr>
            <w:r>
              <w:t>≤216张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居家养老上门服务到位率</w:t>
            </w:r>
          </w:p>
        </w:tc>
        <w:tc>
          <w:tcPr>
            <w:tcW w:w="5386" w:type="dxa"/>
            <w:vAlign w:val="center"/>
          </w:tcPr>
          <w:p>
            <w:pPr>
              <w:pStyle w:val="12"/>
            </w:pPr>
            <w:r>
              <w:t>居家养老上门服务到位率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居家养老上门服务及时率</w:t>
            </w:r>
          </w:p>
        </w:tc>
        <w:tc>
          <w:tcPr>
            <w:tcW w:w="5386" w:type="dxa"/>
            <w:vAlign w:val="center"/>
          </w:tcPr>
          <w:p>
            <w:pPr>
              <w:pStyle w:val="12"/>
            </w:pPr>
            <w:r>
              <w:t>居家养老上门服务及时率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家庭养老床位建设补贴成本</w:t>
            </w:r>
          </w:p>
        </w:tc>
        <w:tc>
          <w:tcPr>
            <w:tcW w:w="5386" w:type="dxa"/>
            <w:vAlign w:val="center"/>
          </w:tcPr>
          <w:p>
            <w:pPr>
              <w:pStyle w:val="12"/>
            </w:pPr>
            <w:r>
              <w:t>家庭养老床位建设补贴成本</w:t>
            </w:r>
          </w:p>
        </w:tc>
        <w:tc>
          <w:tcPr>
            <w:tcW w:w="2268" w:type="dxa"/>
            <w:vAlign w:val="center"/>
          </w:tcPr>
          <w:p>
            <w:pPr>
              <w:pStyle w:val="12"/>
            </w:pPr>
            <w:r>
              <w:t>≤6000元/张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养老社区正常运转保障率</w:t>
            </w:r>
          </w:p>
        </w:tc>
        <w:tc>
          <w:tcPr>
            <w:tcW w:w="5386" w:type="dxa"/>
            <w:vAlign w:val="center"/>
          </w:tcPr>
          <w:p>
            <w:pPr>
              <w:pStyle w:val="12"/>
            </w:pPr>
            <w:r>
              <w:t>养老社区正常运转保障率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39、支持困难失能老年人基本养老服务救助资金（中央）绩效目标表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13063424P00448710004F</w:t>
            </w:r>
          </w:p>
        </w:tc>
        <w:tc>
          <w:tcPr>
            <w:tcW w:w="2835" w:type="dxa"/>
            <w:vAlign w:val="center"/>
          </w:tcPr>
          <w:p>
            <w:pPr>
              <w:pStyle w:val="10"/>
            </w:pPr>
            <w:r>
              <w:t>项目名称</w:t>
            </w:r>
          </w:p>
        </w:tc>
        <w:tc>
          <w:tcPr>
            <w:tcW w:w="6095" w:type="dxa"/>
            <w:gridSpan w:val="3"/>
            <w:vAlign w:val="center"/>
          </w:tcPr>
          <w:p>
            <w:pPr>
              <w:pStyle w:val="12"/>
            </w:pPr>
            <w:r>
              <w:t>支持困难失能老年人基本养老服务救助资金（中央）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35.83</w:t>
            </w:r>
          </w:p>
        </w:tc>
        <w:tc>
          <w:tcPr>
            <w:tcW w:w="2835" w:type="dxa"/>
            <w:vAlign w:val="center"/>
          </w:tcPr>
          <w:p>
            <w:pPr>
              <w:pStyle w:val="10"/>
            </w:pPr>
            <w:r>
              <w:t>其中：财政    资金</w:t>
            </w:r>
          </w:p>
        </w:tc>
        <w:tc>
          <w:tcPr>
            <w:tcW w:w="2551" w:type="dxa"/>
            <w:vAlign w:val="center"/>
          </w:tcPr>
          <w:p>
            <w:pPr>
              <w:pStyle w:val="12"/>
            </w:pPr>
            <w:r>
              <w:t>35.83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预算数为35.83万元，其中中央预算资金为35.83万元，主要用于困难失能能老年人入住养老服务救助。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4" w:type="dxa"/>
            <w:gridSpan w:val="2"/>
            <w:vAlign w:val="center"/>
          </w:tcPr>
          <w:p>
            <w:pPr>
              <w:pStyle w:val="13"/>
            </w:pPr>
            <w:r>
              <w:t>35.83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1.开展经济困难失能老年人集中照护工作，合理确定服务保障标准，使有意愿的经济困难失能老年人集中照护需求得到有效保障。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对申请享受救助待遇的救助对象开展综合能力评估的覆盖率</w:t>
            </w:r>
          </w:p>
        </w:tc>
        <w:tc>
          <w:tcPr>
            <w:tcW w:w="5386" w:type="dxa"/>
            <w:vAlign w:val="center"/>
          </w:tcPr>
          <w:p>
            <w:pPr>
              <w:pStyle w:val="12"/>
            </w:pPr>
            <w:r>
              <w:t>对申请享受救助待遇的救助对象开展综合能力评估的覆盖率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符合条件且自愿申请入住的老年人等群体当年纳入救助保障范围</w:t>
            </w:r>
          </w:p>
        </w:tc>
        <w:tc>
          <w:tcPr>
            <w:tcW w:w="5386" w:type="dxa"/>
            <w:vAlign w:val="center"/>
          </w:tcPr>
          <w:p>
            <w:pPr>
              <w:pStyle w:val="12"/>
            </w:pPr>
            <w:r>
              <w:t>符合条件且自愿申请入住的老年人等群体当年纳入救助保障范围</w:t>
            </w:r>
          </w:p>
        </w:tc>
        <w:tc>
          <w:tcPr>
            <w:tcW w:w="2268" w:type="dxa"/>
            <w:vAlign w:val="center"/>
          </w:tcPr>
          <w:p>
            <w:pPr>
              <w:pStyle w:val="12"/>
            </w:pPr>
            <w:r>
              <w:t>应纳尽纳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补助资金发时间</w:t>
            </w:r>
          </w:p>
        </w:tc>
        <w:tc>
          <w:tcPr>
            <w:tcW w:w="5386" w:type="dxa"/>
            <w:vAlign w:val="center"/>
          </w:tcPr>
          <w:p>
            <w:pPr>
              <w:pStyle w:val="12"/>
            </w:pPr>
            <w:r>
              <w:t>补助资金发时间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补助金额总量</w:t>
            </w:r>
          </w:p>
        </w:tc>
        <w:tc>
          <w:tcPr>
            <w:tcW w:w="5386" w:type="dxa"/>
            <w:vAlign w:val="center"/>
          </w:tcPr>
          <w:p>
            <w:pPr>
              <w:pStyle w:val="12"/>
            </w:pPr>
            <w:r>
              <w:t>补助金额总量</w:t>
            </w:r>
          </w:p>
        </w:tc>
        <w:tc>
          <w:tcPr>
            <w:tcW w:w="2268" w:type="dxa"/>
            <w:vAlign w:val="center"/>
          </w:tcPr>
          <w:p>
            <w:pPr>
              <w:pStyle w:val="12"/>
            </w:pPr>
            <w:r>
              <w:t>35.83万元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经济闲难老年人等群体基本养老服务救助政策在当地的知晓率</w:t>
            </w:r>
          </w:p>
        </w:tc>
        <w:tc>
          <w:tcPr>
            <w:tcW w:w="5386" w:type="dxa"/>
            <w:vAlign w:val="center"/>
          </w:tcPr>
          <w:p>
            <w:pPr>
              <w:pStyle w:val="12"/>
            </w:pPr>
            <w:r>
              <w:t>经济闲难老年人等群体基本养老服务救助政策在当地的知晓率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补助对象对集中照护政策实施的满意度</w:t>
            </w:r>
          </w:p>
        </w:tc>
        <w:tc>
          <w:tcPr>
            <w:tcW w:w="5386" w:type="dxa"/>
            <w:vAlign w:val="center"/>
          </w:tcPr>
          <w:p>
            <w:pPr>
              <w:pStyle w:val="12"/>
            </w:pPr>
            <w:r>
              <w:t>补助对象对集中照护政策实施的满意度</w:t>
            </w:r>
          </w:p>
        </w:tc>
        <w:tc>
          <w:tcPr>
            <w:tcW w:w="2268" w:type="dxa"/>
            <w:vAlign w:val="center"/>
          </w:tcPr>
          <w:p>
            <w:pPr>
              <w:pStyle w:val="12"/>
            </w:pPr>
            <w:r>
              <w:t>≥92%</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40、重度残疾人护理补贴（省级）绩效目标表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13063425P003428100155</w:t>
            </w:r>
          </w:p>
        </w:tc>
        <w:tc>
          <w:tcPr>
            <w:tcW w:w="2835" w:type="dxa"/>
            <w:vAlign w:val="center"/>
          </w:tcPr>
          <w:p>
            <w:pPr>
              <w:pStyle w:val="10"/>
            </w:pPr>
            <w:r>
              <w:t>项目名称</w:t>
            </w:r>
          </w:p>
        </w:tc>
        <w:tc>
          <w:tcPr>
            <w:tcW w:w="6095" w:type="dxa"/>
            <w:gridSpan w:val="3"/>
            <w:vAlign w:val="center"/>
          </w:tcPr>
          <w:p>
            <w:pPr>
              <w:pStyle w:val="12"/>
            </w:pPr>
            <w:r>
              <w:t>重度残疾人护理补贴（省级）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327.48</w:t>
            </w:r>
          </w:p>
        </w:tc>
        <w:tc>
          <w:tcPr>
            <w:tcW w:w="2835" w:type="dxa"/>
            <w:vAlign w:val="center"/>
          </w:tcPr>
          <w:p>
            <w:pPr>
              <w:pStyle w:val="10"/>
            </w:pPr>
            <w:r>
              <w:t>其中：财政    资金</w:t>
            </w:r>
          </w:p>
        </w:tc>
        <w:tc>
          <w:tcPr>
            <w:tcW w:w="2551" w:type="dxa"/>
            <w:vAlign w:val="center"/>
          </w:tcPr>
          <w:p>
            <w:pPr>
              <w:pStyle w:val="12"/>
            </w:pPr>
            <w:r>
              <w:t>327.48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预算数为327.48万元，其中省级预算资金数为327.48万元，主要用于支付重度残疾人护理补贴。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81.87</w:t>
            </w:r>
          </w:p>
        </w:tc>
        <w:tc>
          <w:tcPr>
            <w:tcW w:w="2835" w:type="dxa"/>
            <w:vAlign w:val="center"/>
          </w:tcPr>
          <w:p>
            <w:pPr>
              <w:pStyle w:val="13"/>
            </w:pPr>
            <w:r>
              <w:t>163.74</w:t>
            </w:r>
          </w:p>
        </w:tc>
        <w:tc>
          <w:tcPr>
            <w:tcW w:w="2551" w:type="dxa"/>
            <w:vAlign w:val="center"/>
          </w:tcPr>
          <w:p>
            <w:pPr>
              <w:pStyle w:val="13"/>
            </w:pPr>
            <w:r>
              <w:t>245.61</w:t>
            </w:r>
          </w:p>
        </w:tc>
        <w:tc>
          <w:tcPr>
            <w:tcW w:w="3544" w:type="dxa"/>
            <w:gridSpan w:val="2"/>
            <w:vAlign w:val="center"/>
          </w:tcPr>
          <w:p>
            <w:pPr>
              <w:pStyle w:val="13"/>
            </w:pPr>
            <w:r>
              <w:t>327.48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1."落实重度残疾人护理补贴政策，使重度残疾人生活得到保障。</w:t>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重度残疾人补贴发放人数</w:t>
            </w:r>
          </w:p>
        </w:tc>
        <w:tc>
          <w:tcPr>
            <w:tcW w:w="5386" w:type="dxa"/>
            <w:vAlign w:val="center"/>
          </w:tcPr>
          <w:p>
            <w:pPr>
              <w:pStyle w:val="12"/>
            </w:pPr>
            <w:r>
              <w:t>重度残疾人护理补贴人数</w:t>
            </w:r>
          </w:p>
        </w:tc>
        <w:tc>
          <w:tcPr>
            <w:tcW w:w="2268" w:type="dxa"/>
            <w:vAlign w:val="center"/>
          </w:tcPr>
          <w:p>
            <w:pPr>
              <w:pStyle w:val="12"/>
            </w:pPr>
            <w:r>
              <w:t>≥5458人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重度残疾人护理补贴发放覆盖率</w:t>
            </w:r>
          </w:p>
        </w:tc>
        <w:tc>
          <w:tcPr>
            <w:tcW w:w="5386" w:type="dxa"/>
            <w:vAlign w:val="center"/>
          </w:tcPr>
          <w:p>
            <w:pPr>
              <w:pStyle w:val="12"/>
            </w:pPr>
            <w:r>
              <w:t>重度残疾人护理补贴发放覆盖率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重度残疾人补贴发放时间</w:t>
            </w:r>
          </w:p>
        </w:tc>
        <w:tc>
          <w:tcPr>
            <w:tcW w:w="5386" w:type="dxa"/>
            <w:vAlign w:val="center"/>
          </w:tcPr>
          <w:p>
            <w:pPr>
              <w:pStyle w:val="12"/>
            </w:pPr>
            <w:r>
              <w:t>重度残疾人补贴每月按时发放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重度残疾人护理补贴人均发放月标准</w:t>
            </w:r>
          </w:p>
        </w:tc>
        <w:tc>
          <w:tcPr>
            <w:tcW w:w="5386" w:type="dxa"/>
            <w:vAlign w:val="center"/>
          </w:tcPr>
          <w:p>
            <w:pPr>
              <w:pStyle w:val="12"/>
            </w:pPr>
            <w:r>
              <w:t>重度残疾人护理补贴人均发放月标准</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重度残疾人基本生活保障</w:t>
            </w:r>
          </w:p>
        </w:tc>
        <w:tc>
          <w:tcPr>
            <w:tcW w:w="5386" w:type="dxa"/>
            <w:vAlign w:val="center"/>
          </w:tcPr>
          <w:p>
            <w:pPr>
              <w:pStyle w:val="12"/>
            </w:pPr>
            <w:r>
              <w:t>重度残疾人基本生活保障率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重度残疾人满意度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41、重度残疾人护理补贴（县级）绩效目标表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13063425P00342810013X</w:t>
            </w:r>
          </w:p>
        </w:tc>
        <w:tc>
          <w:tcPr>
            <w:tcW w:w="2835" w:type="dxa"/>
            <w:vAlign w:val="center"/>
          </w:tcPr>
          <w:p>
            <w:pPr>
              <w:pStyle w:val="10"/>
            </w:pPr>
            <w:r>
              <w:t>项目名称</w:t>
            </w:r>
          </w:p>
        </w:tc>
        <w:tc>
          <w:tcPr>
            <w:tcW w:w="6095" w:type="dxa"/>
            <w:gridSpan w:val="3"/>
            <w:vAlign w:val="center"/>
          </w:tcPr>
          <w:p>
            <w:pPr>
              <w:pStyle w:val="12"/>
            </w:pPr>
            <w:r>
              <w:t>重度残疾人护理补贴（县级）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327.48</w:t>
            </w:r>
          </w:p>
        </w:tc>
        <w:tc>
          <w:tcPr>
            <w:tcW w:w="2835" w:type="dxa"/>
            <w:vAlign w:val="center"/>
          </w:tcPr>
          <w:p>
            <w:pPr>
              <w:pStyle w:val="10"/>
            </w:pPr>
            <w:r>
              <w:t>其中：财政    资金</w:t>
            </w:r>
          </w:p>
        </w:tc>
        <w:tc>
          <w:tcPr>
            <w:tcW w:w="2551" w:type="dxa"/>
            <w:vAlign w:val="center"/>
          </w:tcPr>
          <w:p>
            <w:pPr>
              <w:pStyle w:val="12"/>
            </w:pPr>
            <w:r>
              <w:t>327.48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预算数为327.48万元，其中县级一般公共预算资金327.48万元，主要用于发放重度残疾人护理补贴。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81.87</w:t>
            </w:r>
          </w:p>
        </w:tc>
        <w:tc>
          <w:tcPr>
            <w:tcW w:w="2835" w:type="dxa"/>
            <w:vAlign w:val="center"/>
          </w:tcPr>
          <w:p>
            <w:pPr>
              <w:pStyle w:val="13"/>
            </w:pPr>
            <w:r>
              <w:t>163.74</w:t>
            </w:r>
          </w:p>
        </w:tc>
        <w:tc>
          <w:tcPr>
            <w:tcW w:w="2551" w:type="dxa"/>
            <w:vAlign w:val="center"/>
          </w:tcPr>
          <w:p>
            <w:pPr>
              <w:pStyle w:val="13"/>
            </w:pPr>
            <w:r>
              <w:t>245.61</w:t>
            </w:r>
          </w:p>
        </w:tc>
        <w:tc>
          <w:tcPr>
            <w:tcW w:w="3544" w:type="dxa"/>
            <w:gridSpan w:val="2"/>
            <w:vAlign w:val="center"/>
          </w:tcPr>
          <w:p>
            <w:pPr>
              <w:pStyle w:val="13"/>
            </w:pPr>
            <w:r>
              <w:t>327.48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1.落实重度残疾人护理补贴政策，使重度残疾人生活得到保障。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重度残疾人补贴发放人数</w:t>
            </w:r>
          </w:p>
        </w:tc>
        <w:tc>
          <w:tcPr>
            <w:tcW w:w="5386" w:type="dxa"/>
            <w:vAlign w:val="center"/>
          </w:tcPr>
          <w:p>
            <w:pPr>
              <w:pStyle w:val="12"/>
            </w:pPr>
            <w:r>
              <w:t>重度残疾人护理补贴人数</w:t>
            </w:r>
          </w:p>
        </w:tc>
        <w:tc>
          <w:tcPr>
            <w:tcW w:w="2268" w:type="dxa"/>
            <w:vAlign w:val="center"/>
          </w:tcPr>
          <w:p>
            <w:pPr>
              <w:pStyle w:val="12"/>
            </w:pPr>
            <w:r>
              <w:t>≥5458人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重度残疾人护理补贴发放覆盖率</w:t>
            </w:r>
          </w:p>
        </w:tc>
        <w:tc>
          <w:tcPr>
            <w:tcW w:w="5386" w:type="dxa"/>
            <w:vAlign w:val="center"/>
          </w:tcPr>
          <w:p>
            <w:pPr>
              <w:pStyle w:val="12"/>
            </w:pPr>
            <w:r>
              <w:t>重度残疾人护理补贴发放覆盖率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重度残疾人补贴发放时间</w:t>
            </w:r>
          </w:p>
        </w:tc>
        <w:tc>
          <w:tcPr>
            <w:tcW w:w="5386" w:type="dxa"/>
            <w:vAlign w:val="center"/>
          </w:tcPr>
          <w:p>
            <w:pPr>
              <w:pStyle w:val="12"/>
            </w:pPr>
            <w:r>
              <w:t>重度残疾人补贴每月按时发放</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重度残疾人护理补贴人均发放月标准</w:t>
            </w:r>
          </w:p>
        </w:tc>
        <w:tc>
          <w:tcPr>
            <w:tcW w:w="5386" w:type="dxa"/>
            <w:vAlign w:val="center"/>
          </w:tcPr>
          <w:p>
            <w:pPr>
              <w:pStyle w:val="12"/>
            </w:pPr>
            <w:r>
              <w:t>重度残疾人护理补贴人均发放月标准</w:t>
            </w:r>
          </w:p>
        </w:tc>
        <w:tc>
          <w:tcPr>
            <w:tcW w:w="2268" w:type="dxa"/>
            <w:vAlign w:val="center"/>
          </w:tcPr>
          <w:p>
            <w:pPr>
              <w:pStyle w:val="12"/>
            </w:pPr>
            <w:r>
              <w:t>100元/人/月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重度残疾人基本生活保障</w:t>
            </w:r>
          </w:p>
        </w:tc>
        <w:tc>
          <w:tcPr>
            <w:tcW w:w="5386" w:type="dxa"/>
            <w:vAlign w:val="center"/>
          </w:tcPr>
          <w:p>
            <w:pPr>
              <w:pStyle w:val="12"/>
            </w:pPr>
            <w:r>
              <w:t>重度残疾人基本生活保障率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重度残疾人满意度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42、重度精神障碍患者监护人补助（县级）绩效目标表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13063425P00450610002Y</w:t>
            </w:r>
          </w:p>
        </w:tc>
        <w:tc>
          <w:tcPr>
            <w:tcW w:w="2835" w:type="dxa"/>
            <w:vAlign w:val="center"/>
          </w:tcPr>
          <w:p>
            <w:pPr>
              <w:pStyle w:val="10"/>
            </w:pPr>
            <w:r>
              <w:t>项目名称</w:t>
            </w:r>
          </w:p>
        </w:tc>
        <w:tc>
          <w:tcPr>
            <w:tcW w:w="6095" w:type="dxa"/>
            <w:gridSpan w:val="3"/>
            <w:vAlign w:val="center"/>
          </w:tcPr>
          <w:p>
            <w:pPr>
              <w:pStyle w:val="12"/>
            </w:pPr>
            <w:r>
              <w:t>重度精神障碍患者监护人补助（县级）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10.44</w:t>
            </w:r>
          </w:p>
        </w:tc>
        <w:tc>
          <w:tcPr>
            <w:tcW w:w="2835" w:type="dxa"/>
            <w:vAlign w:val="center"/>
          </w:tcPr>
          <w:p>
            <w:pPr>
              <w:pStyle w:val="10"/>
            </w:pPr>
            <w:r>
              <w:t>其中：财政    资金</w:t>
            </w:r>
          </w:p>
        </w:tc>
        <w:tc>
          <w:tcPr>
            <w:tcW w:w="2551" w:type="dxa"/>
            <w:vAlign w:val="center"/>
          </w:tcPr>
          <w:p>
            <w:pPr>
              <w:pStyle w:val="12"/>
            </w:pPr>
            <w:r>
              <w:t>10.44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预算数为10.44万元，其中县级一般公共预算10.44万元，主要用于发放重度精神障碍患者监护人补助。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2.61</w:t>
            </w:r>
          </w:p>
        </w:tc>
        <w:tc>
          <w:tcPr>
            <w:tcW w:w="2835" w:type="dxa"/>
            <w:vAlign w:val="center"/>
          </w:tcPr>
          <w:p>
            <w:pPr>
              <w:pStyle w:val="13"/>
            </w:pPr>
            <w:r>
              <w:t>5.22</w:t>
            </w:r>
          </w:p>
        </w:tc>
        <w:tc>
          <w:tcPr>
            <w:tcW w:w="2551" w:type="dxa"/>
            <w:vAlign w:val="center"/>
          </w:tcPr>
          <w:p>
            <w:pPr>
              <w:pStyle w:val="13"/>
            </w:pPr>
            <w:r>
              <w:t>7.83</w:t>
            </w:r>
          </w:p>
        </w:tc>
        <w:tc>
          <w:tcPr>
            <w:tcW w:w="3544" w:type="dxa"/>
            <w:gridSpan w:val="2"/>
            <w:vAlign w:val="center"/>
          </w:tcPr>
          <w:p>
            <w:pPr>
              <w:pStyle w:val="13"/>
            </w:pPr>
            <w:r>
              <w:t>10.44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1.通过开展发放重度精神病患者以奖代补，达到有效对冲社会风险，提升群众安全感。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重度精神病患者补贴发放人数</w:t>
            </w:r>
          </w:p>
        </w:tc>
        <w:tc>
          <w:tcPr>
            <w:tcW w:w="5386" w:type="dxa"/>
            <w:vAlign w:val="center"/>
          </w:tcPr>
          <w:p>
            <w:pPr>
              <w:pStyle w:val="12"/>
            </w:pPr>
            <w:r>
              <w:t>重度精神病患者补贴发放人数</w:t>
            </w:r>
          </w:p>
        </w:tc>
        <w:tc>
          <w:tcPr>
            <w:tcW w:w="2268" w:type="dxa"/>
            <w:vAlign w:val="center"/>
          </w:tcPr>
          <w:p>
            <w:pPr>
              <w:pStyle w:val="12"/>
            </w:pPr>
            <w:r>
              <w:t>≤522人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重度精神病患者补贴发放完成率</w:t>
            </w:r>
          </w:p>
        </w:tc>
        <w:tc>
          <w:tcPr>
            <w:tcW w:w="5386" w:type="dxa"/>
            <w:vAlign w:val="center"/>
          </w:tcPr>
          <w:p>
            <w:pPr>
              <w:pStyle w:val="12"/>
            </w:pPr>
            <w:r>
              <w:t>重度精神病患者补贴发放完成率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重度精神病患者补贴发放及时率</w:t>
            </w:r>
          </w:p>
        </w:tc>
        <w:tc>
          <w:tcPr>
            <w:tcW w:w="5386" w:type="dxa"/>
            <w:vAlign w:val="center"/>
          </w:tcPr>
          <w:p>
            <w:pPr>
              <w:pStyle w:val="12"/>
            </w:pPr>
            <w:r>
              <w:t>重度精神病患者补贴发放及时率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重度精神病患者补贴资金金额</w:t>
            </w:r>
          </w:p>
        </w:tc>
        <w:tc>
          <w:tcPr>
            <w:tcW w:w="5386" w:type="dxa"/>
            <w:vAlign w:val="center"/>
          </w:tcPr>
          <w:p>
            <w:pPr>
              <w:pStyle w:val="12"/>
            </w:pPr>
            <w:r>
              <w:t>重度精神病患者补贴人均标准</w:t>
            </w:r>
          </w:p>
        </w:tc>
        <w:tc>
          <w:tcPr>
            <w:tcW w:w="2268" w:type="dxa"/>
            <w:vAlign w:val="center"/>
          </w:tcPr>
          <w:p>
            <w:pPr>
              <w:pStyle w:val="12"/>
            </w:pPr>
            <w:r>
              <w:t>0.24万元/年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重度精神病患者生活条件改善率</w:t>
            </w:r>
          </w:p>
        </w:tc>
        <w:tc>
          <w:tcPr>
            <w:tcW w:w="5386" w:type="dxa"/>
            <w:vAlign w:val="center"/>
          </w:tcPr>
          <w:p>
            <w:pPr>
              <w:pStyle w:val="12"/>
            </w:pPr>
            <w:r>
              <w:t>重度精神病患者生活条件改善情况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43、殡葬工作经费（收费）绩效目标表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13063425P00337410005Y</w:t>
            </w:r>
          </w:p>
        </w:tc>
        <w:tc>
          <w:tcPr>
            <w:tcW w:w="2835" w:type="dxa"/>
            <w:vAlign w:val="center"/>
          </w:tcPr>
          <w:p>
            <w:pPr>
              <w:pStyle w:val="10"/>
            </w:pPr>
            <w:r>
              <w:t>项目名称</w:t>
            </w:r>
          </w:p>
        </w:tc>
        <w:tc>
          <w:tcPr>
            <w:tcW w:w="6095" w:type="dxa"/>
            <w:gridSpan w:val="3"/>
            <w:vAlign w:val="center"/>
          </w:tcPr>
          <w:p>
            <w:pPr>
              <w:pStyle w:val="12"/>
            </w:pPr>
            <w:r>
              <w:t>殡葬工作经费（收费）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预算数为3万元，其中县级一般公共预算资金数为3万元，主要用于支付殡葬工作开展过程中发生的办公费和车辆油费。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1.通过开展殡葬工作，取消和免征部分行政事业性收费，财政对民政部门的火葬场殡仪事业单位的补助支出，保障殡葬管理所正常运转。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购置办公用品数量</w:t>
            </w:r>
          </w:p>
        </w:tc>
        <w:tc>
          <w:tcPr>
            <w:tcW w:w="5386" w:type="dxa"/>
            <w:vAlign w:val="center"/>
          </w:tcPr>
          <w:p>
            <w:pPr>
              <w:pStyle w:val="12"/>
            </w:pPr>
            <w:r>
              <w:t>购置办公用品数量</w:t>
            </w:r>
          </w:p>
        </w:tc>
        <w:tc>
          <w:tcPr>
            <w:tcW w:w="2268" w:type="dxa"/>
            <w:vAlign w:val="center"/>
          </w:tcPr>
          <w:p>
            <w:pPr>
              <w:pStyle w:val="12"/>
            </w:pPr>
            <w:r>
              <w:t>≥5种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殡葬综合事务完成率</w:t>
            </w:r>
          </w:p>
        </w:tc>
        <w:tc>
          <w:tcPr>
            <w:tcW w:w="5386" w:type="dxa"/>
            <w:vAlign w:val="center"/>
          </w:tcPr>
          <w:p>
            <w:pPr>
              <w:pStyle w:val="12"/>
            </w:pPr>
            <w:r>
              <w:t>殡葬综合事务完成率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殡葬综合事务完成及时率</w:t>
            </w:r>
          </w:p>
        </w:tc>
        <w:tc>
          <w:tcPr>
            <w:tcW w:w="5386" w:type="dxa"/>
            <w:vAlign w:val="center"/>
          </w:tcPr>
          <w:p>
            <w:pPr>
              <w:pStyle w:val="12"/>
            </w:pPr>
            <w:r>
              <w:t>殡葬综合事务完成及时率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完成殡葬综合事务各项工作成本</w:t>
            </w:r>
          </w:p>
        </w:tc>
        <w:tc>
          <w:tcPr>
            <w:tcW w:w="5386" w:type="dxa"/>
            <w:vAlign w:val="center"/>
          </w:tcPr>
          <w:p>
            <w:pPr>
              <w:pStyle w:val="12"/>
            </w:pPr>
            <w:r>
              <w:t>完成殡葬综合事务各项工作成本</w:t>
            </w:r>
          </w:p>
        </w:tc>
        <w:tc>
          <w:tcPr>
            <w:tcW w:w="2268" w:type="dxa"/>
            <w:vAlign w:val="center"/>
          </w:tcPr>
          <w:p>
            <w:pPr>
              <w:pStyle w:val="12"/>
            </w:pPr>
            <w:r>
              <w:t>≤3万元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殡葬服务中心正常运转保障率</w:t>
            </w:r>
          </w:p>
        </w:tc>
        <w:tc>
          <w:tcPr>
            <w:tcW w:w="5386" w:type="dxa"/>
            <w:vAlign w:val="center"/>
          </w:tcPr>
          <w:p>
            <w:pPr>
              <w:pStyle w:val="12"/>
            </w:pPr>
            <w:r>
              <w:t>殡葬服务中心正常运转保障率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314001曲阳县民政局本级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243.63</w:t>
            </w:r>
          </w:p>
        </w:tc>
        <w:tc>
          <w:tcPr>
            <w:tcW w:w="964" w:type="dxa"/>
            <w:vAlign w:val="center"/>
          </w:tcPr>
          <w:p>
            <w:pPr>
              <w:pStyle w:val="15"/>
            </w:pPr>
            <w:r>
              <w:t>63.63</w:t>
            </w:r>
          </w:p>
        </w:tc>
        <w:tc>
          <w:tcPr>
            <w:tcW w:w="964" w:type="dxa"/>
            <w:vAlign w:val="center"/>
          </w:tcPr>
          <w:p>
            <w:pPr>
              <w:pStyle w:val="15"/>
            </w:pPr>
            <w:r>
              <w:t>180.00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曲阳县民政局本级小计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243.63</w:t>
            </w:r>
          </w:p>
        </w:tc>
        <w:tc>
          <w:tcPr>
            <w:tcW w:w="964" w:type="dxa"/>
            <w:vAlign w:val="center"/>
          </w:tcPr>
          <w:p>
            <w:pPr>
              <w:pStyle w:val="15"/>
            </w:pPr>
            <w:r>
              <w:t>63.63</w:t>
            </w:r>
          </w:p>
        </w:tc>
        <w:tc>
          <w:tcPr>
            <w:tcW w:w="964" w:type="dxa"/>
            <w:vAlign w:val="center"/>
          </w:tcPr>
          <w:p>
            <w:pPr>
              <w:pStyle w:val="15"/>
            </w:pPr>
            <w:r>
              <w:t>180.00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10.61</w:t>
            </w:r>
          </w:p>
        </w:tc>
        <w:tc>
          <w:tcPr>
            <w:tcW w:w="1134" w:type="dxa"/>
            <w:vAlign w:val="center"/>
          </w:tcPr>
          <w:p>
            <w:pPr>
              <w:pStyle w:val="12"/>
            </w:pPr>
            <w:r>
              <w:t>其他车辆</w:t>
            </w:r>
          </w:p>
        </w:tc>
        <w:tc>
          <w:tcPr>
            <w:tcW w:w="1134" w:type="dxa"/>
            <w:vAlign w:val="center"/>
          </w:tcPr>
          <w:p>
            <w:pPr>
              <w:pStyle w:val="12"/>
            </w:pPr>
            <w:r>
              <w:t>A02039900</w:t>
            </w:r>
          </w:p>
        </w:tc>
        <w:tc>
          <w:tcPr>
            <w:tcW w:w="709" w:type="dxa"/>
            <w:vAlign w:val="center"/>
          </w:tcPr>
          <w:p>
            <w:pPr>
              <w:pStyle w:val="13"/>
            </w:pPr>
            <w:r>
              <w:t>箱</w:t>
            </w:r>
          </w:p>
        </w:tc>
        <w:tc>
          <w:tcPr>
            <w:tcW w:w="850" w:type="dxa"/>
            <w:vAlign w:val="center"/>
          </w:tcPr>
          <w:p>
            <w:pPr>
              <w:pStyle w:val="11"/>
            </w:pPr>
            <w:r>
              <w:t>80</w:t>
            </w:r>
          </w:p>
        </w:tc>
        <w:tc>
          <w:tcPr>
            <w:tcW w:w="850" w:type="dxa"/>
            <w:vAlign w:val="center"/>
          </w:tcPr>
          <w:p>
            <w:pPr>
              <w:pStyle w:val="11"/>
            </w:pPr>
            <w:r>
              <w:t>0.03</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10.61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10.61</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城乡社会救助工作经费（县级）</w:t>
            </w:r>
          </w:p>
        </w:tc>
        <w:tc>
          <w:tcPr>
            <w:tcW w:w="964" w:type="dxa"/>
            <w:vAlign w:val="center"/>
          </w:tcPr>
          <w:p>
            <w:pPr>
              <w:pStyle w:val="11"/>
            </w:pPr>
            <w:r>
              <w:t>8.76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0.03</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城乡社会救助工作经费（县级）</w:t>
            </w:r>
          </w:p>
        </w:tc>
        <w:tc>
          <w:tcPr>
            <w:tcW w:w="964" w:type="dxa"/>
            <w:vAlign w:val="center"/>
          </w:tcPr>
          <w:p>
            <w:pPr>
              <w:pStyle w:val="11"/>
            </w:pPr>
            <w:r>
              <w:t>8.76</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8</w:t>
            </w:r>
          </w:p>
        </w:tc>
        <w:tc>
          <w:tcPr>
            <w:tcW w:w="850" w:type="dxa"/>
            <w:vAlign w:val="center"/>
          </w:tcPr>
          <w:p>
            <w:pPr>
              <w:pStyle w:val="11"/>
            </w:pPr>
            <w:r>
              <w:t>0.13</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城乡社会救助工作经费（县级）</w:t>
            </w:r>
          </w:p>
        </w:tc>
        <w:tc>
          <w:tcPr>
            <w:tcW w:w="964" w:type="dxa"/>
            <w:vAlign w:val="center"/>
          </w:tcPr>
          <w:p>
            <w:pPr>
              <w:pStyle w:val="11"/>
            </w:pPr>
            <w:r>
              <w:t>8.76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页</w:t>
            </w:r>
          </w:p>
        </w:tc>
        <w:tc>
          <w:tcPr>
            <w:tcW w:w="850" w:type="dxa"/>
            <w:vAlign w:val="center"/>
          </w:tcPr>
          <w:p>
            <w:pPr>
              <w:pStyle w:val="11"/>
            </w:pPr>
            <w:r>
              <w:t>16000</w:t>
            </w:r>
          </w:p>
        </w:tc>
        <w:tc>
          <w:tcPr>
            <w:tcW w:w="850" w:type="dxa"/>
            <w:vAlign w:val="center"/>
          </w:tcPr>
          <w:p>
            <w:pPr>
              <w:pStyle w:val="11"/>
            </w:pPr>
            <w:r>
              <w:t>0.00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婚姻登记处办公经费（县级）</w:t>
            </w:r>
          </w:p>
        </w:tc>
        <w:tc>
          <w:tcPr>
            <w:tcW w:w="964" w:type="dxa"/>
            <w:vAlign w:val="center"/>
          </w:tcPr>
          <w:p>
            <w:pPr>
              <w:pStyle w:val="11"/>
            </w:pPr>
            <w:r>
              <w:t>1.90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曲阳县福利养老服务中心项目（彩票公益金）</w:t>
            </w:r>
          </w:p>
        </w:tc>
        <w:tc>
          <w:tcPr>
            <w:tcW w:w="964" w:type="dxa"/>
            <w:vAlign w:val="center"/>
          </w:tcPr>
          <w:p>
            <w:pPr>
              <w:pStyle w:val="11"/>
            </w:pPr>
            <w:r>
              <w:t>180.00</w:t>
            </w:r>
          </w:p>
        </w:tc>
        <w:tc>
          <w:tcPr>
            <w:tcW w:w="1134" w:type="dxa"/>
            <w:vAlign w:val="center"/>
          </w:tcPr>
          <w:p>
            <w:pPr>
              <w:pStyle w:val="12"/>
            </w:pPr>
            <w:r>
              <w:t>其他安装</w:t>
            </w:r>
          </w:p>
        </w:tc>
        <w:tc>
          <w:tcPr>
            <w:tcW w:w="1134" w:type="dxa"/>
            <w:vAlign w:val="center"/>
          </w:tcPr>
          <w:p>
            <w:pPr>
              <w:pStyle w:val="12"/>
            </w:pPr>
            <w:r>
              <w:t>B06990000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180.00</w:t>
            </w:r>
          </w:p>
        </w:tc>
        <w:tc>
          <w:tcPr>
            <w:tcW w:w="964" w:type="dxa"/>
            <w:vAlign w:val="center"/>
          </w:tcPr>
          <w:p>
            <w:pPr>
              <w:pStyle w:val="11"/>
            </w:pPr>
            <w:r>
              <w:t>180.00</w:t>
            </w:r>
          </w:p>
        </w:tc>
        <w:tc>
          <w:tcPr>
            <w:tcW w:w="964" w:type="dxa"/>
            <w:vAlign w:val="center"/>
          </w:tcPr>
          <w:p>
            <w:pPr>
              <w:pStyle w:val="11"/>
            </w:pPr>
          </w:p>
        </w:tc>
        <w:tc>
          <w:tcPr>
            <w:tcW w:w="964" w:type="dxa"/>
            <w:vAlign w:val="center"/>
          </w:tcPr>
          <w:p>
            <w:pPr>
              <w:pStyle w:val="11"/>
            </w:pPr>
            <w:r>
              <w:t>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县域、农村地名标志设置维护工作经费（县级）</w:t>
            </w:r>
          </w:p>
        </w:tc>
        <w:tc>
          <w:tcPr>
            <w:tcW w:w="964" w:type="dxa"/>
            <w:vAlign w:val="center"/>
          </w:tcPr>
          <w:p>
            <w:pPr>
              <w:pStyle w:val="11"/>
            </w:pPr>
            <w:r>
              <w:t>2.28</w:t>
            </w:r>
          </w:p>
        </w:tc>
        <w:tc>
          <w:tcPr>
            <w:tcW w:w="1134" w:type="dxa"/>
            <w:vAlign w:val="center"/>
          </w:tcPr>
          <w:p>
            <w:pPr>
              <w:pStyle w:val="12"/>
            </w:pPr>
            <w:r>
              <w:t>其他公共设施管理服务</w:t>
            </w:r>
          </w:p>
        </w:tc>
        <w:tc>
          <w:tcPr>
            <w:tcW w:w="1134" w:type="dxa"/>
            <w:vAlign w:val="center"/>
          </w:tcPr>
          <w:p>
            <w:pPr>
              <w:pStyle w:val="12"/>
            </w:pPr>
            <w:r>
              <w:t>C13990000</w:t>
            </w:r>
          </w:p>
        </w:tc>
        <w:tc>
          <w:tcPr>
            <w:tcW w:w="709" w:type="dxa"/>
            <w:vAlign w:val="center"/>
          </w:tcPr>
          <w:p>
            <w:pPr>
              <w:pStyle w:val="13"/>
            </w:pPr>
            <w:r>
              <w:t>块</w:t>
            </w:r>
          </w:p>
        </w:tc>
        <w:tc>
          <w:tcPr>
            <w:tcW w:w="850" w:type="dxa"/>
            <w:vAlign w:val="center"/>
          </w:tcPr>
          <w:p>
            <w:pPr>
              <w:pStyle w:val="11"/>
            </w:pPr>
            <w:r>
              <w:t>15</w:t>
            </w:r>
          </w:p>
        </w:tc>
        <w:tc>
          <w:tcPr>
            <w:tcW w:w="850" w:type="dxa"/>
            <w:vAlign w:val="center"/>
          </w:tcPr>
          <w:p>
            <w:pPr>
              <w:pStyle w:val="11"/>
            </w:pPr>
            <w:r>
              <w:t>0.15</w:t>
            </w:r>
          </w:p>
        </w:tc>
        <w:tc>
          <w:tcPr>
            <w:tcW w:w="964" w:type="dxa"/>
            <w:vAlign w:val="center"/>
          </w:tcPr>
          <w:p>
            <w:pPr>
              <w:pStyle w:val="11"/>
            </w:pPr>
            <w:r>
              <w:t>2.28</w:t>
            </w:r>
          </w:p>
        </w:tc>
        <w:tc>
          <w:tcPr>
            <w:tcW w:w="964" w:type="dxa"/>
            <w:vAlign w:val="center"/>
          </w:tcPr>
          <w:p>
            <w:pPr>
              <w:pStyle w:val="11"/>
            </w:pPr>
            <w:r>
              <w:t>2.28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政府救助保险（县级）</w:t>
            </w:r>
          </w:p>
        </w:tc>
        <w:tc>
          <w:tcPr>
            <w:tcW w:w="964" w:type="dxa"/>
            <w:vAlign w:val="center"/>
          </w:tcPr>
          <w:p>
            <w:pPr>
              <w:pStyle w:val="11"/>
            </w:pPr>
            <w:r>
              <w:t>53.05</w:t>
            </w:r>
          </w:p>
        </w:tc>
        <w:tc>
          <w:tcPr>
            <w:tcW w:w="1134" w:type="dxa"/>
            <w:vAlign w:val="center"/>
          </w:tcPr>
          <w:p>
            <w:pPr>
              <w:pStyle w:val="12"/>
            </w:pPr>
            <w:r>
              <w:t>社会救助服务</w:t>
            </w:r>
          </w:p>
        </w:tc>
        <w:tc>
          <w:tcPr>
            <w:tcW w:w="1134" w:type="dxa"/>
            <w:vAlign w:val="center"/>
          </w:tcPr>
          <w:p>
            <w:pPr>
              <w:pStyle w:val="12"/>
            </w:pPr>
            <w:r>
              <w:t>C05010500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53.05</w:t>
            </w:r>
          </w:p>
        </w:tc>
        <w:tc>
          <w:tcPr>
            <w:tcW w:w="964" w:type="dxa"/>
            <w:vAlign w:val="center"/>
          </w:tcPr>
          <w:p>
            <w:pPr>
              <w:pStyle w:val="11"/>
            </w:pPr>
            <w:r>
              <w:t>53.05</w:t>
            </w:r>
          </w:p>
        </w:tc>
        <w:tc>
          <w:tcPr>
            <w:tcW w:w="964" w:type="dxa"/>
            <w:vAlign w:val="center"/>
          </w:tcPr>
          <w:p>
            <w:pPr>
              <w:pStyle w:val="11"/>
            </w:pPr>
            <w:r>
              <w:t>53.05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殡葬工作经费（收费）</w:t>
            </w:r>
          </w:p>
        </w:tc>
        <w:tc>
          <w:tcPr>
            <w:tcW w:w="964" w:type="dxa"/>
            <w:vAlign w:val="center"/>
          </w:tcPr>
          <w:p>
            <w:pPr>
              <w:pStyle w:val="11"/>
            </w:pPr>
            <w:r>
              <w:t>3.00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0.03</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曲阳县民政局本级上年末固定资产金额为26.55万元（详见下表）。本年度拟购置固定资产总额为0.00万元，已按要求列入政府采购预算，详见政府采购预算表。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314001曲阳县民政局本级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7543</w:t>
            </w:r>
          </w:p>
        </w:tc>
        <w:tc>
          <w:tcPr>
            <w:tcW w:w="2835" w:type="dxa"/>
            <w:vAlign w:val="center"/>
          </w:tcPr>
          <w:p>
            <w:pPr>
              <w:pStyle w:val="11"/>
            </w:pPr>
            <w:r>
              <w:t>1022.03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二、曲阳县民政事业服务中心收支预算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314005曲阳县民政事业服务中心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694.56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694.56</w:t>
            </w:r>
          </w:p>
        </w:tc>
        <w:tc>
          <w:tcPr>
            <w:tcW w:w="4535" w:type="dxa"/>
            <w:vAlign w:val="center"/>
          </w:tcPr>
          <w:p>
            <w:pPr>
              <w:pStyle w:val="14"/>
            </w:pPr>
            <w:r>
              <w:t>本年支出合计</w:t>
            </w:r>
          </w:p>
        </w:tc>
        <w:tc>
          <w:tcPr>
            <w:tcW w:w="2126" w:type="dxa"/>
            <w:vAlign w:val="center"/>
          </w:tcPr>
          <w:p>
            <w:pPr>
              <w:pStyle w:val="15"/>
            </w:pPr>
            <w:r>
              <w:t>694.56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694.56</w:t>
            </w:r>
          </w:p>
        </w:tc>
        <w:tc>
          <w:tcPr>
            <w:tcW w:w="4535" w:type="dxa"/>
            <w:vAlign w:val="center"/>
          </w:tcPr>
          <w:p>
            <w:pPr>
              <w:pStyle w:val="14"/>
            </w:pPr>
            <w:r>
              <w:t>支出总计</w:t>
            </w:r>
          </w:p>
        </w:tc>
        <w:tc>
          <w:tcPr>
            <w:tcW w:w="2126" w:type="dxa"/>
            <w:vAlign w:val="center"/>
          </w:tcPr>
          <w:p>
            <w:pPr>
              <w:pStyle w:val="15"/>
            </w:pPr>
            <w:r>
              <w:t>694.56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314005曲阳县民政事业服务中心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694.56</w:t>
            </w:r>
          </w:p>
        </w:tc>
        <w:tc>
          <w:tcPr>
            <w:tcW w:w="1134" w:type="dxa"/>
            <w:vAlign w:val="center"/>
          </w:tcPr>
          <w:p>
            <w:pPr>
              <w:pStyle w:val="15"/>
            </w:pPr>
            <w:r>
              <w:t>694.56</w:t>
            </w:r>
          </w:p>
        </w:tc>
        <w:tc>
          <w:tcPr>
            <w:tcW w:w="1134" w:type="dxa"/>
            <w:vAlign w:val="center"/>
          </w:tcPr>
          <w:p>
            <w:pPr>
              <w:pStyle w:val="15"/>
            </w:pPr>
            <w:r>
              <w:t>694.56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635.61</w:t>
            </w:r>
          </w:p>
        </w:tc>
        <w:tc>
          <w:tcPr>
            <w:tcW w:w="1134" w:type="dxa"/>
            <w:vAlign w:val="center"/>
          </w:tcPr>
          <w:p>
            <w:pPr>
              <w:pStyle w:val="11"/>
            </w:pPr>
            <w:r>
              <w:t>635.61</w:t>
            </w:r>
          </w:p>
        </w:tc>
        <w:tc>
          <w:tcPr>
            <w:tcW w:w="1134" w:type="dxa"/>
            <w:vAlign w:val="center"/>
          </w:tcPr>
          <w:p>
            <w:pPr>
              <w:pStyle w:val="11"/>
            </w:pPr>
            <w:r>
              <w:t>635.61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41.45</w:t>
            </w:r>
          </w:p>
        </w:tc>
        <w:tc>
          <w:tcPr>
            <w:tcW w:w="1134" w:type="dxa"/>
            <w:vAlign w:val="center"/>
          </w:tcPr>
          <w:p>
            <w:pPr>
              <w:pStyle w:val="11"/>
            </w:pPr>
            <w:r>
              <w:t>41.45</w:t>
            </w:r>
          </w:p>
        </w:tc>
        <w:tc>
          <w:tcPr>
            <w:tcW w:w="1134" w:type="dxa"/>
            <w:vAlign w:val="center"/>
          </w:tcPr>
          <w:p>
            <w:pPr>
              <w:pStyle w:val="11"/>
            </w:pPr>
            <w:r>
              <w:t>41.45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20.73</w:t>
            </w:r>
          </w:p>
        </w:tc>
        <w:tc>
          <w:tcPr>
            <w:tcW w:w="1134" w:type="dxa"/>
            <w:vAlign w:val="center"/>
          </w:tcPr>
          <w:p>
            <w:pPr>
              <w:pStyle w:val="11"/>
            </w:pPr>
            <w:r>
              <w:t>20.73</w:t>
            </w:r>
          </w:p>
        </w:tc>
        <w:tc>
          <w:tcPr>
            <w:tcW w:w="1134" w:type="dxa"/>
            <w:vAlign w:val="center"/>
          </w:tcPr>
          <w:p>
            <w:pPr>
              <w:pStyle w:val="11"/>
            </w:pPr>
            <w:r>
              <w:t>20.73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382.88</w:t>
            </w:r>
          </w:p>
        </w:tc>
        <w:tc>
          <w:tcPr>
            <w:tcW w:w="1134" w:type="dxa"/>
            <w:vAlign w:val="center"/>
          </w:tcPr>
          <w:p>
            <w:pPr>
              <w:pStyle w:val="11"/>
            </w:pPr>
            <w:r>
              <w:t>382.88</w:t>
            </w:r>
          </w:p>
        </w:tc>
        <w:tc>
          <w:tcPr>
            <w:tcW w:w="1134" w:type="dxa"/>
            <w:vAlign w:val="center"/>
          </w:tcPr>
          <w:p>
            <w:pPr>
              <w:pStyle w:val="11"/>
            </w:pPr>
            <w:r>
              <w:t>382.88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382.88</w:t>
            </w:r>
          </w:p>
        </w:tc>
        <w:tc>
          <w:tcPr>
            <w:tcW w:w="1134" w:type="dxa"/>
            <w:vAlign w:val="center"/>
          </w:tcPr>
          <w:p>
            <w:pPr>
              <w:pStyle w:val="11"/>
            </w:pPr>
            <w:r>
              <w:t>382.88</w:t>
            </w:r>
          </w:p>
        </w:tc>
        <w:tc>
          <w:tcPr>
            <w:tcW w:w="1134" w:type="dxa"/>
            <w:vAlign w:val="center"/>
          </w:tcPr>
          <w:p>
            <w:pPr>
              <w:pStyle w:val="11"/>
            </w:pPr>
            <w:r>
              <w:t>382.88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178.38</w:t>
            </w:r>
          </w:p>
        </w:tc>
        <w:tc>
          <w:tcPr>
            <w:tcW w:w="1134" w:type="dxa"/>
            <w:vAlign w:val="center"/>
          </w:tcPr>
          <w:p>
            <w:pPr>
              <w:pStyle w:val="11"/>
            </w:pPr>
            <w:r>
              <w:t>178.38</w:t>
            </w:r>
          </w:p>
        </w:tc>
        <w:tc>
          <w:tcPr>
            <w:tcW w:w="1134" w:type="dxa"/>
            <w:vAlign w:val="center"/>
          </w:tcPr>
          <w:p>
            <w:pPr>
              <w:pStyle w:val="11"/>
            </w:pPr>
            <w:r>
              <w:t>178.38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178.38</w:t>
            </w:r>
          </w:p>
        </w:tc>
        <w:tc>
          <w:tcPr>
            <w:tcW w:w="1134" w:type="dxa"/>
            <w:vAlign w:val="center"/>
          </w:tcPr>
          <w:p>
            <w:pPr>
              <w:pStyle w:val="11"/>
            </w:pPr>
            <w:r>
              <w:t>178.38</w:t>
            </w:r>
          </w:p>
        </w:tc>
        <w:tc>
          <w:tcPr>
            <w:tcW w:w="1134" w:type="dxa"/>
            <w:vAlign w:val="center"/>
          </w:tcPr>
          <w:p>
            <w:pPr>
              <w:pStyle w:val="11"/>
            </w:pPr>
            <w:r>
              <w:t>178.38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27.22</w:t>
            </w:r>
          </w:p>
        </w:tc>
        <w:tc>
          <w:tcPr>
            <w:tcW w:w="1134" w:type="dxa"/>
            <w:vAlign w:val="center"/>
          </w:tcPr>
          <w:p>
            <w:pPr>
              <w:pStyle w:val="11"/>
            </w:pPr>
            <w:r>
              <w:t>27.22</w:t>
            </w:r>
          </w:p>
        </w:tc>
        <w:tc>
          <w:tcPr>
            <w:tcW w:w="1134" w:type="dxa"/>
            <w:vAlign w:val="center"/>
          </w:tcPr>
          <w:p>
            <w:pPr>
              <w:pStyle w:val="11"/>
            </w:pPr>
            <w:r>
              <w:t>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27.22</w:t>
            </w:r>
          </w:p>
        </w:tc>
        <w:tc>
          <w:tcPr>
            <w:tcW w:w="1134" w:type="dxa"/>
            <w:vAlign w:val="center"/>
          </w:tcPr>
          <w:p>
            <w:pPr>
              <w:pStyle w:val="11"/>
            </w:pPr>
            <w:r>
              <w:t>27.22</w:t>
            </w:r>
          </w:p>
        </w:tc>
        <w:tc>
          <w:tcPr>
            <w:tcW w:w="1134" w:type="dxa"/>
            <w:vAlign w:val="center"/>
          </w:tcPr>
          <w:p>
            <w:pPr>
              <w:pStyle w:val="11"/>
            </w:pPr>
            <w:r>
              <w:t>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20.47</w:t>
            </w:r>
          </w:p>
        </w:tc>
        <w:tc>
          <w:tcPr>
            <w:tcW w:w="1134" w:type="dxa"/>
            <w:vAlign w:val="center"/>
          </w:tcPr>
          <w:p>
            <w:pPr>
              <w:pStyle w:val="11"/>
            </w:pPr>
            <w:r>
              <w:t>20.47</w:t>
            </w:r>
          </w:p>
        </w:tc>
        <w:tc>
          <w:tcPr>
            <w:tcW w:w="1134" w:type="dxa"/>
            <w:vAlign w:val="center"/>
          </w:tcPr>
          <w:p>
            <w:pPr>
              <w:pStyle w:val="11"/>
            </w:pPr>
            <w:r>
              <w:t>20.47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31.01</w:t>
            </w:r>
          </w:p>
        </w:tc>
        <w:tc>
          <w:tcPr>
            <w:tcW w:w="1134" w:type="dxa"/>
            <w:vAlign w:val="center"/>
          </w:tcPr>
          <w:p>
            <w:pPr>
              <w:pStyle w:val="11"/>
            </w:pPr>
            <w:r>
              <w:t>31.01</w:t>
            </w:r>
          </w:p>
        </w:tc>
        <w:tc>
          <w:tcPr>
            <w:tcW w:w="1134" w:type="dxa"/>
            <w:vAlign w:val="center"/>
          </w:tcPr>
          <w:p>
            <w:pPr>
              <w:pStyle w:val="11"/>
            </w:pPr>
            <w:r>
              <w:t>31.01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31.01</w:t>
            </w:r>
          </w:p>
        </w:tc>
        <w:tc>
          <w:tcPr>
            <w:tcW w:w="1134" w:type="dxa"/>
            <w:vAlign w:val="center"/>
          </w:tcPr>
          <w:p>
            <w:pPr>
              <w:pStyle w:val="11"/>
            </w:pPr>
            <w:r>
              <w:t>31.01</w:t>
            </w:r>
          </w:p>
        </w:tc>
        <w:tc>
          <w:tcPr>
            <w:tcW w:w="1134" w:type="dxa"/>
            <w:vAlign w:val="center"/>
          </w:tcPr>
          <w:p>
            <w:pPr>
              <w:pStyle w:val="11"/>
            </w:pPr>
            <w:r>
              <w:t>31.01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31.01</w:t>
            </w:r>
          </w:p>
        </w:tc>
        <w:tc>
          <w:tcPr>
            <w:tcW w:w="1134" w:type="dxa"/>
            <w:vAlign w:val="center"/>
          </w:tcPr>
          <w:p>
            <w:pPr>
              <w:pStyle w:val="11"/>
            </w:pPr>
            <w:r>
              <w:t>31.01</w:t>
            </w:r>
          </w:p>
        </w:tc>
        <w:tc>
          <w:tcPr>
            <w:tcW w:w="1134" w:type="dxa"/>
            <w:vAlign w:val="center"/>
          </w:tcPr>
          <w:p>
            <w:pPr>
              <w:pStyle w:val="11"/>
            </w:pPr>
            <w:r>
              <w:t>31.01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694.56</w:t>
            </w:r>
          </w:p>
        </w:tc>
        <w:tc>
          <w:tcPr>
            <w:tcW w:w="1361" w:type="dxa"/>
            <w:vAlign w:val="center"/>
          </w:tcPr>
          <w:p>
            <w:pPr>
              <w:pStyle w:val="15"/>
            </w:pPr>
            <w:r>
              <w:t>438.86</w:t>
            </w:r>
          </w:p>
        </w:tc>
        <w:tc>
          <w:tcPr>
            <w:tcW w:w="1361" w:type="dxa"/>
            <w:vAlign w:val="center"/>
          </w:tcPr>
          <w:p>
            <w:pPr>
              <w:pStyle w:val="15"/>
            </w:pPr>
            <w:r>
              <w:t>255.70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635.61</w:t>
            </w:r>
          </w:p>
        </w:tc>
        <w:tc>
          <w:tcPr>
            <w:tcW w:w="1361" w:type="dxa"/>
            <w:vAlign w:val="center"/>
          </w:tcPr>
          <w:p>
            <w:pPr>
              <w:pStyle w:val="11"/>
            </w:pPr>
            <w:r>
              <w:t>380.63</w:t>
            </w:r>
          </w:p>
        </w:tc>
        <w:tc>
          <w:tcPr>
            <w:tcW w:w="1361" w:type="dxa"/>
            <w:vAlign w:val="center"/>
          </w:tcPr>
          <w:p>
            <w:pPr>
              <w:pStyle w:val="11"/>
            </w:pPr>
            <w:r>
              <w:t>254.98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69.35</w:t>
            </w:r>
          </w:p>
        </w:tc>
        <w:tc>
          <w:tcPr>
            <w:tcW w:w="1361" w:type="dxa"/>
            <w:vAlign w:val="center"/>
          </w:tcPr>
          <w:p>
            <w:pPr>
              <w:pStyle w:val="11"/>
            </w:pPr>
            <w:r>
              <w:t>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41.45</w:t>
            </w:r>
          </w:p>
        </w:tc>
        <w:tc>
          <w:tcPr>
            <w:tcW w:w="1361" w:type="dxa"/>
            <w:vAlign w:val="center"/>
          </w:tcPr>
          <w:p>
            <w:pPr>
              <w:pStyle w:val="11"/>
            </w:pPr>
            <w:r>
              <w:t>41.45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20.73</w:t>
            </w:r>
          </w:p>
        </w:tc>
        <w:tc>
          <w:tcPr>
            <w:tcW w:w="1361" w:type="dxa"/>
            <w:vAlign w:val="center"/>
          </w:tcPr>
          <w:p>
            <w:pPr>
              <w:pStyle w:val="11"/>
            </w:pPr>
            <w:r>
              <w:t>20.73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382.88</w:t>
            </w:r>
          </w:p>
        </w:tc>
        <w:tc>
          <w:tcPr>
            <w:tcW w:w="1361" w:type="dxa"/>
            <w:vAlign w:val="center"/>
          </w:tcPr>
          <w:p>
            <w:pPr>
              <w:pStyle w:val="11"/>
            </w:pPr>
            <w:r>
              <w:t>311.28</w:t>
            </w:r>
          </w:p>
        </w:tc>
        <w:tc>
          <w:tcPr>
            <w:tcW w:w="1361" w:type="dxa"/>
            <w:vAlign w:val="center"/>
          </w:tcPr>
          <w:p>
            <w:pPr>
              <w:pStyle w:val="11"/>
            </w:pPr>
            <w:r>
              <w:t>71.60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2081005</w:t>
            </w:r>
          </w:p>
        </w:tc>
        <w:tc>
          <w:tcPr>
            <w:tcW w:w="4535" w:type="dxa"/>
            <w:vAlign w:val="center"/>
          </w:tcPr>
          <w:p>
            <w:pPr>
              <w:pStyle w:val="12"/>
            </w:pPr>
            <w:r>
              <w:t>社会福利事业单位</w:t>
            </w:r>
          </w:p>
        </w:tc>
        <w:tc>
          <w:tcPr>
            <w:tcW w:w="1361" w:type="dxa"/>
            <w:vAlign w:val="center"/>
          </w:tcPr>
          <w:p>
            <w:pPr>
              <w:pStyle w:val="11"/>
            </w:pPr>
            <w:r>
              <w:t>382.88</w:t>
            </w:r>
          </w:p>
        </w:tc>
        <w:tc>
          <w:tcPr>
            <w:tcW w:w="1361" w:type="dxa"/>
            <w:vAlign w:val="center"/>
          </w:tcPr>
          <w:p>
            <w:pPr>
              <w:pStyle w:val="11"/>
            </w:pPr>
            <w:r>
              <w:t>311.28</w:t>
            </w:r>
          </w:p>
        </w:tc>
        <w:tc>
          <w:tcPr>
            <w:tcW w:w="1361" w:type="dxa"/>
            <w:vAlign w:val="center"/>
          </w:tcPr>
          <w:p>
            <w:pPr>
              <w:pStyle w:val="11"/>
            </w:pPr>
            <w:r>
              <w:t>71.60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178.38</w:t>
            </w:r>
          </w:p>
        </w:tc>
        <w:tc>
          <w:tcPr>
            <w:tcW w:w="1361" w:type="dxa"/>
            <w:vAlign w:val="center"/>
          </w:tcPr>
          <w:p>
            <w:pPr>
              <w:pStyle w:val="11"/>
            </w:pPr>
          </w:p>
        </w:tc>
        <w:tc>
          <w:tcPr>
            <w:tcW w:w="1361" w:type="dxa"/>
            <w:vAlign w:val="center"/>
          </w:tcPr>
          <w:p>
            <w:pPr>
              <w:pStyle w:val="11"/>
            </w:pPr>
            <w:r>
              <w:t>178.38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178.38</w:t>
            </w:r>
          </w:p>
        </w:tc>
        <w:tc>
          <w:tcPr>
            <w:tcW w:w="1361" w:type="dxa"/>
            <w:vAlign w:val="center"/>
          </w:tcPr>
          <w:p>
            <w:pPr>
              <w:pStyle w:val="11"/>
            </w:pPr>
          </w:p>
        </w:tc>
        <w:tc>
          <w:tcPr>
            <w:tcW w:w="1361" w:type="dxa"/>
            <w:vAlign w:val="center"/>
          </w:tcPr>
          <w:p>
            <w:pPr>
              <w:pStyle w:val="11"/>
            </w:pPr>
            <w:r>
              <w:t>178.38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27.22</w:t>
            </w:r>
          </w:p>
        </w:tc>
        <w:tc>
          <w:tcPr>
            <w:tcW w:w="1361" w:type="dxa"/>
            <w:vAlign w:val="center"/>
          </w:tcPr>
          <w:p>
            <w:pPr>
              <w:pStyle w:val="11"/>
            </w:pPr>
            <w:r>
              <w:t>27.22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27.22</w:t>
            </w:r>
          </w:p>
        </w:tc>
        <w:tc>
          <w:tcPr>
            <w:tcW w:w="1361" w:type="dxa"/>
            <w:vAlign w:val="center"/>
          </w:tcPr>
          <w:p>
            <w:pPr>
              <w:pStyle w:val="11"/>
            </w:pPr>
            <w:r>
              <w:t>27.22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20.47</w:t>
            </w:r>
          </w:p>
        </w:tc>
        <w:tc>
          <w:tcPr>
            <w:tcW w:w="1361" w:type="dxa"/>
            <w:vAlign w:val="center"/>
          </w:tcPr>
          <w:p>
            <w:pPr>
              <w:pStyle w:val="11"/>
            </w:pPr>
            <w:r>
              <w:t>20.47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6.75</w:t>
            </w: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31.01</w:t>
            </w:r>
          </w:p>
        </w:tc>
        <w:tc>
          <w:tcPr>
            <w:tcW w:w="1361" w:type="dxa"/>
            <w:vAlign w:val="center"/>
          </w:tcPr>
          <w:p>
            <w:pPr>
              <w:pStyle w:val="11"/>
            </w:pPr>
            <w:r>
              <w:t>31.01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31.01</w:t>
            </w:r>
          </w:p>
        </w:tc>
        <w:tc>
          <w:tcPr>
            <w:tcW w:w="1361" w:type="dxa"/>
            <w:vAlign w:val="center"/>
          </w:tcPr>
          <w:p>
            <w:pPr>
              <w:pStyle w:val="11"/>
            </w:pPr>
            <w:r>
              <w:t>31.01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31.01</w:t>
            </w:r>
          </w:p>
        </w:tc>
        <w:tc>
          <w:tcPr>
            <w:tcW w:w="1361" w:type="dxa"/>
            <w:vAlign w:val="center"/>
          </w:tcPr>
          <w:p>
            <w:pPr>
              <w:pStyle w:val="11"/>
            </w:pPr>
            <w:r>
              <w:t>31.01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694.56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0.72</w:t>
            </w:r>
          </w:p>
        </w:tc>
        <w:tc>
          <w:tcPr>
            <w:tcW w:w="1474" w:type="dxa"/>
            <w:vAlign w:val="center"/>
          </w:tcPr>
          <w:p>
            <w:pPr>
              <w:pStyle w:val="11"/>
            </w:pPr>
            <w:r>
              <w:t>0.72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635.61</w:t>
            </w:r>
          </w:p>
        </w:tc>
        <w:tc>
          <w:tcPr>
            <w:tcW w:w="1474" w:type="dxa"/>
            <w:vAlign w:val="center"/>
          </w:tcPr>
          <w:p>
            <w:pPr>
              <w:pStyle w:val="11"/>
            </w:pPr>
            <w:r>
              <w:t>635.61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27.22</w:t>
            </w:r>
          </w:p>
        </w:tc>
        <w:tc>
          <w:tcPr>
            <w:tcW w:w="1474" w:type="dxa"/>
            <w:vAlign w:val="center"/>
          </w:tcPr>
          <w:p>
            <w:pPr>
              <w:pStyle w:val="11"/>
            </w:pPr>
            <w:r>
              <w:t>27.22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31.01</w:t>
            </w:r>
          </w:p>
        </w:tc>
        <w:tc>
          <w:tcPr>
            <w:tcW w:w="1474" w:type="dxa"/>
            <w:vAlign w:val="center"/>
          </w:tcPr>
          <w:p>
            <w:pPr>
              <w:pStyle w:val="11"/>
            </w:pPr>
            <w:r>
              <w:t>31.01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694.56</w:t>
            </w:r>
          </w:p>
        </w:tc>
        <w:tc>
          <w:tcPr>
            <w:tcW w:w="3402" w:type="dxa"/>
            <w:vAlign w:val="center"/>
          </w:tcPr>
          <w:p>
            <w:pPr>
              <w:pStyle w:val="14"/>
            </w:pPr>
            <w:r>
              <w:t>本年支出合计</w:t>
            </w:r>
          </w:p>
        </w:tc>
        <w:tc>
          <w:tcPr>
            <w:tcW w:w="1474" w:type="dxa"/>
            <w:vAlign w:val="center"/>
          </w:tcPr>
          <w:p>
            <w:pPr>
              <w:pStyle w:val="15"/>
            </w:pPr>
            <w:r>
              <w:t>694.56</w:t>
            </w:r>
          </w:p>
        </w:tc>
        <w:tc>
          <w:tcPr>
            <w:tcW w:w="1474" w:type="dxa"/>
            <w:vAlign w:val="center"/>
          </w:tcPr>
          <w:p>
            <w:pPr>
              <w:pStyle w:val="15"/>
            </w:pPr>
            <w:r>
              <w:t>694.56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694.56</w:t>
            </w:r>
          </w:p>
        </w:tc>
        <w:tc>
          <w:tcPr>
            <w:tcW w:w="3402" w:type="dxa"/>
            <w:vAlign w:val="center"/>
          </w:tcPr>
          <w:p>
            <w:pPr>
              <w:pStyle w:val="14"/>
            </w:pPr>
            <w:r>
              <w:t>支出总计</w:t>
            </w:r>
          </w:p>
        </w:tc>
        <w:tc>
          <w:tcPr>
            <w:tcW w:w="1474" w:type="dxa"/>
            <w:vAlign w:val="center"/>
          </w:tcPr>
          <w:p>
            <w:pPr>
              <w:pStyle w:val="15"/>
            </w:pPr>
            <w:r>
              <w:t>694.56</w:t>
            </w:r>
          </w:p>
        </w:tc>
        <w:tc>
          <w:tcPr>
            <w:tcW w:w="1474" w:type="dxa"/>
            <w:vAlign w:val="center"/>
          </w:tcPr>
          <w:p>
            <w:pPr>
              <w:pStyle w:val="15"/>
            </w:pPr>
            <w:r>
              <w:t>694.56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694.56</w:t>
            </w:r>
          </w:p>
        </w:tc>
        <w:tc>
          <w:tcPr>
            <w:tcW w:w="2551" w:type="dxa"/>
            <w:vAlign w:val="center"/>
          </w:tcPr>
          <w:p>
            <w:pPr>
              <w:pStyle w:val="15"/>
            </w:pPr>
            <w:r>
              <w:t>438.86</w:t>
            </w:r>
          </w:p>
        </w:tc>
        <w:tc>
          <w:tcPr>
            <w:tcW w:w="2551" w:type="dxa"/>
            <w:vAlign w:val="center"/>
          </w:tcPr>
          <w:p>
            <w:pPr>
              <w:pStyle w:val="15"/>
            </w:pPr>
            <w:r>
              <w:t>255.70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635.61</w:t>
            </w:r>
          </w:p>
        </w:tc>
        <w:tc>
          <w:tcPr>
            <w:tcW w:w="2551" w:type="dxa"/>
            <w:vAlign w:val="center"/>
          </w:tcPr>
          <w:p>
            <w:pPr>
              <w:pStyle w:val="11"/>
            </w:pPr>
            <w:r>
              <w:t>380.63</w:t>
            </w:r>
          </w:p>
        </w:tc>
        <w:tc>
          <w:tcPr>
            <w:tcW w:w="2551" w:type="dxa"/>
            <w:vAlign w:val="center"/>
          </w:tcPr>
          <w:p>
            <w:pPr>
              <w:pStyle w:val="11"/>
            </w:pPr>
            <w:r>
              <w:t>254.98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41.45</w:t>
            </w:r>
          </w:p>
        </w:tc>
        <w:tc>
          <w:tcPr>
            <w:tcW w:w="2551" w:type="dxa"/>
            <w:vAlign w:val="center"/>
          </w:tcPr>
          <w:p>
            <w:pPr>
              <w:pStyle w:val="11"/>
            </w:pPr>
            <w:r>
              <w:t>41.45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20.73</w:t>
            </w:r>
          </w:p>
        </w:tc>
        <w:tc>
          <w:tcPr>
            <w:tcW w:w="2551" w:type="dxa"/>
            <w:vAlign w:val="center"/>
          </w:tcPr>
          <w:p>
            <w:pPr>
              <w:pStyle w:val="11"/>
            </w:pPr>
            <w:r>
              <w:t>20.73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382.88</w:t>
            </w:r>
          </w:p>
        </w:tc>
        <w:tc>
          <w:tcPr>
            <w:tcW w:w="2551" w:type="dxa"/>
            <w:vAlign w:val="center"/>
          </w:tcPr>
          <w:p>
            <w:pPr>
              <w:pStyle w:val="11"/>
            </w:pPr>
            <w:r>
              <w:t>311.28</w:t>
            </w:r>
          </w:p>
        </w:tc>
        <w:tc>
          <w:tcPr>
            <w:tcW w:w="2551" w:type="dxa"/>
            <w:vAlign w:val="center"/>
          </w:tcPr>
          <w:p>
            <w:pPr>
              <w:pStyle w:val="11"/>
            </w:pPr>
            <w:r>
              <w:t>71.60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382.88</w:t>
            </w:r>
          </w:p>
        </w:tc>
        <w:tc>
          <w:tcPr>
            <w:tcW w:w="2551" w:type="dxa"/>
            <w:vAlign w:val="center"/>
          </w:tcPr>
          <w:p>
            <w:pPr>
              <w:pStyle w:val="11"/>
            </w:pPr>
            <w:r>
              <w:t>311.28</w:t>
            </w:r>
          </w:p>
        </w:tc>
        <w:tc>
          <w:tcPr>
            <w:tcW w:w="2551" w:type="dxa"/>
            <w:vAlign w:val="center"/>
          </w:tcPr>
          <w:p>
            <w:pPr>
              <w:pStyle w:val="11"/>
            </w:pPr>
            <w:r>
              <w:t>71.60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178.38</w:t>
            </w:r>
          </w:p>
        </w:tc>
        <w:tc>
          <w:tcPr>
            <w:tcW w:w="2551" w:type="dxa"/>
            <w:vAlign w:val="center"/>
          </w:tcPr>
          <w:p>
            <w:pPr>
              <w:pStyle w:val="11"/>
            </w:pPr>
          </w:p>
        </w:tc>
        <w:tc>
          <w:tcPr>
            <w:tcW w:w="2551" w:type="dxa"/>
            <w:vAlign w:val="center"/>
          </w:tcPr>
          <w:p>
            <w:pPr>
              <w:pStyle w:val="11"/>
            </w:pPr>
            <w:r>
              <w:t>178.38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178.38</w:t>
            </w:r>
          </w:p>
        </w:tc>
        <w:tc>
          <w:tcPr>
            <w:tcW w:w="2551" w:type="dxa"/>
            <w:vAlign w:val="center"/>
          </w:tcPr>
          <w:p>
            <w:pPr>
              <w:pStyle w:val="11"/>
            </w:pPr>
          </w:p>
        </w:tc>
        <w:tc>
          <w:tcPr>
            <w:tcW w:w="2551" w:type="dxa"/>
            <w:vAlign w:val="center"/>
          </w:tcPr>
          <w:p>
            <w:pPr>
              <w:pStyle w:val="11"/>
            </w:pPr>
            <w:r>
              <w:t>178.38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27.22</w:t>
            </w:r>
          </w:p>
        </w:tc>
        <w:tc>
          <w:tcPr>
            <w:tcW w:w="2551" w:type="dxa"/>
            <w:vAlign w:val="center"/>
          </w:tcPr>
          <w:p>
            <w:pPr>
              <w:pStyle w:val="11"/>
            </w:pPr>
            <w:r>
              <w:t>27.22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27.22</w:t>
            </w:r>
          </w:p>
        </w:tc>
        <w:tc>
          <w:tcPr>
            <w:tcW w:w="2551" w:type="dxa"/>
            <w:vAlign w:val="center"/>
          </w:tcPr>
          <w:p>
            <w:pPr>
              <w:pStyle w:val="11"/>
            </w:pPr>
            <w:r>
              <w:t>27.22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20.47</w:t>
            </w:r>
          </w:p>
        </w:tc>
        <w:tc>
          <w:tcPr>
            <w:tcW w:w="2551" w:type="dxa"/>
            <w:vAlign w:val="center"/>
          </w:tcPr>
          <w:p>
            <w:pPr>
              <w:pStyle w:val="11"/>
            </w:pPr>
            <w:r>
              <w:t>20.47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31.01</w:t>
            </w:r>
          </w:p>
        </w:tc>
        <w:tc>
          <w:tcPr>
            <w:tcW w:w="2551" w:type="dxa"/>
            <w:vAlign w:val="center"/>
          </w:tcPr>
          <w:p>
            <w:pPr>
              <w:pStyle w:val="11"/>
            </w:pPr>
            <w:r>
              <w:t>31.01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31.01</w:t>
            </w:r>
          </w:p>
        </w:tc>
        <w:tc>
          <w:tcPr>
            <w:tcW w:w="2551" w:type="dxa"/>
            <w:vAlign w:val="center"/>
          </w:tcPr>
          <w:p>
            <w:pPr>
              <w:pStyle w:val="11"/>
            </w:pPr>
            <w:r>
              <w:t>31.01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31.01</w:t>
            </w:r>
          </w:p>
        </w:tc>
        <w:tc>
          <w:tcPr>
            <w:tcW w:w="2551" w:type="dxa"/>
            <w:vAlign w:val="center"/>
          </w:tcPr>
          <w:p>
            <w:pPr>
              <w:pStyle w:val="11"/>
            </w:pPr>
            <w:r>
              <w:t>31.01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438.86</w:t>
            </w:r>
          </w:p>
        </w:tc>
        <w:tc>
          <w:tcPr>
            <w:tcW w:w="2551" w:type="dxa"/>
            <w:vAlign w:val="center"/>
          </w:tcPr>
          <w:p>
            <w:pPr>
              <w:pStyle w:val="15"/>
            </w:pPr>
            <w:r>
              <w:t>432.09</w:t>
            </w:r>
          </w:p>
        </w:tc>
        <w:tc>
          <w:tcPr>
            <w:tcW w:w="2551" w:type="dxa"/>
            <w:vAlign w:val="center"/>
          </w:tcPr>
          <w:p>
            <w:pPr>
              <w:pStyle w:val="15"/>
            </w:pPr>
            <w:r>
              <w:t>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424.92</w:t>
            </w:r>
          </w:p>
        </w:tc>
        <w:tc>
          <w:tcPr>
            <w:tcW w:w="2551" w:type="dxa"/>
            <w:vAlign w:val="center"/>
          </w:tcPr>
          <w:p>
            <w:pPr>
              <w:pStyle w:val="11"/>
            </w:pPr>
            <w:r>
              <w:t>424.92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166.08</w:t>
            </w:r>
          </w:p>
        </w:tc>
        <w:tc>
          <w:tcPr>
            <w:tcW w:w="2551" w:type="dxa"/>
            <w:vAlign w:val="center"/>
          </w:tcPr>
          <w:p>
            <w:pPr>
              <w:pStyle w:val="11"/>
            </w:pPr>
            <w:r>
              <w:t>166.08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29.02</w:t>
            </w:r>
          </w:p>
        </w:tc>
        <w:tc>
          <w:tcPr>
            <w:tcW w:w="2551" w:type="dxa"/>
            <w:vAlign w:val="center"/>
          </w:tcPr>
          <w:p>
            <w:pPr>
              <w:pStyle w:val="11"/>
            </w:pPr>
            <w:r>
              <w:t>29.02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106.17</w:t>
            </w:r>
          </w:p>
        </w:tc>
        <w:tc>
          <w:tcPr>
            <w:tcW w:w="2551" w:type="dxa"/>
            <w:vAlign w:val="center"/>
          </w:tcPr>
          <w:p>
            <w:pPr>
              <w:pStyle w:val="11"/>
            </w:pPr>
            <w:r>
              <w:t>106.17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41.45</w:t>
            </w:r>
          </w:p>
        </w:tc>
        <w:tc>
          <w:tcPr>
            <w:tcW w:w="2551" w:type="dxa"/>
            <w:vAlign w:val="center"/>
          </w:tcPr>
          <w:p>
            <w:pPr>
              <w:pStyle w:val="11"/>
            </w:pPr>
            <w:r>
              <w:t>41.45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20.73</w:t>
            </w:r>
          </w:p>
        </w:tc>
        <w:tc>
          <w:tcPr>
            <w:tcW w:w="2551" w:type="dxa"/>
            <w:vAlign w:val="center"/>
          </w:tcPr>
          <w:p>
            <w:pPr>
              <w:pStyle w:val="11"/>
            </w:pPr>
            <w:r>
              <w:t>20.73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20.47</w:t>
            </w:r>
          </w:p>
        </w:tc>
        <w:tc>
          <w:tcPr>
            <w:tcW w:w="2551" w:type="dxa"/>
            <w:vAlign w:val="center"/>
          </w:tcPr>
          <w:p>
            <w:pPr>
              <w:pStyle w:val="11"/>
            </w:pPr>
            <w:r>
              <w:t>20.47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31.01</w:t>
            </w:r>
          </w:p>
        </w:tc>
        <w:tc>
          <w:tcPr>
            <w:tcW w:w="2551" w:type="dxa"/>
            <w:vAlign w:val="center"/>
          </w:tcPr>
          <w:p>
            <w:pPr>
              <w:pStyle w:val="11"/>
            </w:pPr>
            <w:r>
              <w:t>31.01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6.77</w:t>
            </w:r>
          </w:p>
        </w:tc>
        <w:tc>
          <w:tcPr>
            <w:tcW w:w="2551" w:type="dxa"/>
            <w:vAlign w:val="center"/>
          </w:tcPr>
          <w:p>
            <w:pPr>
              <w:pStyle w:val="11"/>
            </w:pPr>
          </w:p>
        </w:tc>
        <w:tc>
          <w:tcPr>
            <w:tcW w:w="2551" w:type="dxa"/>
            <w:vAlign w:val="center"/>
          </w:tcPr>
          <w:p>
            <w:pPr>
              <w:pStyle w:val="11"/>
            </w:pPr>
            <w:r>
              <w:t>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2.61</w:t>
            </w:r>
          </w:p>
        </w:tc>
        <w:tc>
          <w:tcPr>
            <w:tcW w:w="2551" w:type="dxa"/>
            <w:vAlign w:val="center"/>
          </w:tcPr>
          <w:p>
            <w:pPr>
              <w:pStyle w:val="11"/>
            </w:pPr>
          </w:p>
        </w:tc>
        <w:tc>
          <w:tcPr>
            <w:tcW w:w="2551" w:type="dxa"/>
            <w:vAlign w:val="center"/>
          </w:tcPr>
          <w:p>
            <w:pPr>
              <w:pStyle w:val="11"/>
            </w:pPr>
            <w:r>
              <w:t>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4.16</w:t>
            </w:r>
          </w:p>
        </w:tc>
        <w:tc>
          <w:tcPr>
            <w:tcW w:w="2551" w:type="dxa"/>
            <w:vAlign w:val="center"/>
          </w:tcPr>
          <w:p>
            <w:pPr>
              <w:pStyle w:val="11"/>
            </w:pPr>
          </w:p>
        </w:tc>
        <w:tc>
          <w:tcPr>
            <w:tcW w:w="2551" w:type="dxa"/>
            <w:vAlign w:val="center"/>
          </w:tcPr>
          <w:p>
            <w:pPr>
              <w:pStyle w:val="11"/>
            </w:pPr>
            <w:r>
              <w:t>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314005曲阳县民政事业服务中心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曲阳县民政事业服务中心2025年单位预算信息公开情况说明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按照《中华人民共和国预算法》、《地方预决算公开操作规程》和《关于进一步推进预算公开工作的实施意见》规定，现将曲阳县民政事业服务中心2025年单位预算公开如下：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贯彻落实党中央、省委、市委和县委关于民政工作的方针政策和决策部署，坚持和加强党对民政工作的集中统一领导。主要职责是：</w:t>
      </w:r>
    </w:p>
    <w:p>
      <w:pPr>
        <w:pStyle w:val="17"/>
      </w:pPr>
      <w:r>
        <w:t>（一）统筹推进、督促指导、监督管理全县养老服务工作。拟订全县养老服务体系建设规划、政策、标准并组织实施，承担老年人福利和特殊困难老年人救助工作。</w:t>
      </w:r>
    </w:p>
    <w:p>
      <w:pPr>
        <w:pStyle w:val="17"/>
      </w:pPr>
      <w:r>
        <w:t>（二）完成县委、县政府交办的其他任务。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曲阳县民政事业服务中心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694.56万元，其中：一般公共预算收入694.56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民政事业服务中心年度单位预算中支出预算的总体情况。2025年支出预算694.56万元，其中基本支出438.86万元，包括人员经费432.09万元和日常公用经费6.77万元；项目支出255.70万元，主要为特困人员集中救助供养资金178.38万元，流浪乞讨人员救助资金5万元，民政事业服务中心网络租赁费0.72万元，公益岗人员工资保险4.08万元，民政事业服务中心运转经费67.52万元。</w:t>
      </w:r>
    </w:p>
    <w:p>
      <w:pPr>
        <w:pStyle w:val="18"/>
      </w:pPr>
      <w:r>
        <w:t>3、比上年增减情况</w:t>
      </w:r>
    </w:p>
    <w:p>
      <w:pPr>
        <w:pStyle w:val="18"/>
      </w:pPr>
      <w:r>
        <w:t>2025年预算收支安排694.56万元，较2024年预算增加5.72万元，其中：基本支出减少17.90万元，主要为人员工资调整薪级、保险、公积金等小幅度增加，退休1人，人员工资、保险、公积金减少，取暖费预算数减少。项目支出增加23.62万元，主要为特困人员集中供养资金增加18.38万元，民政事业服务中心网络租赁费增加0.72万元，民政事业服务中心运转经费增加9.66万元，合计增加28.76万元看；公益岗人员工资保险减少0.14万元，流浪乞讨救助资金减少5万元，合计减少5.14万元，总计增加23.63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rPr>
      </w:pPr>
      <w:r>
        <w:rPr>
          <w:rFonts w:ascii="Times New Roman" w:hAnsi="Times New Roman" w:eastAsia="方正仿宋_GBK" w:cs="Times New Roman"/>
          <w:sz w:val="28"/>
        </w:rPr>
        <w:t> 2025年，我单位机关运行经费共计安排</w:t>
      </w:r>
      <w:r>
        <w:rPr>
          <w:rFonts w:hint="eastAsia" w:cs="Times New Roman"/>
          <w:sz w:val="28"/>
          <w:lang w:val="en-US" w:eastAsia="zh-CN"/>
        </w:rPr>
        <w:t>6.77</w:t>
      </w:r>
      <w:r>
        <w:rPr>
          <w:rFonts w:ascii="Times New Roman" w:hAnsi="Times New Roman" w:eastAsia="方正仿宋_GBK" w:cs="Times New Roman"/>
          <w:sz w:val="28"/>
        </w:rPr>
        <w:t>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1、公益岗位人员补助经费（县级）绩效目标表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13063425P004C49102135</w:t>
            </w:r>
          </w:p>
        </w:tc>
        <w:tc>
          <w:tcPr>
            <w:tcW w:w="2835" w:type="dxa"/>
            <w:vAlign w:val="center"/>
          </w:tcPr>
          <w:p>
            <w:pPr>
              <w:pStyle w:val="10"/>
            </w:pPr>
            <w:r>
              <w:t>项目名称</w:t>
            </w:r>
          </w:p>
        </w:tc>
        <w:tc>
          <w:tcPr>
            <w:tcW w:w="6095" w:type="dxa"/>
            <w:gridSpan w:val="3"/>
            <w:vAlign w:val="center"/>
          </w:tcPr>
          <w:p>
            <w:pPr>
              <w:pStyle w:val="12"/>
            </w:pPr>
            <w:r>
              <w:t>公益岗位人员补助经费（县级）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w:t>
            </w:r>
          </w:p>
        </w:tc>
        <w:tc>
          <w:tcPr>
            <w:tcW w:w="2835" w:type="dxa"/>
            <w:vAlign w:val="center"/>
          </w:tcPr>
          <w:p>
            <w:pPr>
              <w:pStyle w:val="10"/>
            </w:pPr>
            <w:r>
              <w:t>其中：财政    资金</w:t>
            </w:r>
          </w:p>
        </w:tc>
        <w:tc>
          <w:tcPr>
            <w:tcW w:w="2551" w:type="dxa"/>
            <w:vAlign w:val="center"/>
          </w:tcPr>
          <w:p>
            <w:pPr>
              <w:pStyle w:val="12"/>
            </w:pPr>
            <w:r>
              <w:t>4.08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预算数为40800元，其中县级一般公共预算资金数为40800元，主要用于发放公益岗人员工资、缴纳保险、保障公益岗人员正常工作和生活需求。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1.02</w:t>
            </w:r>
          </w:p>
        </w:tc>
        <w:tc>
          <w:tcPr>
            <w:tcW w:w="2835" w:type="dxa"/>
            <w:vAlign w:val="center"/>
          </w:tcPr>
          <w:p>
            <w:pPr>
              <w:pStyle w:val="13"/>
            </w:pPr>
            <w:r>
              <w:t>2.04</w:t>
            </w:r>
          </w:p>
        </w:tc>
        <w:tc>
          <w:tcPr>
            <w:tcW w:w="2551" w:type="dxa"/>
            <w:vAlign w:val="center"/>
          </w:tcPr>
          <w:p>
            <w:pPr>
              <w:pStyle w:val="13"/>
            </w:pPr>
            <w:r>
              <w:t>3.06</w:t>
            </w:r>
          </w:p>
        </w:tc>
        <w:tc>
          <w:tcPr>
            <w:tcW w:w="3544" w:type="dxa"/>
            <w:gridSpan w:val="2"/>
            <w:vAlign w:val="center"/>
          </w:tcPr>
          <w:p>
            <w:pPr>
              <w:pStyle w:val="13"/>
            </w:pPr>
            <w:r>
              <w:t>4.08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1.通过对公益岗人员及时足额发放工资、缴纳保险、保障公益岗人员正常工作和生活需求。</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公益岗补助发放到位率</w:t>
            </w:r>
          </w:p>
        </w:tc>
        <w:tc>
          <w:tcPr>
            <w:tcW w:w="5386" w:type="dxa"/>
            <w:vAlign w:val="center"/>
          </w:tcPr>
          <w:p>
            <w:pPr>
              <w:pStyle w:val="12"/>
            </w:pPr>
            <w:r>
              <w:t>公益岗补助发放到位率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公益岗补助发放及时率</w:t>
            </w:r>
          </w:p>
        </w:tc>
        <w:tc>
          <w:tcPr>
            <w:tcW w:w="5386" w:type="dxa"/>
            <w:vAlign w:val="center"/>
          </w:tcPr>
          <w:p>
            <w:pPr>
              <w:pStyle w:val="12"/>
            </w:pPr>
            <w:r>
              <w:t>公益岗补助发放及时率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公益岗人均补助成本</w:t>
            </w:r>
          </w:p>
        </w:tc>
        <w:tc>
          <w:tcPr>
            <w:tcW w:w="5386" w:type="dxa"/>
            <w:vAlign w:val="center"/>
          </w:tcPr>
          <w:p>
            <w:pPr>
              <w:pStyle w:val="12"/>
            </w:pPr>
            <w:r>
              <w:t>公益岗人均补助成本</w:t>
            </w:r>
          </w:p>
        </w:tc>
        <w:tc>
          <w:tcPr>
            <w:tcW w:w="2268" w:type="dxa"/>
            <w:vAlign w:val="center"/>
          </w:tcPr>
          <w:p>
            <w:pPr>
              <w:pStyle w:val="12"/>
            </w:pPr>
            <w:r>
              <w:t>≤4.08万元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2、流浪乞讨人员救助（省级）绩效目标表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13063425P004504100037</w:t>
            </w:r>
          </w:p>
        </w:tc>
        <w:tc>
          <w:tcPr>
            <w:tcW w:w="2835" w:type="dxa"/>
            <w:vAlign w:val="center"/>
          </w:tcPr>
          <w:p>
            <w:pPr>
              <w:pStyle w:val="10"/>
            </w:pPr>
            <w:r>
              <w:t>项目名称</w:t>
            </w:r>
          </w:p>
        </w:tc>
        <w:tc>
          <w:tcPr>
            <w:tcW w:w="6095" w:type="dxa"/>
            <w:gridSpan w:val="3"/>
            <w:vAlign w:val="center"/>
          </w:tcPr>
          <w:p>
            <w:pPr>
              <w:pStyle w:val="12"/>
            </w:pPr>
            <w:r>
              <w:t>流浪乞讨人员救助（省级）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预算数为5万元，其中省级一般公共预算资金5万元，主要用于发放流浪乞讨人员救助。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1.按时对流浪乞讨特困人员的资金救助，改善流浪乞讨特困人员的生活需求。保障社会和谐。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享受流浪特困人员数量</w:t>
            </w:r>
          </w:p>
        </w:tc>
        <w:tc>
          <w:tcPr>
            <w:tcW w:w="5386" w:type="dxa"/>
            <w:vAlign w:val="center"/>
          </w:tcPr>
          <w:p>
            <w:pPr>
              <w:pStyle w:val="12"/>
            </w:pPr>
            <w:r>
              <w:t>享受流浪特困人员数量</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流浪特困人员资金发放完成率</w:t>
            </w:r>
          </w:p>
        </w:tc>
        <w:tc>
          <w:tcPr>
            <w:tcW w:w="5386" w:type="dxa"/>
            <w:vAlign w:val="center"/>
          </w:tcPr>
          <w:p>
            <w:pPr>
              <w:pStyle w:val="12"/>
            </w:pPr>
            <w:r>
              <w:t>流浪特困人员资金发放完成率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流浪特困人员资金发放及时率</w:t>
            </w:r>
          </w:p>
        </w:tc>
        <w:tc>
          <w:tcPr>
            <w:tcW w:w="5386" w:type="dxa"/>
            <w:vAlign w:val="center"/>
          </w:tcPr>
          <w:p>
            <w:pPr>
              <w:pStyle w:val="12"/>
            </w:pPr>
            <w:r>
              <w:t>流浪特困人员资金发放及时率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流浪特困人员补贴资金金额</w:t>
            </w:r>
          </w:p>
        </w:tc>
        <w:tc>
          <w:tcPr>
            <w:tcW w:w="5386" w:type="dxa"/>
            <w:vAlign w:val="center"/>
          </w:tcPr>
          <w:p>
            <w:pPr>
              <w:pStyle w:val="12"/>
            </w:pPr>
            <w:r>
              <w:t>流浪特困人员补贴资金金额</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流浪特困人员生活条件改善率</w:t>
            </w:r>
          </w:p>
        </w:tc>
        <w:tc>
          <w:tcPr>
            <w:tcW w:w="5386" w:type="dxa"/>
            <w:vAlign w:val="center"/>
          </w:tcPr>
          <w:p>
            <w:pPr>
              <w:pStyle w:val="12"/>
            </w:pPr>
            <w:r>
              <w:t>流浪特困人员生活条件改善率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3、民政事业服务中心运转经费（县级）绩效目标表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13063425P00337410006J</w:t>
            </w:r>
          </w:p>
        </w:tc>
        <w:tc>
          <w:tcPr>
            <w:tcW w:w="2835" w:type="dxa"/>
            <w:vAlign w:val="center"/>
          </w:tcPr>
          <w:p>
            <w:pPr>
              <w:pStyle w:val="10"/>
            </w:pPr>
            <w:r>
              <w:t>项目名称</w:t>
            </w:r>
          </w:p>
        </w:tc>
        <w:tc>
          <w:tcPr>
            <w:tcW w:w="6095" w:type="dxa"/>
            <w:gridSpan w:val="3"/>
            <w:vAlign w:val="center"/>
          </w:tcPr>
          <w:p>
            <w:pPr>
              <w:pStyle w:val="12"/>
            </w:pPr>
            <w:r>
              <w:t>民政事业服务中心运转经费（县级）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67.52</w:t>
            </w:r>
          </w:p>
        </w:tc>
        <w:tc>
          <w:tcPr>
            <w:tcW w:w="2835" w:type="dxa"/>
            <w:vAlign w:val="center"/>
          </w:tcPr>
          <w:p>
            <w:pPr>
              <w:pStyle w:val="10"/>
            </w:pPr>
            <w:r>
              <w:t>其中：财政    资金</w:t>
            </w:r>
          </w:p>
        </w:tc>
        <w:tc>
          <w:tcPr>
            <w:tcW w:w="2551" w:type="dxa"/>
            <w:vAlign w:val="center"/>
          </w:tcPr>
          <w:p>
            <w:pPr>
              <w:pStyle w:val="12"/>
            </w:pPr>
            <w:r>
              <w:t>67.52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预算数为67.52万元，其中县级预算资金为67.52万元，主要用于支付民政事业服务中心购买办公用品，维修，取暖费，水费，电费等。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16.88</w:t>
            </w:r>
          </w:p>
        </w:tc>
        <w:tc>
          <w:tcPr>
            <w:tcW w:w="2835" w:type="dxa"/>
            <w:vAlign w:val="center"/>
          </w:tcPr>
          <w:p>
            <w:pPr>
              <w:pStyle w:val="13"/>
            </w:pPr>
            <w:r>
              <w:t>33.76</w:t>
            </w:r>
          </w:p>
        </w:tc>
        <w:tc>
          <w:tcPr>
            <w:tcW w:w="2551" w:type="dxa"/>
            <w:vAlign w:val="center"/>
          </w:tcPr>
          <w:p>
            <w:pPr>
              <w:pStyle w:val="13"/>
            </w:pPr>
            <w:r>
              <w:t>50.64</w:t>
            </w:r>
          </w:p>
        </w:tc>
        <w:tc>
          <w:tcPr>
            <w:tcW w:w="3544" w:type="dxa"/>
            <w:gridSpan w:val="2"/>
            <w:vAlign w:val="center"/>
          </w:tcPr>
          <w:p>
            <w:pPr>
              <w:pStyle w:val="13"/>
            </w:pPr>
            <w:r>
              <w:t>67.52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1.通过展开养老服务工作，完成我县农村特困老人日常生活，维护社会稳定，促进社会和谐。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购置办公用品数量</w:t>
            </w:r>
          </w:p>
        </w:tc>
        <w:tc>
          <w:tcPr>
            <w:tcW w:w="5386" w:type="dxa"/>
            <w:vAlign w:val="center"/>
          </w:tcPr>
          <w:p>
            <w:pPr>
              <w:pStyle w:val="12"/>
            </w:pPr>
            <w:r>
              <w:t>购置办公用品数量</w:t>
            </w:r>
          </w:p>
        </w:tc>
        <w:tc>
          <w:tcPr>
            <w:tcW w:w="2268" w:type="dxa"/>
            <w:vAlign w:val="center"/>
          </w:tcPr>
          <w:p>
            <w:pPr>
              <w:pStyle w:val="12"/>
            </w:pPr>
            <w:r>
              <w:t>≥7种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完成养老服务综合事务各项工作成本</w:t>
            </w:r>
          </w:p>
        </w:tc>
        <w:tc>
          <w:tcPr>
            <w:tcW w:w="5386" w:type="dxa"/>
            <w:vAlign w:val="center"/>
          </w:tcPr>
          <w:p>
            <w:pPr>
              <w:pStyle w:val="12"/>
            </w:pPr>
            <w:r>
              <w:t>完成养老服务综合事务各项工作成本</w:t>
            </w:r>
          </w:p>
        </w:tc>
        <w:tc>
          <w:tcPr>
            <w:tcW w:w="2268" w:type="dxa"/>
            <w:vAlign w:val="center"/>
          </w:tcPr>
          <w:p>
            <w:pPr>
              <w:pStyle w:val="12"/>
            </w:pPr>
            <w:r>
              <w:t>≤67.52万元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民政事业服务中心正常运转保障率</w:t>
            </w:r>
          </w:p>
        </w:tc>
        <w:tc>
          <w:tcPr>
            <w:tcW w:w="5386" w:type="dxa"/>
            <w:vAlign w:val="center"/>
          </w:tcPr>
          <w:p>
            <w:pPr>
              <w:pStyle w:val="12"/>
            </w:pPr>
            <w:r>
              <w:t>民政事业服务中心正常运转保障率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群众满意数量占占总数的比例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4、曲阳县民政事业服务中心网络租赁费（县级）绩效目标表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13063425P00D36J10016G</w:t>
            </w:r>
          </w:p>
        </w:tc>
        <w:tc>
          <w:tcPr>
            <w:tcW w:w="2835" w:type="dxa"/>
            <w:vAlign w:val="center"/>
          </w:tcPr>
          <w:p>
            <w:pPr>
              <w:pStyle w:val="10"/>
            </w:pPr>
            <w:r>
              <w:t>项目名称</w:t>
            </w:r>
          </w:p>
        </w:tc>
        <w:tc>
          <w:tcPr>
            <w:tcW w:w="6095" w:type="dxa"/>
            <w:gridSpan w:val="3"/>
            <w:vAlign w:val="center"/>
          </w:tcPr>
          <w:p>
            <w:pPr>
              <w:pStyle w:val="12"/>
            </w:pPr>
            <w:r>
              <w:t>曲阳县民政事业服务中心网络租赁费（县级）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0.72</w:t>
            </w:r>
          </w:p>
        </w:tc>
        <w:tc>
          <w:tcPr>
            <w:tcW w:w="2835" w:type="dxa"/>
            <w:vAlign w:val="center"/>
          </w:tcPr>
          <w:p>
            <w:pPr>
              <w:pStyle w:val="10"/>
            </w:pPr>
            <w:r>
              <w:t>其中：财政    资金</w:t>
            </w:r>
          </w:p>
        </w:tc>
        <w:tc>
          <w:tcPr>
            <w:tcW w:w="2551" w:type="dxa"/>
            <w:vAlign w:val="center"/>
          </w:tcPr>
          <w:p>
            <w:pPr>
              <w:pStyle w:val="12"/>
            </w:pPr>
            <w:r>
              <w:t>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预算数为0.72万元，其中县级预算资金为0.72万元，主要用于支付通信专线业务信息一体化平台费用。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0.72</w:t>
            </w:r>
          </w:p>
        </w:tc>
        <w:tc>
          <w:tcPr>
            <w:tcW w:w="3544" w:type="dxa"/>
            <w:gridSpan w:val="2"/>
            <w:vAlign w:val="center"/>
          </w:tcPr>
          <w:p>
            <w:pPr>
              <w:pStyle w:val="13"/>
            </w:pPr>
            <w:r>
              <w:t>0.72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1.加快通信专线业务信息一体化平台建设工作。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通信专线业务接入数量</w:t>
            </w:r>
          </w:p>
        </w:tc>
        <w:tc>
          <w:tcPr>
            <w:tcW w:w="5386" w:type="dxa"/>
            <w:vAlign w:val="center"/>
          </w:tcPr>
          <w:p>
            <w:pPr>
              <w:pStyle w:val="12"/>
            </w:pPr>
            <w:r>
              <w:t>通信专线业务接入数量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单位日常工作落实到位率</w:t>
            </w:r>
          </w:p>
        </w:tc>
        <w:tc>
          <w:tcPr>
            <w:tcW w:w="5386" w:type="dxa"/>
            <w:vAlign w:val="center"/>
          </w:tcPr>
          <w:p>
            <w:pPr>
              <w:pStyle w:val="12"/>
            </w:pPr>
            <w:r>
              <w:t>单位日常工作落实到位率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单位日常工作完成及时率</w:t>
            </w:r>
          </w:p>
        </w:tc>
        <w:tc>
          <w:tcPr>
            <w:tcW w:w="5386" w:type="dxa"/>
            <w:vAlign w:val="center"/>
          </w:tcPr>
          <w:p>
            <w:pPr>
              <w:pStyle w:val="12"/>
            </w:pPr>
            <w:r>
              <w:t>单位日常工作完成及时率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通信专线业务一体化平台费用</w:t>
            </w:r>
          </w:p>
        </w:tc>
        <w:tc>
          <w:tcPr>
            <w:tcW w:w="5386" w:type="dxa"/>
            <w:vAlign w:val="center"/>
          </w:tcPr>
          <w:p>
            <w:pPr>
              <w:pStyle w:val="12"/>
            </w:pPr>
            <w:r>
              <w:t>通信专线业务一体化平台费用</w:t>
            </w:r>
          </w:p>
        </w:tc>
        <w:tc>
          <w:tcPr>
            <w:tcW w:w="2268" w:type="dxa"/>
            <w:vAlign w:val="center"/>
          </w:tcPr>
          <w:p>
            <w:pPr>
              <w:pStyle w:val="12"/>
            </w:pPr>
            <w:r>
              <w:t>≤0.72万元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调查单位人员满意和较满意人员占被调查总数的比例</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5、特困集中供养人员救助（省级）绩效目标表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13063425P000011100163</w:t>
            </w:r>
          </w:p>
        </w:tc>
        <w:tc>
          <w:tcPr>
            <w:tcW w:w="2835" w:type="dxa"/>
            <w:vAlign w:val="center"/>
          </w:tcPr>
          <w:p>
            <w:pPr>
              <w:pStyle w:val="10"/>
            </w:pPr>
            <w:r>
              <w:t>项目名称</w:t>
            </w:r>
          </w:p>
        </w:tc>
        <w:tc>
          <w:tcPr>
            <w:tcW w:w="6095" w:type="dxa"/>
            <w:gridSpan w:val="3"/>
            <w:vAlign w:val="center"/>
          </w:tcPr>
          <w:p>
            <w:pPr>
              <w:pStyle w:val="12"/>
            </w:pPr>
            <w:r>
              <w:t>特困集中供养人员救助（省级）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178.38</w:t>
            </w:r>
          </w:p>
        </w:tc>
        <w:tc>
          <w:tcPr>
            <w:tcW w:w="2835" w:type="dxa"/>
            <w:vAlign w:val="center"/>
          </w:tcPr>
          <w:p>
            <w:pPr>
              <w:pStyle w:val="10"/>
            </w:pPr>
            <w:r>
              <w:t>其中：财政    资金</w:t>
            </w:r>
          </w:p>
        </w:tc>
        <w:tc>
          <w:tcPr>
            <w:tcW w:w="2551" w:type="dxa"/>
            <w:vAlign w:val="center"/>
          </w:tcPr>
          <w:p>
            <w:pPr>
              <w:pStyle w:val="12"/>
            </w:pPr>
            <w:r>
              <w:t>178.38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预算数为178.38万元，其中省级一般公共预算资金，178.38万元，主要用于发放集中供养特困人员救助。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44.60</w:t>
            </w:r>
          </w:p>
        </w:tc>
        <w:tc>
          <w:tcPr>
            <w:tcW w:w="2835" w:type="dxa"/>
            <w:vAlign w:val="center"/>
          </w:tcPr>
          <w:p>
            <w:pPr>
              <w:pStyle w:val="13"/>
            </w:pPr>
            <w:r>
              <w:t>89.19</w:t>
            </w:r>
          </w:p>
        </w:tc>
        <w:tc>
          <w:tcPr>
            <w:tcW w:w="2551" w:type="dxa"/>
            <w:vAlign w:val="center"/>
          </w:tcPr>
          <w:p>
            <w:pPr>
              <w:pStyle w:val="13"/>
            </w:pPr>
            <w:r>
              <w:t>133.79</w:t>
            </w:r>
          </w:p>
        </w:tc>
        <w:tc>
          <w:tcPr>
            <w:tcW w:w="3544" w:type="dxa"/>
            <w:gridSpan w:val="2"/>
            <w:vAlign w:val="center"/>
          </w:tcPr>
          <w:p>
            <w:pPr>
              <w:pStyle w:val="13"/>
            </w:pPr>
            <w:r>
              <w:t>178.38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1.按时发放特困人员救助资金，确保特困人员生活状况良好。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享受特困人员供养人数</w:t>
            </w:r>
          </w:p>
        </w:tc>
        <w:tc>
          <w:tcPr>
            <w:tcW w:w="5386" w:type="dxa"/>
            <w:vAlign w:val="center"/>
          </w:tcPr>
          <w:p>
            <w:pPr>
              <w:pStyle w:val="12"/>
            </w:pPr>
            <w:r>
              <w:t>享受特困人员供养人数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特困人员保障覆盖率</w:t>
            </w:r>
          </w:p>
        </w:tc>
        <w:tc>
          <w:tcPr>
            <w:tcW w:w="5386" w:type="dxa"/>
            <w:vAlign w:val="center"/>
          </w:tcPr>
          <w:p>
            <w:pPr>
              <w:pStyle w:val="12"/>
            </w:pPr>
            <w:r>
              <w:t>特困对象认定准确人数占全部对象保障人数的比率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特困人员供养资金每月拨付时间</w:t>
            </w:r>
          </w:p>
        </w:tc>
        <w:tc>
          <w:tcPr>
            <w:tcW w:w="5386" w:type="dxa"/>
            <w:vAlign w:val="center"/>
          </w:tcPr>
          <w:p>
            <w:pPr>
              <w:pStyle w:val="12"/>
            </w:pPr>
            <w:r>
              <w:t>特困人员供养资金每月拨付时间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特困人员供养补贴资金月标准</w:t>
            </w:r>
          </w:p>
        </w:tc>
        <w:tc>
          <w:tcPr>
            <w:tcW w:w="5386" w:type="dxa"/>
            <w:vAlign w:val="center"/>
          </w:tcPr>
          <w:p>
            <w:pPr>
              <w:pStyle w:val="12"/>
            </w:pPr>
            <w:r>
              <w:t>特困人员供养补贴资金月标准</w:t>
            </w:r>
          </w:p>
        </w:tc>
        <w:tc>
          <w:tcPr>
            <w:tcW w:w="2268" w:type="dxa"/>
            <w:vAlign w:val="center"/>
          </w:tcPr>
          <w:p>
            <w:pPr>
              <w:pStyle w:val="12"/>
            </w:pPr>
            <w:r>
              <w:t>≥992元/月/人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特困人员的生活条件改善率</w:t>
            </w:r>
          </w:p>
        </w:tc>
        <w:tc>
          <w:tcPr>
            <w:tcW w:w="5386" w:type="dxa"/>
            <w:vAlign w:val="center"/>
          </w:tcPr>
          <w:p>
            <w:pPr>
              <w:pStyle w:val="12"/>
            </w:pPr>
            <w:r>
              <w:t>特困人员的生活条件改善率</w:t>
            </w:r>
          </w:p>
        </w:tc>
        <w:tc>
          <w:tcPr>
            <w:tcW w:w="2268" w:type="dxa"/>
            <w:vAlign w:val="center"/>
          </w:tcPr>
          <w:p>
            <w:pPr>
              <w:pStyle w:val="12"/>
            </w:pPr>
            <w:r>
              <w:t>进一步改善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314005曲阳县民政事业服务中心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曲阳县民政事业服务中心上年末固定资产金额为0.00万元（详见下表）。本年度拟购置固定资产总额为0.00万元，已按要求列入政府采购预算，详见政府采购预算表。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314005曲阳县民政事业服务中心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DZlOTA3YjhlZjMzYTcxMGE2YTM3YmVhZjhhMGEifQ=="/>
  </w:docVars>
  <w:rsids>
    <w:rsidRoot w:val="00000000"/>
    <w:rsid w:val="037A564D"/>
    <w:rsid w:val="1CD82E5E"/>
    <w:rsid w:val="1E98755B"/>
    <w:rsid w:val="46B92FD6"/>
    <w:rsid w:val="4F6557F7"/>
    <w:rsid w:val="5AD56BF0"/>
    <w:rsid w:val="62F75B0D"/>
    <w:rsid w:val="7598342A"/>
    <w:rsid w:val="7FFE20C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836</Words>
  <Characters>1205</Characters>
  <TotalTime>5</TotalTime>
  <ScaleCrop>false</ScaleCrop>
  <LinksUpToDate>false</LinksUpToDate>
  <CharactersWithSpaces>1218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2025-02-05T17:59:00Z</dcterms:created>
  <dc:creator>F</dc:creator>
  <cp:lastModifiedBy>Ydh</cp:lastModifiedBy>
  <dcterms:modified xsi:type="dcterms:W3CDTF">2025-02-07T08:35:42Z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67FE6F47D1AC42CE9CEF9700641E0300_13</vt:lpwstr>
  </property>
  <property fmtid="{D5CDD505-2E9C-101B-9397-08002B2CF9AE}" pid="4" name="KSOTemplateDocerSaveRecord">
    <vt:lpwstr>eyJoZGlkIjoiYmI5ODgyZjI1YmIwOTljNzEwMGM5YjgxOTY3NDcxMGYifQ==</vt:lpwstr>
  </property>
</Properties>
</file>