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一、曲阳县商务局本级收支预算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一、曲阳县商务局本级收支预算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322001曲阳县商务局本级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711.92</w:t>
            </w:r>
          </w:p>
        </w:tc>
        <w:tc>
          <w:tcPr>
            <w:tcW w:w="4535" w:type="dxa"/>
            <w:vAlign w:val="center"/>
          </w:tcPr>
          <w:p>
            <w:pPr>
              <w:pStyle w:val="12"/>
            </w:pPr>
            <w:r>
              <w:t>一、一般公共服务支出</w:t>
            </w:r>
          </w:p>
        </w:tc>
        <w:tc>
          <w:tcPr>
            <w:tcW w:w="2126" w:type="dxa"/>
            <w:vAlign w:val="center"/>
          </w:tcPr>
          <w:p>
            <w:pPr>
              <w:pStyle w:val="11"/>
            </w:pPr>
            <w:r>
              <w:t>443.63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711.92</w:t>
            </w:r>
          </w:p>
        </w:tc>
        <w:tc>
          <w:tcPr>
            <w:tcW w:w="4535" w:type="dxa"/>
            <w:vAlign w:val="center"/>
          </w:tcPr>
          <w:p>
            <w:pPr>
              <w:pStyle w:val="14"/>
            </w:pPr>
            <w:r>
              <w:t>本年支出合计</w:t>
            </w:r>
          </w:p>
        </w:tc>
        <w:tc>
          <w:tcPr>
            <w:tcW w:w="2126" w:type="dxa"/>
            <w:vAlign w:val="center"/>
          </w:tcPr>
          <w:p>
            <w:pPr>
              <w:pStyle w:val="15"/>
            </w:pPr>
            <w:r>
              <w:t>711.92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711.92</w:t>
            </w:r>
          </w:p>
        </w:tc>
        <w:tc>
          <w:tcPr>
            <w:tcW w:w="4535" w:type="dxa"/>
            <w:vAlign w:val="center"/>
          </w:tcPr>
          <w:p>
            <w:pPr>
              <w:pStyle w:val="14"/>
            </w:pPr>
            <w:r>
              <w:t>支出总计</w:t>
            </w:r>
          </w:p>
        </w:tc>
        <w:tc>
          <w:tcPr>
            <w:tcW w:w="2126" w:type="dxa"/>
            <w:vAlign w:val="center"/>
          </w:tcPr>
          <w:p>
            <w:pPr>
              <w:pStyle w:val="15"/>
            </w:pPr>
            <w:r>
              <w:t>711.92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322001曲阳县商务局本级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711.92</w:t>
            </w:r>
          </w:p>
        </w:tc>
        <w:tc>
          <w:tcPr>
            <w:tcW w:w="1134" w:type="dxa"/>
            <w:vAlign w:val="center"/>
          </w:tcPr>
          <w:p>
            <w:pPr>
              <w:pStyle w:val="15"/>
            </w:pPr>
            <w:r>
              <w:t>711.92</w:t>
            </w:r>
          </w:p>
        </w:tc>
        <w:tc>
          <w:tcPr>
            <w:tcW w:w="1134" w:type="dxa"/>
            <w:vAlign w:val="center"/>
          </w:tcPr>
          <w:p>
            <w:pPr>
              <w:pStyle w:val="15"/>
            </w:pPr>
            <w:r>
              <w:t>711.92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443.63</w:t>
            </w:r>
          </w:p>
        </w:tc>
        <w:tc>
          <w:tcPr>
            <w:tcW w:w="1134" w:type="dxa"/>
            <w:vAlign w:val="center"/>
          </w:tcPr>
          <w:p>
            <w:pPr>
              <w:pStyle w:val="11"/>
            </w:pPr>
            <w:r>
              <w:t>443.63</w:t>
            </w:r>
          </w:p>
        </w:tc>
        <w:tc>
          <w:tcPr>
            <w:tcW w:w="1134" w:type="dxa"/>
            <w:vAlign w:val="center"/>
          </w:tcPr>
          <w:p>
            <w:pPr>
              <w:pStyle w:val="11"/>
            </w:pPr>
            <w:r>
              <w:t>443.63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443.63</w:t>
            </w:r>
          </w:p>
        </w:tc>
        <w:tc>
          <w:tcPr>
            <w:tcW w:w="1134" w:type="dxa"/>
            <w:vAlign w:val="center"/>
          </w:tcPr>
          <w:p>
            <w:pPr>
              <w:pStyle w:val="11"/>
            </w:pPr>
            <w:r>
              <w:t>443.63</w:t>
            </w:r>
          </w:p>
        </w:tc>
        <w:tc>
          <w:tcPr>
            <w:tcW w:w="1134" w:type="dxa"/>
            <w:vAlign w:val="center"/>
          </w:tcPr>
          <w:p>
            <w:pPr>
              <w:pStyle w:val="11"/>
            </w:pPr>
            <w:r>
              <w:t>443.63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2011301</w:t>
            </w:r>
          </w:p>
        </w:tc>
        <w:tc>
          <w:tcPr>
            <w:tcW w:w="1559" w:type="dxa"/>
            <w:vAlign w:val="center"/>
          </w:tcPr>
          <w:p>
            <w:pPr>
              <w:pStyle w:val="12"/>
            </w:pPr>
            <w:r>
              <w:t>行政运行</w:t>
            </w:r>
          </w:p>
        </w:tc>
        <w:tc>
          <w:tcPr>
            <w:tcW w:w="1134" w:type="dxa"/>
            <w:vAlign w:val="center"/>
          </w:tcPr>
          <w:p>
            <w:pPr>
              <w:pStyle w:val="11"/>
            </w:pPr>
            <w:r>
              <w:t>79.82</w:t>
            </w:r>
          </w:p>
        </w:tc>
        <w:tc>
          <w:tcPr>
            <w:tcW w:w="1134" w:type="dxa"/>
            <w:vAlign w:val="center"/>
          </w:tcPr>
          <w:p>
            <w:pPr>
              <w:pStyle w:val="11"/>
            </w:pPr>
            <w:r>
              <w:t>79.82</w:t>
            </w:r>
          </w:p>
        </w:tc>
        <w:tc>
          <w:tcPr>
            <w:tcW w:w="1134" w:type="dxa"/>
            <w:vAlign w:val="center"/>
          </w:tcPr>
          <w:p>
            <w:pPr>
              <w:pStyle w:val="11"/>
            </w:pPr>
            <w:r>
              <w:t>79.82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2011304</w:t>
            </w:r>
          </w:p>
        </w:tc>
        <w:tc>
          <w:tcPr>
            <w:tcW w:w="1559" w:type="dxa"/>
            <w:vAlign w:val="center"/>
          </w:tcPr>
          <w:p>
            <w:pPr>
              <w:pStyle w:val="12"/>
            </w:pPr>
            <w:r>
              <w:t>对外贸易管理</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2011350</w:t>
            </w:r>
          </w:p>
        </w:tc>
        <w:tc>
          <w:tcPr>
            <w:tcW w:w="1559" w:type="dxa"/>
            <w:vAlign w:val="center"/>
          </w:tcPr>
          <w:p>
            <w:pPr>
              <w:pStyle w:val="12"/>
            </w:pPr>
            <w:r>
              <w:t>事业运行</w:t>
            </w:r>
          </w:p>
        </w:tc>
        <w:tc>
          <w:tcPr>
            <w:tcW w:w="1134" w:type="dxa"/>
            <w:vAlign w:val="center"/>
          </w:tcPr>
          <w:p>
            <w:pPr>
              <w:pStyle w:val="11"/>
            </w:pPr>
            <w:r>
              <w:t>268.53</w:t>
            </w:r>
          </w:p>
        </w:tc>
        <w:tc>
          <w:tcPr>
            <w:tcW w:w="1134" w:type="dxa"/>
            <w:vAlign w:val="center"/>
          </w:tcPr>
          <w:p>
            <w:pPr>
              <w:pStyle w:val="11"/>
            </w:pPr>
            <w:r>
              <w:t>268.53</w:t>
            </w:r>
          </w:p>
        </w:tc>
        <w:tc>
          <w:tcPr>
            <w:tcW w:w="1134" w:type="dxa"/>
            <w:vAlign w:val="center"/>
          </w:tcPr>
          <w:p>
            <w:pPr>
              <w:pStyle w:val="11"/>
            </w:pPr>
            <w:r>
              <w:t>268.53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2011399</w:t>
            </w:r>
          </w:p>
        </w:tc>
        <w:tc>
          <w:tcPr>
            <w:tcW w:w="1559" w:type="dxa"/>
            <w:vAlign w:val="center"/>
          </w:tcPr>
          <w:p>
            <w:pPr>
              <w:pStyle w:val="12"/>
            </w:pPr>
            <w:r>
              <w:t>其他商贸事务支出</w:t>
            </w:r>
          </w:p>
        </w:tc>
        <w:tc>
          <w:tcPr>
            <w:tcW w:w="1134" w:type="dxa"/>
            <w:vAlign w:val="center"/>
          </w:tcPr>
          <w:p>
            <w:pPr>
              <w:pStyle w:val="11"/>
            </w:pPr>
            <w:r>
              <w:t>80.28</w:t>
            </w:r>
          </w:p>
        </w:tc>
        <w:tc>
          <w:tcPr>
            <w:tcW w:w="1134" w:type="dxa"/>
            <w:vAlign w:val="center"/>
          </w:tcPr>
          <w:p>
            <w:pPr>
              <w:pStyle w:val="11"/>
            </w:pPr>
            <w:r>
              <w:t>80.28</w:t>
            </w:r>
          </w:p>
        </w:tc>
        <w:tc>
          <w:tcPr>
            <w:tcW w:w="1134" w:type="dxa"/>
            <w:vAlign w:val="center"/>
          </w:tcPr>
          <w:p>
            <w:pPr>
              <w:pStyle w:val="11"/>
            </w:pPr>
            <w:r>
              <w:t>80.28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184.45</w:t>
            </w:r>
          </w:p>
        </w:tc>
        <w:tc>
          <w:tcPr>
            <w:tcW w:w="1134" w:type="dxa"/>
            <w:vAlign w:val="center"/>
          </w:tcPr>
          <w:p>
            <w:pPr>
              <w:pStyle w:val="11"/>
            </w:pPr>
            <w:r>
              <w:t>184.45</w:t>
            </w:r>
          </w:p>
        </w:tc>
        <w:tc>
          <w:tcPr>
            <w:tcW w:w="1134" w:type="dxa"/>
            <w:vAlign w:val="center"/>
          </w:tcPr>
          <w:p>
            <w:pPr>
              <w:pStyle w:val="11"/>
            </w:pPr>
            <w:r>
              <w:t>184.45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184.45</w:t>
            </w:r>
          </w:p>
        </w:tc>
        <w:tc>
          <w:tcPr>
            <w:tcW w:w="1134" w:type="dxa"/>
            <w:vAlign w:val="center"/>
          </w:tcPr>
          <w:p>
            <w:pPr>
              <w:pStyle w:val="11"/>
            </w:pPr>
            <w:r>
              <w:t>184.45</w:t>
            </w:r>
          </w:p>
        </w:tc>
        <w:tc>
          <w:tcPr>
            <w:tcW w:w="1134" w:type="dxa"/>
            <w:vAlign w:val="center"/>
          </w:tcPr>
          <w:p>
            <w:pPr>
              <w:pStyle w:val="11"/>
            </w:pPr>
            <w:r>
              <w:t>184.45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91.21</w:t>
            </w:r>
          </w:p>
        </w:tc>
        <w:tc>
          <w:tcPr>
            <w:tcW w:w="1134" w:type="dxa"/>
            <w:vAlign w:val="center"/>
          </w:tcPr>
          <w:p>
            <w:pPr>
              <w:pStyle w:val="11"/>
            </w:pPr>
            <w:r>
              <w:t>91.21</w:t>
            </w:r>
          </w:p>
        </w:tc>
        <w:tc>
          <w:tcPr>
            <w:tcW w:w="1134" w:type="dxa"/>
            <w:vAlign w:val="center"/>
          </w:tcPr>
          <w:p>
            <w:pPr>
              <w:pStyle w:val="11"/>
            </w:pPr>
            <w:r>
              <w:t>91.21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29.66</w:t>
            </w:r>
          </w:p>
        </w:tc>
        <w:tc>
          <w:tcPr>
            <w:tcW w:w="1134" w:type="dxa"/>
            <w:vAlign w:val="center"/>
          </w:tcPr>
          <w:p>
            <w:pPr>
              <w:pStyle w:val="11"/>
            </w:pPr>
            <w:r>
              <w:t>29.66</w:t>
            </w:r>
          </w:p>
        </w:tc>
        <w:tc>
          <w:tcPr>
            <w:tcW w:w="1134" w:type="dxa"/>
            <w:vAlign w:val="center"/>
          </w:tcPr>
          <w:p>
            <w:pPr>
              <w:pStyle w:val="11"/>
            </w:pPr>
            <w:r>
              <w:t>29.66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45.30</w:t>
            </w:r>
          </w:p>
        </w:tc>
        <w:tc>
          <w:tcPr>
            <w:tcW w:w="1134" w:type="dxa"/>
            <w:vAlign w:val="center"/>
          </w:tcPr>
          <w:p>
            <w:pPr>
              <w:pStyle w:val="11"/>
            </w:pPr>
            <w:r>
              <w:t>45.30</w:t>
            </w:r>
          </w:p>
        </w:tc>
        <w:tc>
          <w:tcPr>
            <w:tcW w:w="1134" w:type="dxa"/>
            <w:vAlign w:val="center"/>
          </w:tcPr>
          <w:p>
            <w:pPr>
              <w:pStyle w:val="11"/>
            </w:pPr>
            <w:r>
              <w:t>45.30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18.28</w:t>
            </w:r>
          </w:p>
        </w:tc>
        <w:tc>
          <w:tcPr>
            <w:tcW w:w="1134" w:type="dxa"/>
            <w:vAlign w:val="center"/>
          </w:tcPr>
          <w:p>
            <w:pPr>
              <w:pStyle w:val="11"/>
            </w:pPr>
            <w:r>
              <w:t>18.28</w:t>
            </w:r>
          </w:p>
        </w:tc>
        <w:tc>
          <w:tcPr>
            <w:tcW w:w="1134" w:type="dxa"/>
            <w:vAlign w:val="center"/>
          </w:tcPr>
          <w:p>
            <w:pPr>
              <w:pStyle w:val="11"/>
            </w:pPr>
            <w:r>
              <w:t>18.28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18.16</w:t>
            </w:r>
          </w:p>
        </w:tc>
        <w:tc>
          <w:tcPr>
            <w:tcW w:w="1134" w:type="dxa"/>
            <w:vAlign w:val="center"/>
          </w:tcPr>
          <w:p>
            <w:pPr>
              <w:pStyle w:val="11"/>
            </w:pPr>
            <w:r>
              <w:t>18.16</w:t>
            </w:r>
          </w:p>
        </w:tc>
        <w:tc>
          <w:tcPr>
            <w:tcW w:w="1134" w:type="dxa"/>
            <w:vAlign w:val="center"/>
          </w:tcPr>
          <w:p>
            <w:pPr>
              <w:pStyle w:val="11"/>
            </w:pPr>
            <w:r>
              <w:t>18.16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14.11</w:t>
            </w:r>
          </w:p>
        </w:tc>
        <w:tc>
          <w:tcPr>
            <w:tcW w:w="1134" w:type="dxa"/>
            <w:vAlign w:val="center"/>
          </w:tcPr>
          <w:p>
            <w:pPr>
              <w:pStyle w:val="11"/>
            </w:pPr>
            <w:r>
              <w:t>14.11</w:t>
            </w:r>
          </w:p>
        </w:tc>
        <w:tc>
          <w:tcPr>
            <w:tcW w:w="1134" w:type="dxa"/>
            <w:vAlign w:val="center"/>
          </w:tcPr>
          <w:p>
            <w:pPr>
              <w:pStyle w:val="11"/>
            </w:pPr>
            <w:r>
              <w:t>14.11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33.84</w:t>
            </w:r>
          </w:p>
        </w:tc>
        <w:tc>
          <w:tcPr>
            <w:tcW w:w="1134" w:type="dxa"/>
            <w:vAlign w:val="center"/>
          </w:tcPr>
          <w:p>
            <w:pPr>
              <w:pStyle w:val="11"/>
            </w:pPr>
            <w:r>
              <w:t>33.84</w:t>
            </w:r>
          </w:p>
        </w:tc>
        <w:tc>
          <w:tcPr>
            <w:tcW w:w="1134" w:type="dxa"/>
            <w:vAlign w:val="center"/>
          </w:tcPr>
          <w:p>
            <w:pPr>
              <w:pStyle w:val="11"/>
            </w:pPr>
            <w:r>
              <w:t>33.84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33.84</w:t>
            </w:r>
          </w:p>
        </w:tc>
        <w:tc>
          <w:tcPr>
            <w:tcW w:w="1134" w:type="dxa"/>
            <w:vAlign w:val="center"/>
          </w:tcPr>
          <w:p>
            <w:pPr>
              <w:pStyle w:val="11"/>
            </w:pPr>
            <w:r>
              <w:t>33.84</w:t>
            </w:r>
          </w:p>
        </w:tc>
        <w:tc>
          <w:tcPr>
            <w:tcW w:w="1134" w:type="dxa"/>
            <w:vAlign w:val="center"/>
          </w:tcPr>
          <w:p>
            <w:pPr>
              <w:pStyle w:val="11"/>
            </w:pPr>
            <w:r>
              <w:t>33.84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33.84</w:t>
            </w:r>
          </w:p>
        </w:tc>
        <w:tc>
          <w:tcPr>
            <w:tcW w:w="1134" w:type="dxa"/>
            <w:vAlign w:val="center"/>
          </w:tcPr>
          <w:p>
            <w:pPr>
              <w:pStyle w:val="11"/>
            </w:pPr>
            <w:r>
              <w:t>33.84</w:t>
            </w:r>
          </w:p>
        </w:tc>
        <w:tc>
          <w:tcPr>
            <w:tcW w:w="1134" w:type="dxa"/>
            <w:vAlign w:val="center"/>
          </w:tcPr>
          <w:p>
            <w:pPr>
              <w:pStyle w:val="11"/>
            </w:pPr>
            <w:r>
              <w:t>33.84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711.92</w:t>
            </w:r>
          </w:p>
        </w:tc>
        <w:tc>
          <w:tcPr>
            <w:tcW w:w="1361" w:type="dxa"/>
            <w:vAlign w:val="center"/>
          </w:tcPr>
          <w:p>
            <w:pPr>
              <w:pStyle w:val="15"/>
            </w:pPr>
            <w:r>
              <w:t>602.64</w:t>
            </w:r>
          </w:p>
        </w:tc>
        <w:tc>
          <w:tcPr>
            <w:tcW w:w="1361" w:type="dxa"/>
            <w:vAlign w:val="center"/>
          </w:tcPr>
          <w:p>
            <w:pPr>
              <w:pStyle w:val="15"/>
            </w:pPr>
            <w:r>
              <w:t>109.28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443.63</w:t>
            </w:r>
          </w:p>
        </w:tc>
        <w:tc>
          <w:tcPr>
            <w:tcW w:w="1361" w:type="dxa"/>
            <w:vAlign w:val="center"/>
          </w:tcPr>
          <w:p>
            <w:pPr>
              <w:pStyle w:val="11"/>
            </w:pPr>
            <w:r>
              <w:t>348.35</w:t>
            </w:r>
          </w:p>
        </w:tc>
        <w:tc>
          <w:tcPr>
            <w:tcW w:w="1361" w:type="dxa"/>
            <w:vAlign w:val="center"/>
          </w:tcPr>
          <w:p>
            <w:pPr>
              <w:pStyle w:val="11"/>
            </w:pPr>
            <w:r>
              <w:t>95.28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443.63</w:t>
            </w:r>
          </w:p>
        </w:tc>
        <w:tc>
          <w:tcPr>
            <w:tcW w:w="1361" w:type="dxa"/>
            <w:vAlign w:val="center"/>
          </w:tcPr>
          <w:p>
            <w:pPr>
              <w:pStyle w:val="11"/>
            </w:pPr>
            <w:r>
              <w:t>348.35</w:t>
            </w:r>
          </w:p>
        </w:tc>
        <w:tc>
          <w:tcPr>
            <w:tcW w:w="1361" w:type="dxa"/>
            <w:vAlign w:val="center"/>
          </w:tcPr>
          <w:p>
            <w:pPr>
              <w:pStyle w:val="11"/>
            </w:pPr>
            <w:r>
              <w:t>95.28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2011301</w:t>
            </w:r>
          </w:p>
        </w:tc>
        <w:tc>
          <w:tcPr>
            <w:tcW w:w="4535" w:type="dxa"/>
            <w:vAlign w:val="center"/>
          </w:tcPr>
          <w:p>
            <w:pPr>
              <w:pStyle w:val="12"/>
            </w:pPr>
            <w:r>
              <w:t>行政运行</w:t>
            </w:r>
          </w:p>
        </w:tc>
        <w:tc>
          <w:tcPr>
            <w:tcW w:w="1361" w:type="dxa"/>
            <w:vAlign w:val="center"/>
          </w:tcPr>
          <w:p>
            <w:pPr>
              <w:pStyle w:val="11"/>
            </w:pPr>
            <w:r>
              <w:t>79.82</w:t>
            </w:r>
          </w:p>
        </w:tc>
        <w:tc>
          <w:tcPr>
            <w:tcW w:w="1361" w:type="dxa"/>
            <w:vAlign w:val="center"/>
          </w:tcPr>
          <w:p>
            <w:pPr>
              <w:pStyle w:val="11"/>
            </w:pPr>
            <w:r>
              <w:t>79.82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2011304</w:t>
            </w:r>
          </w:p>
        </w:tc>
        <w:tc>
          <w:tcPr>
            <w:tcW w:w="4535" w:type="dxa"/>
            <w:vAlign w:val="center"/>
          </w:tcPr>
          <w:p>
            <w:pPr>
              <w:pStyle w:val="12"/>
            </w:pPr>
            <w:r>
              <w:t>对外贸易管理</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2011350</w:t>
            </w:r>
          </w:p>
        </w:tc>
        <w:tc>
          <w:tcPr>
            <w:tcW w:w="4535" w:type="dxa"/>
            <w:vAlign w:val="center"/>
          </w:tcPr>
          <w:p>
            <w:pPr>
              <w:pStyle w:val="12"/>
            </w:pPr>
            <w:r>
              <w:t>事业运行</w:t>
            </w:r>
          </w:p>
        </w:tc>
        <w:tc>
          <w:tcPr>
            <w:tcW w:w="1361" w:type="dxa"/>
            <w:vAlign w:val="center"/>
          </w:tcPr>
          <w:p>
            <w:pPr>
              <w:pStyle w:val="11"/>
            </w:pPr>
            <w:r>
              <w:t>268.53</w:t>
            </w:r>
          </w:p>
        </w:tc>
        <w:tc>
          <w:tcPr>
            <w:tcW w:w="1361" w:type="dxa"/>
            <w:vAlign w:val="center"/>
          </w:tcPr>
          <w:p>
            <w:pPr>
              <w:pStyle w:val="11"/>
            </w:pPr>
            <w:r>
              <w:t>268.53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2011399</w:t>
            </w:r>
          </w:p>
        </w:tc>
        <w:tc>
          <w:tcPr>
            <w:tcW w:w="4535" w:type="dxa"/>
            <w:vAlign w:val="center"/>
          </w:tcPr>
          <w:p>
            <w:pPr>
              <w:pStyle w:val="12"/>
            </w:pPr>
            <w:r>
              <w:t>其他商贸事务支出</w:t>
            </w:r>
          </w:p>
        </w:tc>
        <w:tc>
          <w:tcPr>
            <w:tcW w:w="1361" w:type="dxa"/>
            <w:vAlign w:val="center"/>
          </w:tcPr>
          <w:p>
            <w:pPr>
              <w:pStyle w:val="11"/>
            </w:pPr>
            <w:r>
              <w:t>80.28</w:t>
            </w:r>
          </w:p>
        </w:tc>
        <w:tc>
          <w:tcPr>
            <w:tcW w:w="1361" w:type="dxa"/>
            <w:vAlign w:val="center"/>
          </w:tcPr>
          <w:p>
            <w:pPr>
              <w:pStyle w:val="11"/>
            </w:pPr>
          </w:p>
        </w:tc>
        <w:tc>
          <w:tcPr>
            <w:tcW w:w="1361" w:type="dxa"/>
            <w:vAlign w:val="center"/>
          </w:tcPr>
          <w:p>
            <w:pPr>
              <w:pStyle w:val="11"/>
            </w:pPr>
            <w:r>
              <w:t>80.28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184.45</w:t>
            </w:r>
          </w:p>
        </w:tc>
        <w:tc>
          <w:tcPr>
            <w:tcW w:w="1361" w:type="dxa"/>
            <w:vAlign w:val="center"/>
          </w:tcPr>
          <w:p>
            <w:pPr>
              <w:pStyle w:val="11"/>
            </w:pPr>
            <w:r>
              <w:t>184.45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184.45</w:t>
            </w:r>
          </w:p>
        </w:tc>
        <w:tc>
          <w:tcPr>
            <w:tcW w:w="1361" w:type="dxa"/>
            <w:vAlign w:val="center"/>
          </w:tcPr>
          <w:p>
            <w:pPr>
              <w:pStyle w:val="11"/>
            </w:pPr>
            <w:r>
              <w:t>184.45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91.21</w:t>
            </w:r>
          </w:p>
        </w:tc>
        <w:tc>
          <w:tcPr>
            <w:tcW w:w="1361" w:type="dxa"/>
            <w:vAlign w:val="center"/>
          </w:tcPr>
          <w:p>
            <w:pPr>
              <w:pStyle w:val="11"/>
            </w:pPr>
            <w:r>
              <w:t>91.21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29.66</w:t>
            </w:r>
          </w:p>
        </w:tc>
        <w:tc>
          <w:tcPr>
            <w:tcW w:w="1361" w:type="dxa"/>
            <w:vAlign w:val="center"/>
          </w:tcPr>
          <w:p>
            <w:pPr>
              <w:pStyle w:val="11"/>
            </w:pPr>
            <w:r>
              <w:t>29.66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45.30</w:t>
            </w:r>
          </w:p>
        </w:tc>
        <w:tc>
          <w:tcPr>
            <w:tcW w:w="1361" w:type="dxa"/>
            <w:vAlign w:val="center"/>
          </w:tcPr>
          <w:p>
            <w:pPr>
              <w:pStyle w:val="11"/>
            </w:pPr>
            <w:r>
              <w:t>45.30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18.28</w:t>
            </w:r>
          </w:p>
        </w:tc>
        <w:tc>
          <w:tcPr>
            <w:tcW w:w="1361" w:type="dxa"/>
            <w:vAlign w:val="center"/>
          </w:tcPr>
          <w:p>
            <w:pPr>
              <w:pStyle w:val="11"/>
            </w:pPr>
            <w:r>
              <w:t>18.28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36.00</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36.00</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3.73</w:t>
            </w:r>
          </w:p>
        </w:tc>
        <w:tc>
          <w:tcPr>
            <w:tcW w:w="1361" w:type="dxa"/>
            <w:vAlign w:val="center"/>
          </w:tcPr>
          <w:p>
            <w:pPr>
              <w:pStyle w:val="11"/>
            </w:pPr>
            <w:r>
              <w:t>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18.16</w:t>
            </w:r>
          </w:p>
        </w:tc>
        <w:tc>
          <w:tcPr>
            <w:tcW w:w="1361" w:type="dxa"/>
            <w:vAlign w:val="center"/>
          </w:tcPr>
          <w:p>
            <w:pPr>
              <w:pStyle w:val="11"/>
            </w:pPr>
            <w:r>
              <w:t>18.16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14.11</w:t>
            </w:r>
          </w:p>
        </w:tc>
        <w:tc>
          <w:tcPr>
            <w:tcW w:w="1361" w:type="dxa"/>
            <w:vAlign w:val="center"/>
          </w:tcPr>
          <w:p>
            <w:pPr>
              <w:pStyle w:val="11"/>
            </w:pPr>
            <w:r>
              <w:t>14.11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33.84</w:t>
            </w:r>
          </w:p>
        </w:tc>
        <w:tc>
          <w:tcPr>
            <w:tcW w:w="1361" w:type="dxa"/>
            <w:vAlign w:val="center"/>
          </w:tcPr>
          <w:p>
            <w:pPr>
              <w:pStyle w:val="11"/>
            </w:pPr>
            <w:r>
              <w:t>33.84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33.84</w:t>
            </w:r>
          </w:p>
        </w:tc>
        <w:tc>
          <w:tcPr>
            <w:tcW w:w="1361" w:type="dxa"/>
            <w:vAlign w:val="center"/>
          </w:tcPr>
          <w:p>
            <w:pPr>
              <w:pStyle w:val="11"/>
            </w:pPr>
            <w:r>
              <w:t>33.84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33.84</w:t>
            </w:r>
          </w:p>
        </w:tc>
        <w:tc>
          <w:tcPr>
            <w:tcW w:w="1361" w:type="dxa"/>
            <w:vAlign w:val="center"/>
          </w:tcPr>
          <w:p>
            <w:pPr>
              <w:pStyle w:val="11"/>
            </w:pPr>
            <w:r>
              <w:t>33.84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711.92</w:t>
            </w:r>
          </w:p>
        </w:tc>
        <w:tc>
          <w:tcPr>
            <w:tcW w:w="3402" w:type="dxa"/>
            <w:vAlign w:val="center"/>
          </w:tcPr>
          <w:p>
            <w:pPr>
              <w:pStyle w:val="12"/>
            </w:pPr>
            <w:r>
              <w:t>一、一般公共服务支出</w:t>
            </w:r>
          </w:p>
        </w:tc>
        <w:tc>
          <w:tcPr>
            <w:tcW w:w="1474" w:type="dxa"/>
            <w:vAlign w:val="center"/>
          </w:tcPr>
          <w:p>
            <w:pPr>
              <w:pStyle w:val="11"/>
            </w:pPr>
            <w:r>
              <w:t>443.63</w:t>
            </w:r>
          </w:p>
        </w:tc>
        <w:tc>
          <w:tcPr>
            <w:tcW w:w="1474" w:type="dxa"/>
            <w:vAlign w:val="center"/>
          </w:tcPr>
          <w:p>
            <w:pPr>
              <w:pStyle w:val="11"/>
            </w:pPr>
            <w:r>
              <w:t>443.63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14.00</w:t>
            </w:r>
          </w:p>
        </w:tc>
        <w:tc>
          <w:tcPr>
            <w:tcW w:w="1474" w:type="dxa"/>
            <w:vAlign w:val="center"/>
          </w:tcPr>
          <w:p>
            <w:pPr>
              <w:pStyle w:val="11"/>
            </w:pPr>
            <w:r>
              <w:t>14.00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184.45</w:t>
            </w:r>
          </w:p>
        </w:tc>
        <w:tc>
          <w:tcPr>
            <w:tcW w:w="1474" w:type="dxa"/>
            <w:vAlign w:val="center"/>
          </w:tcPr>
          <w:p>
            <w:pPr>
              <w:pStyle w:val="11"/>
            </w:pPr>
            <w:r>
              <w:t>184.45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36.00</w:t>
            </w:r>
          </w:p>
        </w:tc>
        <w:tc>
          <w:tcPr>
            <w:tcW w:w="1474" w:type="dxa"/>
            <w:vAlign w:val="center"/>
          </w:tcPr>
          <w:p>
            <w:pPr>
              <w:pStyle w:val="11"/>
            </w:pPr>
            <w:r>
              <w:t>36.00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33.84</w:t>
            </w:r>
          </w:p>
        </w:tc>
        <w:tc>
          <w:tcPr>
            <w:tcW w:w="1474" w:type="dxa"/>
            <w:vAlign w:val="center"/>
          </w:tcPr>
          <w:p>
            <w:pPr>
              <w:pStyle w:val="11"/>
            </w:pPr>
            <w:r>
              <w:t>33.84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711.92</w:t>
            </w:r>
          </w:p>
        </w:tc>
        <w:tc>
          <w:tcPr>
            <w:tcW w:w="3402" w:type="dxa"/>
            <w:vAlign w:val="center"/>
          </w:tcPr>
          <w:p>
            <w:pPr>
              <w:pStyle w:val="14"/>
            </w:pPr>
            <w:r>
              <w:t>本年支出合计</w:t>
            </w:r>
          </w:p>
        </w:tc>
        <w:tc>
          <w:tcPr>
            <w:tcW w:w="1474" w:type="dxa"/>
            <w:vAlign w:val="center"/>
          </w:tcPr>
          <w:p>
            <w:pPr>
              <w:pStyle w:val="15"/>
            </w:pPr>
            <w:r>
              <w:t>711.92</w:t>
            </w:r>
          </w:p>
        </w:tc>
        <w:tc>
          <w:tcPr>
            <w:tcW w:w="1474" w:type="dxa"/>
            <w:vAlign w:val="center"/>
          </w:tcPr>
          <w:p>
            <w:pPr>
              <w:pStyle w:val="15"/>
            </w:pPr>
            <w:r>
              <w:t>711.92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711.92</w:t>
            </w:r>
          </w:p>
        </w:tc>
        <w:tc>
          <w:tcPr>
            <w:tcW w:w="3402" w:type="dxa"/>
            <w:vAlign w:val="center"/>
          </w:tcPr>
          <w:p>
            <w:pPr>
              <w:pStyle w:val="14"/>
            </w:pPr>
            <w:r>
              <w:t>支出总计</w:t>
            </w:r>
          </w:p>
        </w:tc>
        <w:tc>
          <w:tcPr>
            <w:tcW w:w="1474" w:type="dxa"/>
            <w:vAlign w:val="center"/>
          </w:tcPr>
          <w:p>
            <w:pPr>
              <w:pStyle w:val="15"/>
            </w:pPr>
            <w:r>
              <w:t>711.92</w:t>
            </w:r>
          </w:p>
        </w:tc>
        <w:tc>
          <w:tcPr>
            <w:tcW w:w="1474" w:type="dxa"/>
            <w:vAlign w:val="center"/>
          </w:tcPr>
          <w:p>
            <w:pPr>
              <w:pStyle w:val="15"/>
            </w:pPr>
            <w:r>
              <w:t>711.92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711.92</w:t>
            </w:r>
          </w:p>
        </w:tc>
        <w:tc>
          <w:tcPr>
            <w:tcW w:w="2551" w:type="dxa"/>
            <w:vAlign w:val="center"/>
          </w:tcPr>
          <w:p>
            <w:pPr>
              <w:pStyle w:val="15"/>
            </w:pPr>
            <w:r>
              <w:t>602.64</w:t>
            </w:r>
          </w:p>
        </w:tc>
        <w:tc>
          <w:tcPr>
            <w:tcW w:w="2551" w:type="dxa"/>
            <w:vAlign w:val="center"/>
          </w:tcPr>
          <w:p>
            <w:pPr>
              <w:pStyle w:val="15"/>
            </w:pPr>
            <w:r>
              <w:t>109.28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443.63</w:t>
            </w:r>
          </w:p>
        </w:tc>
        <w:tc>
          <w:tcPr>
            <w:tcW w:w="2551" w:type="dxa"/>
            <w:vAlign w:val="center"/>
          </w:tcPr>
          <w:p>
            <w:pPr>
              <w:pStyle w:val="11"/>
            </w:pPr>
            <w:r>
              <w:t>348.35</w:t>
            </w:r>
          </w:p>
        </w:tc>
        <w:tc>
          <w:tcPr>
            <w:tcW w:w="2551" w:type="dxa"/>
            <w:vAlign w:val="center"/>
          </w:tcPr>
          <w:p>
            <w:pPr>
              <w:pStyle w:val="11"/>
            </w:pPr>
            <w:r>
              <w:t>95.28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443.63</w:t>
            </w:r>
          </w:p>
        </w:tc>
        <w:tc>
          <w:tcPr>
            <w:tcW w:w="2551" w:type="dxa"/>
            <w:vAlign w:val="center"/>
          </w:tcPr>
          <w:p>
            <w:pPr>
              <w:pStyle w:val="11"/>
            </w:pPr>
            <w:r>
              <w:t>348.35</w:t>
            </w:r>
          </w:p>
        </w:tc>
        <w:tc>
          <w:tcPr>
            <w:tcW w:w="2551" w:type="dxa"/>
            <w:vAlign w:val="center"/>
          </w:tcPr>
          <w:p>
            <w:pPr>
              <w:pStyle w:val="11"/>
            </w:pPr>
            <w:r>
              <w:t>95.28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2011301</w:t>
            </w:r>
          </w:p>
        </w:tc>
        <w:tc>
          <w:tcPr>
            <w:tcW w:w="4535" w:type="dxa"/>
            <w:vAlign w:val="center"/>
          </w:tcPr>
          <w:p>
            <w:pPr>
              <w:pStyle w:val="12"/>
            </w:pPr>
            <w:r>
              <w:t>行政运行</w:t>
            </w:r>
          </w:p>
        </w:tc>
        <w:tc>
          <w:tcPr>
            <w:tcW w:w="2551" w:type="dxa"/>
            <w:vAlign w:val="center"/>
          </w:tcPr>
          <w:p>
            <w:pPr>
              <w:pStyle w:val="11"/>
            </w:pPr>
            <w:r>
              <w:t>79.82</w:t>
            </w:r>
          </w:p>
        </w:tc>
        <w:tc>
          <w:tcPr>
            <w:tcW w:w="2551" w:type="dxa"/>
            <w:vAlign w:val="center"/>
          </w:tcPr>
          <w:p>
            <w:pPr>
              <w:pStyle w:val="11"/>
            </w:pPr>
            <w:r>
              <w:t>79.82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2011304</w:t>
            </w:r>
          </w:p>
        </w:tc>
        <w:tc>
          <w:tcPr>
            <w:tcW w:w="4535" w:type="dxa"/>
            <w:vAlign w:val="center"/>
          </w:tcPr>
          <w:p>
            <w:pPr>
              <w:pStyle w:val="12"/>
            </w:pPr>
            <w:r>
              <w:t>对外贸易管理</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2011350</w:t>
            </w:r>
          </w:p>
        </w:tc>
        <w:tc>
          <w:tcPr>
            <w:tcW w:w="4535" w:type="dxa"/>
            <w:vAlign w:val="center"/>
          </w:tcPr>
          <w:p>
            <w:pPr>
              <w:pStyle w:val="12"/>
            </w:pPr>
            <w:r>
              <w:t>事业运行</w:t>
            </w:r>
          </w:p>
        </w:tc>
        <w:tc>
          <w:tcPr>
            <w:tcW w:w="2551" w:type="dxa"/>
            <w:vAlign w:val="center"/>
          </w:tcPr>
          <w:p>
            <w:pPr>
              <w:pStyle w:val="11"/>
            </w:pPr>
            <w:r>
              <w:t>268.53</w:t>
            </w:r>
          </w:p>
        </w:tc>
        <w:tc>
          <w:tcPr>
            <w:tcW w:w="2551" w:type="dxa"/>
            <w:vAlign w:val="center"/>
          </w:tcPr>
          <w:p>
            <w:pPr>
              <w:pStyle w:val="11"/>
            </w:pPr>
            <w:r>
              <w:t>268.53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2011399</w:t>
            </w:r>
          </w:p>
        </w:tc>
        <w:tc>
          <w:tcPr>
            <w:tcW w:w="4535" w:type="dxa"/>
            <w:vAlign w:val="center"/>
          </w:tcPr>
          <w:p>
            <w:pPr>
              <w:pStyle w:val="12"/>
            </w:pPr>
            <w:r>
              <w:t>其他商贸事务支出</w:t>
            </w:r>
          </w:p>
        </w:tc>
        <w:tc>
          <w:tcPr>
            <w:tcW w:w="2551" w:type="dxa"/>
            <w:vAlign w:val="center"/>
          </w:tcPr>
          <w:p>
            <w:pPr>
              <w:pStyle w:val="11"/>
            </w:pPr>
            <w:r>
              <w:t>80.28</w:t>
            </w:r>
          </w:p>
        </w:tc>
        <w:tc>
          <w:tcPr>
            <w:tcW w:w="2551" w:type="dxa"/>
            <w:vAlign w:val="center"/>
          </w:tcPr>
          <w:p>
            <w:pPr>
              <w:pStyle w:val="11"/>
            </w:pPr>
          </w:p>
        </w:tc>
        <w:tc>
          <w:tcPr>
            <w:tcW w:w="2551" w:type="dxa"/>
            <w:vAlign w:val="center"/>
          </w:tcPr>
          <w:p>
            <w:pPr>
              <w:pStyle w:val="11"/>
            </w:pPr>
            <w:r>
              <w:t>80.28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184.45</w:t>
            </w:r>
          </w:p>
        </w:tc>
        <w:tc>
          <w:tcPr>
            <w:tcW w:w="2551" w:type="dxa"/>
            <w:vAlign w:val="center"/>
          </w:tcPr>
          <w:p>
            <w:pPr>
              <w:pStyle w:val="11"/>
            </w:pPr>
            <w:r>
              <w:t>184.45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184.45</w:t>
            </w:r>
          </w:p>
        </w:tc>
        <w:tc>
          <w:tcPr>
            <w:tcW w:w="2551" w:type="dxa"/>
            <w:vAlign w:val="center"/>
          </w:tcPr>
          <w:p>
            <w:pPr>
              <w:pStyle w:val="11"/>
            </w:pPr>
            <w:r>
              <w:t>184.45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91.21</w:t>
            </w:r>
          </w:p>
        </w:tc>
        <w:tc>
          <w:tcPr>
            <w:tcW w:w="2551" w:type="dxa"/>
            <w:vAlign w:val="center"/>
          </w:tcPr>
          <w:p>
            <w:pPr>
              <w:pStyle w:val="11"/>
            </w:pPr>
            <w:r>
              <w:t>91.21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29.66</w:t>
            </w:r>
          </w:p>
        </w:tc>
        <w:tc>
          <w:tcPr>
            <w:tcW w:w="2551" w:type="dxa"/>
            <w:vAlign w:val="center"/>
          </w:tcPr>
          <w:p>
            <w:pPr>
              <w:pStyle w:val="11"/>
            </w:pPr>
            <w:r>
              <w:t>29.66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45.30</w:t>
            </w:r>
          </w:p>
        </w:tc>
        <w:tc>
          <w:tcPr>
            <w:tcW w:w="2551" w:type="dxa"/>
            <w:vAlign w:val="center"/>
          </w:tcPr>
          <w:p>
            <w:pPr>
              <w:pStyle w:val="11"/>
            </w:pPr>
            <w:r>
              <w:t>45.30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18.28</w:t>
            </w:r>
          </w:p>
        </w:tc>
        <w:tc>
          <w:tcPr>
            <w:tcW w:w="2551" w:type="dxa"/>
            <w:vAlign w:val="center"/>
          </w:tcPr>
          <w:p>
            <w:pPr>
              <w:pStyle w:val="11"/>
            </w:pPr>
            <w:r>
              <w:t>18.28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18.16</w:t>
            </w:r>
          </w:p>
        </w:tc>
        <w:tc>
          <w:tcPr>
            <w:tcW w:w="2551" w:type="dxa"/>
            <w:vAlign w:val="center"/>
          </w:tcPr>
          <w:p>
            <w:pPr>
              <w:pStyle w:val="11"/>
            </w:pPr>
            <w:r>
              <w:t>18.16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14.11</w:t>
            </w:r>
          </w:p>
        </w:tc>
        <w:tc>
          <w:tcPr>
            <w:tcW w:w="2551" w:type="dxa"/>
            <w:vAlign w:val="center"/>
          </w:tcPr>
          <w:p>
            <w:pPr>
              <w:pStyle w:val="11"/>
            </w:pPr>
            <w:r>
              <w:t>14.11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33.84</w:t>
            </w:r>
          </w:p>
        </w:tc>
        <w:tc>
          <w:tcPr>
            <w:tcW w:w="2551" w:type="dxa"/>
            <w:vAlign w:val="center"/>
          </w:tcPr>
          <w:p>
            <w:pPr>
              <w:pStyle w:val="11"/>
            </w:pPr>
            <w:r>
              <w:t>33.84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33.84</w:t>
            </w:r>
          </w:p>
        </w:tc>
        <w:tc>
          <w:tcPr>
            <w:tcW w:w="2551" w:type="dxa"/>
            <w:vAlign w:val="center"/>
          </w:tcPr>
          <w:p>
            <w:pPr>
              <w:pStyle w:val="11"/>
            </w:pPr>
            <w:r>
              <w:t>33.84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33.84</w:t>
            </w:r>
          </w:p>
        </w:tc>
        <w:tc>
          <w:tcPr>
            <w:tcW w:w="2551" w:type="dxa"/>
            <w:vAlign w:val="center"/>
          </w:tcPr>
          <w:p>
            <w:pPr>
              <w:pStyle w:val="11"/>
            </w:pPr>
            <w:r>
              <w:t>33.84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602.64</w:t>
            </w:r>
          </w:p>
        </w:tc>
        <w:tc>
          <w:tcPr>
            <w:tcW w:w="2551" w:type="dxa"/>
            <w:vAlign w:val="center"/>
          </w:tcPr>
          <w:p>
            <w:pPr>
              <w:pStyle w:val="15"/>
            </w:pPr>
            <w:r>
              <w:t>586.05</w:t>
            </w:r>
          </w:p>
        </w:tc>
        <w:tc>
          <w:tcPr>
            <w:tcW w:w="2551" w:type="dxa"/>
            <w:vAlign w:val="center"/>
          </w:tcPr>
          <w:p>
            <w:pPr>
              <w:pStyle w:val="15"/>
            </w:pPr>
            <w:r>
              <w:t>16.59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465.18</w:t>
            </w:r>
          </w:p>
        </w:tc>
        <w:tc>
          <w:tcPr>
            <w:tcW w:w="2551" w:type="dxa"/>
            <w:vAlign w:val="center"/>
          </w:tcPr>
          <w:p>
            <w:pPr>
              <w:pStyle w:val="11"/>
            </w:pPr>
            <w:r>
              <w:t>465.18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183.25</w:t>
            </w:r>
          </w:p>
        </w:tc>
        <w:tc>
          <w:tcPr>
            <w:tcW w:w="2551" w:type="dxa"/>
            <w:vAlign w:val="center"/>
          </w:tcPr>
          <w:p>
            <w:pPr>
              <w:pStyle w:val="11"/>
            </w:pPr>
            <w:r>
              <w:t>183.25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41.14</w:t>
            </w:r>
          </w:p>
        </w:tc>
        <w:tc>
          <w:tcPr>
            <w:tcW w:w="2551" w:type="dxa"/>
            <w:vAlign w:val="center"/>
          </w:tcPr>
          <w:p>
            <w:pPr>
              <w:pStyle w:val="11"/>
            </w:pPr>
            <w:r>
              <w:t>41.14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10.94</w:t>
            </w:r>
          </w:p>
        </w:tc>
        <w:tc>
          <w:tcPr>
            <w:tcW w:w="2551" w:type="dxa"/>
            <w:vAlign w:val="center"/>
          </w:tcPr>
          <w:p>
            <w:pPr>
              <w:pStyle w:val="11"/>
            </w:pPr>
            <w:r>
              <w:t>10.94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93.20</w:t>
            </w:r>
          </w:p>
        </w:tc>
        <w:tc>
          <w:tcPr>
            <w:tcW w:w="2551" w:type="dxa"/>
            <w:vAlign w:val="center"/>
          </w:tcPr>
          <w:p>
            <w:pPr>
              <w:pStyle w:val="11"/>
            </w:pPr>
            <w:r>
              <w:t>93.20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45.30</w:t>
            </w:r>
          </w:p>
        </w:tc>
        <w:tc>
          <w:tcPr>
            <w:tcW w:w="2551" w:type="dxa"/>
            <w:vAlign w:val="center"/>
          </w:tcPr>
          <w:p>
            <w:pPr>
              <w:pStyle w:val="11"/>
            </w:pPr>
            <w:r>
              <w:t>45.30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18.28</w:t>
            </w:r>
          </w:p>
        </w:tc>
        <w:tc>
          <w:tcPr>
            <w:tcW w:w="2551" w:type="dxa"/>
            <w:vAlign w:val="center"/>
          </w:tcPr>
          <w:p>
            <w:pPr>
              <w:pStyle w:val="11"/>
            </w:pPr>
            <w:r>
              <w:t>18.28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21.89</w:t>
            </w:r>
          </w:p>
        </w:tc>
        <w:tc>
          <w:tcPr>
            <w:tcW w:w="2551" w:type="dxa"/>
            <w:vAlign w:val="center"/>
          </w:tcPr>
          <w:p>
            <w:pPr>
              <w:pStyle w:val="11"/>
            </w:pPr>
            <w:r>
              <w:t>21.89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14.11</w:t>
            </w:r>
          </w:p>
        </w:tc>
        <w:tc>
          <w:tcPr>
            <w:tcW w:w="2551" w:type="dxa"/>
            <w:vAlign w:val="center"/>
          </w:tcPr>
          <w:p>
            <w:pPr>
              <w:pStyle w:val="11"/>
            </w:pPr>
            <w:r>
              <w:t>14.11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33.84</w:t>
            </w:r>
          </w:p>
        </w:tc>
        <w:tc>
          <w:tcPr>
            <w:tcW w:w="2551" w:type="dxa"/>
            <w:vAlign w:val="center"/>
          </w:tcPr>
          <w:p>
            <w:pPr>
              <w:pStyle w:val="11"/>
            </w:pPr>
            <w:r>
              <w:t>33.84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16.59</w:t>
            </w:r>
          </w:p>
        </w:tc>
        <w:tc>
          <w:tcPr>
            <w:tcW w:w="2551" w:type="dxa"/>
            <w:vAlign w:val="center"/>
          </w:tcPr>
          <w:p>
            <w:pPr>
              <w:pStyle w:val="11"/>
            </w:pPr>
          </w:p>
        </w:tc>
        <w:tc>
          <w:tcPr>
            <w:tcW w:w="2551" w:type="dxa"/>
            <w:vAlign w:val="center"/>
          </w:tcPr>
          <w:p>
            <w:pPr>
              <w:pStyle w:val="11"/>
            </w:pPr>
            <w:r>
              <w:t>16.59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2.96</w:t>
            </w:r>
          </w:p>
        </w:tc>
        <w:tc>
          <w:tcPr>
            <w:tcW w:w="2551" w:type="dxa"/>
            <w:vAlign w:val="center"/>
          </w:tcPr>
          <w:p>
            <w:pPr>
              <w:pStyle w:val="11"/>
            </w:pPr>
          </w:p>
        </w:tc>
        <w:tc>
          <w:tcPr>
            <w:tcW w:w="2551" w:type="dxa"/>
            <w:vAlign w:val="center"/>
          </w:tcPr>
          <w:p>
            <w:pPr>
              <w:pStyle w:val="11"/>
            </w:pPr>
            <w:r>
              <w:t>2.96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2.86</w:t>
            </w:r>
          </w:p>
        </w:tc>
        <w:tc>
          <w:tcPr>
            <w:tcW w:w="2551" w:type="dxa"/>
            <w:vAlign w:val="center"/>
          </w:tcPr>
          <w:p>
            <w:pPr>
              <w:pStyle w:val="11"/>
            </w:pPr>
          </w:p>
        </w:tc>
        <w:tc>
          <w:tcPr>
            <w:tcW w:w="2551" w:type="dxa"/>
            <w:vAlign w:val="center"/>
          </w:tcPr>
          <w:p>
            <w:pPr>
              <w:pStyle w:val="11"/>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4.59</w:t>
            </w:r>
          </w:p>
        </w:tc>
        <w:tc>
          <w:tcPr>
            <w:tcW w:w="2551" w:type="dxa"/>
            <w:vAlign w:val="center"/>
          </w:tcPr>
          <w:p>
            <w:pPr>
              <w:pStyle w:val="11"/>
            </w:pPr>
          </w:p>
        </w:tc>
        <w:tc>
          <w:tcPr>
            <w:tcW w:w="2551" w:type="dxa"/>
            <w:vAlign w:val="center"/>
          </w:tcPr>
          <w:p>
            <w:pPr>
              <w:pStyle w:val="11"/>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4.98</w:t>
            </w:r>
          </w:p>
        </w:tc>
        <w:tc>
          <w:tcPr>
            <w:tcW w:w="2551" w:type="dxa"/>
            <w:vAlign w:val="center"/>
          </w:tcPr>
          <w:p>
            <w:pPr>
              <w:pStyle w:val="11"/>
            </w:pPr>
          </w:p>
        </w:tc>
        <w:tc>
          <w:tcPr>
            <w:tcW w:w="2551" w:type="dxa"/>
            <w:vAlign w:val="center"/>
          </w:tcPr>
          <w:p>
            <w:pPr>
              <w:pStyle w:val="11"/>
            </w:pPr>
            <w:r>
              <w:t>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120.87</w:t>
            </w:r>
          </w:p>
        </w:tc>
        <w:tc>
          <w:tcPr>
            <w:tcW w:w="2551" w:type="dxa"/>
            <w:vAlign w:val="center"/>
          </w:tcPr>
          <w:p>
            <w:pPr>
              <w:pStyle w:val="11"/>
            </w:pPr>
            <w:r>
              <w:t>120.87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120.87</w:t>
            </w:r>
          </w:p>
        </w:tc>
        <w:tc>
          <w:tcPr>
            <w:tcW w:w="2551" w:type="dxa"/>
            <w:vAlign w:val="center"/>
          </w:tcPr>
          <w:p>
            <w:pPr>
              <w:pStyle w:val="11"/>
            </w:pPr>
            <w:r>
              <w:t>120.87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322001曲阳县商务局本级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jc w:val="center"/>
              <w:rPr>
                <w:rFonts w:hint="eastAsia" w:eastAsia="方正书宋_GBK"/>
                <w:lang w:val="en-US" w:eastAsia="zh-CN"/>
              </w:rPr>
            </w:pPr>
          </w:p>
        </w:tc>
        <w:tc>
          <w:tcPr>
            <w:tcW w:w="2381" w:type="dxa"/>
            <w:vAlign w:val="center"/>
          </w:tcPr>
          <w:p>
            <w:pPr>
              <w:pStyle w:val="11"/>
              <w:jc w:val="center"/>
              <w:rPr>
                <w:rFonts w:hint="eastAsia" w:eastAsia="方正书宋_GBK"/>
                <w:lang w:val="en-US" w:eastAsia="zh-CN"/>
              </w:rPr>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曲阳县商务局本级2025年单位预算信息公开情况说明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按照《中华人民共和国预算法》、《地方预决算公开操作规程》和《关于进一步推进预算公开工作的实施意见》规定，现将曲阳县商务局本级2025年单位预算公开如下：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政务值班、公文处理、会务、机要等机关日常工作的运转协调；承担督查督办、制度建设、档案、保密、政府信息公开、安全生产和职业健康、保卫等工作；负责局机关及所属单位的信访稳定工作。承担机关和所属单位的人事管理、机构编制、队伍建设和教育培训等工作；负责机关和所属单位临时出国（境）人员政治审查等工作。</w:t>
      </w:r>
    </w:p>
    <w:p>
      <w:pPr>
        <w:pStyle w:val="17"/>
      </w:pPr>
      <w:r>
        <w:t xml:space="preserve">负责局机关及下属单位干部人员管理、培训、奖惩、任免工作和目标考核工作；负责局机关及下属单位人员工资编报和劳动保险、社会保障工作、计划生育工作。监督局机关财务使用情况和直属单位内部审计工作。负责局机关及下属单位基建项目资金的计划审查和申报工作；负责局机关行政财务预算、决算的编报及经费管理工作，指导、监督直属单位的财务收支状况； </w:t>
      </w:r>
    </w:p>
    <w:p>
      <w:pPr>
        <w:pStyle w:val="17"/>
      </w:pPr>
      <w:r>
        <w:t> 负责提出年度和阶段性商务工作安排建议；研究起草综合性文件；承担商务综合分析和政务信息工作；承担对外开放、现代市场体系等方面的前瞻性研究和重大商务课题调研的协调工作；参与重要会议组织并承担会议材料准备工作;负责商务政策、法律、法规、规章的研究和组织实施；负责组织起草我县商务地方性法规、政府规章草案，推进普法工作，指导、监督全县商务行政执法工作，负责局机关规范性文件的合法性审查、备案；承办行政复议、行政诉讼；指导、协调外商投诉服务体系建设，受理、处理、协调、转办、督办外商投诉案件；指导、协调涉外企业境外维权，为企业提供政策法律咨询及相关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曲阳县商务局本级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711.92万元，其中：一般公共预算收入711.92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商务局本级年度单位预算中支出预算的总体情况。2025年支出预算711.92万元，其中基本支出602.64万元，包括人员经费586.05万元和日常公用经费16.59万元；项目支出109.28万元，主要为曲阳县电子商务“农村淘宝”项目资金14万元、打击“黑加油站点”和非法报废汽车回收拆解整治工作经费项目10万元、曲阳县扩大外贸出口服务经费项目10万元、潮悦里运营经费项目25万元、曲阳县招商引资项目5万元、曲阳县商务局劳务派遣人员项目10.91万元、商务局公益岗人员经费34.37万元</w:t>
      </w:r>
    </w:p>
    <w:p>
      <w:pPr>
        <w:pStyle w:val="18"/>
      </w:pPr>
      <w:r>
        <w:t>3、比上年增减情况</w:t>
      </w:r>
    </w:p>
    <w:p>
      <w:pPr>
        <w:pStyle w:val="18"/>
      </w:pPr>
      <w:r>
        <w:t>2025年预算收支安排711.92万元，较2024年预算减少371.25万元，其中：基本支出减少86.78万元，主要为人员经费减少83.02万元、日常公用经费减少3.76万元.（1人退休、1人辞职、1人调出）项目支出减少284.47万元，主要为 打击“黑加油站点”和非法报废汽车回收拆解整治工作经费项目减少10万元、潮悦里运营经费项目减少25万元、曲阳县招商引资项目减少5万元、曲阳县商务局劳务派遣人员项目减少0.49万元、曲阳县服务业发展资金减少253.47万元、商务局公益岗人员经费增加9.49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5</w:t>
      </w:r>
      <w:r>
        <w:t>年，我部门机关运行经费共计安排</w:t>
      </w:r>
      <w:r>
        <w:rPr>
          <w:rFonts w:hint="eastAsia"/>
          <w:lang w:val="en-US" w:eastAsia="zh-CN"/>
        </w:rPr>
        <w:t>16.59</w:t>
      </w:r>
      <w:r>
        <w:t>万元，主要用于日常维修、办公用房水电费、办公用房取暖费、办公用房物业管理费等日常运行支出。</w:t>
      </w:r>
    </w:p>
    <w:p>
      <w:pPr>
        <w:numPr>
          <w:ilvl w:val="0"/>
          <w:numId w:val="1"/>
        </w:num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财政拨款“三公”经费预算情况及增减变化原因</w:t>
      </w:r>
    </w:p>
    <w:p>
      <w:pPr>
        <w:pStyle w:val="20"/>
        <w:rPr>
          <w:highlight w:val="none"/>
        </w:rPr>
      </w:pPr>
      <w:r>
        <w:rPr>
          <w:highlight w:val="none"/>
        </w:rPr>
        <w:t>2025年，我单位财政拨款“三公”经费预算安排0.00万元，其中因公出国（境）费0.00万元；公务用车购置及运维费0.00万元（其中：公务用车购置费为0.00万元，公务用车运维费0.00万元)；公务接待费0.00万元。与2024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1、潮悦里运营经费项目绩效目标表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13063425P00427310191R</w:t>
            </w:r>
          </w:p>
        </w:tc>
        <w:tc>
          <w:tcPr>
            <w:tcW w:w="2835" w:type="dxa"/>
            <w:vAlign w:val="center"/>
          </w:tcPr>
          <w:p>
            <w:pPr>
              <w:pStyle w:val="10"/>
            </w:pPr>
            <w:r>
              <w:t>项目名称</w:t>
            </w:r>
          </w:p>
        </w:tc>
        <w:tc>
          <w:tcPr>
            <w:tcW w:w="6095" w:type="dxa"/>
            <w:gridSpan w:val="3"/>
            <w:vAlign w:val="center"/>
          </w:tcPr>
          <w:p>
            <w:pPr>
              <w:pStyle w:val="12"/>
            </w:pPr>
            <w:r>
              <w:t>潮悦里运营经费项目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资金数：25万元，全部为一般公共预算，主要是办公费.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1" w:name="_GoBack"/>
            <w:bookmarkEnd w:id="1"/>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13.00</w:t>
            </w:r>
          </w:p>
        </w:tc>
        <w:tc>
          <w:tcPr>
            <w:tcW w:w="2551" w:type="dxa"/>
            <w:vAlign w:val="center"/>
          </w:tcPr>
          <w:p>
            <w:pPr>
              <w:pStyle w:val="13"/>
            </w:pPr>
            <w:r>
              <w:t>18.00</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1.潮悦里将打造成一个集艺术主题、灯光亮化、美陈景观、网红打卡、潮玩时尚、餐饮娱乐、休闲购物于一体的城市会客厅</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保障运转组织机构场所</w:t>
            </w:r>
          </w:p>
        </w:tc>
        <w:tc>
          <w:tcPr>
            <w:tcW w:w="5386" w:type="dxa"/>
            <w:vAlign w:val="center"/>
          </w:tcPr>
          <w:p>
            <w:pPr>
              <w:pStyle w:val="12"/>
            </w:pPr>
            <w:r>
              <w:t>保障运转组织机构场所</w:t>
            </w:r>
          </w:p>
        </w:tc>
        <w:tc>
          <w:tcPr>
            <w:tcW w:w="2268" w:type="dxa"/>
            <w:vAlign w:val="center"/>
          </w:tcPr>
          <w:p>
            <w:pPr>
              <w:pStyle w:val="12"/>
            </w:pPr>
            <w:r>
              <w:t>1个</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保障办公正常运转率</w:t>
            </w:r>
          </w:p>
        </w:tc>
        <w:tc>
          <w:tcPr>
            <w:tcW w:w="5386" w:type="dxa"/>
            <w:vAlign w:val="center"/>
          </w:tcPr>
          <w:p>
            <w:pPr>
              <w:pStyle w:val="12"/>
            </w:pPr>
            <w:r>
              <w:t>保障办公正常运转率</w:t>
            </w:r>
          </w:p>
        </w:tc>
        <w:tc>
          <w:tcPr>
            <w:tcW w:w="2268" w:type="dxa"/>
            <w:vAlign w:val="center"/>
          </w:tcPr>
          <w:p>
            <w:pPr>
              <w:pStyle w:val="12"/>
            </w:pPr>
            <w:r>
              <w:t>100%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招商工作完成进度</w:t>
            </w:r>
          </w:p>
        </w:tc>
        <w:tc>
          <w:tcPr>
            <w:tcW w:w="5386" w:type="dxa"/>
            <w:vAlign w:val="center"/>
          </w:tcPr>
          <w:p>
            <w:pPr>
              <w:pStyle w:val="12"/>
            </w:pPr>
            <w:r>
              <w:t>招商工作完成进度</w:t>
            </w:r>
          </w:p>
        </w:tc>
        <w:tc>
          <w:tcPr>
            <w:tcW w:w="2268" w:type="dxa"/>
            <w:vAlign w:val="center"/>
          </w:tcPr>
          <w:p>
            <w:pPr>
              <w:pStyle w:val="12"/>
            </w:pPr>
            <w:r>
              <w:t>按工作进度</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办公运行成本</w:t>
            </w:r>
          </w:p>
        </w:tc>
        <w:tc>
          <w:tcPr>
            <w:tcW w:w="5386" w:type="dxa"/>
            <w:vAlign w:val="center"/>
          </w:tcPr>
          <w:p>
            <w:pPr>
              <w:pStyle w:val="12"/>
            </w:pPr>
            <w:r>
              <w:t>办公运行成本</w:t>
            </w:r>
          </w:p>
        </w:tc>
        <w:tc>
          <w:tcPr>
            <w:tcW w:w="2268" w:type="dxa"/>
            <w:vAlign w:val="center"/>
          </w:tcPr>
          <w:p>
            <w:pPr>
              <w:pStyle w:val="12"/>
            </w:pPr>
            <w:r>
              <w:t>≤25万元</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促进消费增长率</w:t>
            </w:r>
          </w:p>
        </w:tc>
        <w:tc>
          <w:tcPr>
            <w:tcW w:w="5386" w:type="dxa"/>
            <w:vAlign w:val="center"/>
          </w:tcPr>
          <w:p>
            <w:pPr>
              <w:pStyle w:val="12"/>
            </w:pPr>
            <w:r>
              <w:t>改善区域人民社交，促进消费</w:t>
            </w:r>
          </w:p>
        </w:tc>
        <w:tc>
          <w:tcPr>
            <w:tcW w:w="2268" w:type="dxa"/>
            <w:vAlign w:val="center"/>
          </w:tcPr>
          <w:p>
            <w:pPr>
              <w:pStyle w:val="12"/>
            </w:pPr>
            <w:r>
              <w:t>≥95%</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2、打击“黑加油站点”和非法报废汽车回收拆解整治工作经费绩效目标表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13063425P004273102095</w:t>
            </w:r>
          </w:p>
        </w:tc>
        <w:tc>
          <w:tcPr>
            <w:tcW w:w="2835" w:type="dxa"/>
            <w:vAlign w:val="center"/>
          </w:tcPr>
          <w:p>
            <w:pPr>
              <w:pStyle w:val="10"/>
            </w:pPr>
            <w:r>
              <w:t>项目名称</w:t>
            </w:r>
          </w:p>
        </w:tc>
        <w:tc>
          <w:tcPr>
            <w:tcW w:w="6095" w:type="dxa"/>
            <w:gridSpan w:val="3"/>
            <w:vAlign w:val="center"/>
          </w:tcPr>
          <w:p>
            <w:pPr>
              <w:pStyle w:val="12"/>
            </w:pPr>
            <w:r>
              <w:t>打击“黑加油站点”和非法报废汽车回收拆解整治工作经费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资金数：10万元，全部为一般公共预算资金，主要是办公费、租赁费、其他交通费用.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1."通过打击“黑加油站点”和非法报废汽车回收拆解整治工作，严厉查处制售劣质油品等违法违规行为。</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开展执法行动次数</w:t>
            </w:r>
          </w:p>
        </w:tc>
        <w:tc>
          <w:tcPr>
            <w:tcW w:w="5386" w:type="dxa"/>
            <w:vAlign w:val="center"/>
          </w:tcPr>
          <w:p>
            <w:pPr>
              <w:pStyle w:val="12"/>
            </w:pPr>
            <w:r>
              <w:t>开展执法行动次数</w:t>
            </w:r>
          </w:p>
        </w:tc>
        <w:tc>
          <w:tcPr>
            <w:tcW w:w="2268" w:type="dxa"/>
            <w:vAlign w:val="center"/>
          </w:tcPr>
          <w:p>
            <w:pPr>
              <w:pStyle w:val="12"/>
            </w:pPr>
            <w:r>
              <w:t>≥15次</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查处报废机动车辆处理率</w:t>
            </w:r>
          </w:p>
        </w:tc>
        <w:tc>
          <w:tcPr>
            <w:tcW w:w="5386" w:type="dxa"/>
            <w:vAlign w:val="center"/>
          </w:tcPr>
          <w:p>
            <w:pPr>
              <w:pStyle w:val="12"/>
            </w:pPr>
            <w:r>
              <w:t>查处报废机动车辆处理率</w:t>
            </w:r>
          </w:p>
        </w:tc>
        <w:tc>
          <w:tcPr>
            <w:tcW w:w="2268" w:type="dxa"/>
            <w:vAlign w:val="center"/>
          </w:tcPr>
          <w:p>
            <w:pPr>
              <w:pStyle w:val="12"/>
            </w:pPr>
            <w:r>
              <w:t>≥90%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监督检查完成率</w:t>
            </w:r>
          </w:p>
        </w:tc>
        <w:tc>
          <w:tcPr>
            <w:tcW w:w="5386" w:type="dxa"/>
            <w:vAlign w:val="center"/>
          </w:tcPr>
          <w:p>
            <w:pPr>
              <w:pStyle w:val="12"/>
            </w:pPr>
            <w:r>
              <w:t>监督检查完成率</w:t>
            </w:r>
          </w:p>
        </w:tc>
        <w:tc>
          <w:tcPr>
            <w:tcW w:w="2268" w:type="dxa"/>
            <w:vAlign w:val="center"/>
          </w:tcPr>
          <w:p>
            <w:pPr>
              <w:pStyle w:val="12"/>
            </w:pPr>
            <w:r>
              <w:t>≥90%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监督执法工作成本</w:t>
            </w:r>
          </w:p>
        </w:tc>
        <w:tc>
          <w:tcPr>
            <w:tcW w:w="5386" w:type="dxa"/>
            <w:vAlign w:val="center"/>
          </w:tcPr>
          <w:p>
            <w:pPr>
              <w:pStyle w:val="12"/>
            </w:pPr>
            <w:r>
              <w:t>监督执法工作成本</w:t>
            </w:r>
          </w:p>
        </w:tc>
        <w:tc>
          <w:tcPr>
            <w:tcW w:w="2268" w:type="dxa"/>
            <w:vAlign w:val="center"/>
          </w:tcPr>
          <w:p>
            <w:pPr>
              <w:pStyle w:val="12"/>
            </w:pPr>
            <w:r>
              <w:t>≤10万元</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成品油及二手车市场经营规范率</w:t>
            </w:r>
          </w:p>
        </w:tc>
        <w:tc>
          <w:tcPr>
            <w:tcW w:w="5386" w:type="dxa"/>
            <w:vAlign w:val="center"/>
          </w:tcPr>
          <w:p>
            <w:pPr>
              <w:pStyle w:val="12"/>
            </w:pPr>
            <w:r>
              <w:t>成品油及二手车市场经营规范率</w:t>
            </w:r>
          </w:p>
        </w:tc>
        <w:tc>
          <w:tcPr>
            <w:tcW w:w="2268" w:type="dxa"/>
            <w:vAlign w:val="center"/>
          </w:tcPr>
          <w:p>
            <w:pPr>
              <w:pStyle w:val="12"/>
            </w:pPr>
            <w:r>
              <w:t>≥90%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3、曲阳县电子商务“农村淘宝”项目经费绩效目标表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13063425P00427310077E</w:t>
            </w:r>
          </w:p>
        </w:tc>
        <w:tc>
          <w:tcPr>
            <w:tcW w:w="2835" w:type="dxa"/>
            <w:vAlign w:val="center"/>
          </w:tcPr>
          <w:p>
            <w:pPr>
              <w:pStyle w:val="10"/>
            </w:pPr>
            <w:r>
              <w:t>项目名称</w:t>
            </w:r>
          </w:p>
        </w:tc>
        <w:tc>
          <w:tcPr>
            <w:tcW w:w="6095" w:type="dxa"/>
            <w:gridSpan w:val="3"/>
            <w:vAlign w:val="center"/>
          </w:tcPr>
          <w:p>
            <w:pPr>
              <w:pStyle w:val="12"/>
            </w:pPr>
            <w:r>
              <w:t>曲阳县电子商务“农村淘宝”项目经费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资金数：14万元，全部是一般公共预算资金，主要是办公费、培训费.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7.00</w:t>
            </w:r>
          </w:p>
        </w:tc>
        <w:tc>
          <w:tcPr>
            <w:tcW w:w="2551" w:type="dxa"/>
            <w:vAlign w:val="center"/>
          </w:tcPr>
          <w:p>
            <w:pPr>
              <w:pStyle w:val="13"/>
            </w:pPr>
            <w:r>
              <w:t>10.00</w:t>
            </w:r>
          </w:p>
        </w:tc>
        <w:tc>
          <w:tcPr>
            <w:tcW w:w="3544" w:type="dxa"/>
            <w:gridSpan w:val="2"/>
            <w:vAlign w:val="center"/>
          </w:tcPr>
          <w:p>
            <w:pPr>
              <w:pStyle w:val="13"/>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1."通过曲阳县电子商务农村淘宝项目，完善农村电子商务公共服务体系，发挥电商企业的主体作用，强化电商创业增收。</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电商多媒体宣传次数</w:t>
            </w:r>
          </w:p>
        </w:tc>
        <w:tc>
          <w:tcPr>
            <w:tcW w:w="5386" w:type="dxa"/>
            <w:vAlign w:val="center"/>
          </w:tcPr>
          <w:p>
            <w:pPr>
              <w:pStyle w:val="12"/>
            </w:pPr>
            <w:r>
              <w:t>电商多媒体宣传次数</w:t>
            </w:r>
          </w:p>
        </w:tc>
        <w:tc>
          <w:tcPr>
            <w:tcW w:w="2268" w:type="dxa"/>
            <w:vAlign w:val="center"/>
          </w:tcPr>
          <w:p>
            <w:pPr>
              <w:pStyle w:val="12"/>
            </w:pPr>
            <w:r>
              <w:t>≥20次</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电商宣传工作完成率</w:t>
            </w:r>
          </w:p>
        </w:tc>
        <w:tc>
          <w:tcPr>
            <w:tcW w:w="5386" w:type="dxa"/>
            <w:vAlign w:val="center"/>
          </w:tcPr>
          <w:p>
            <w:pPr>
              <w:pStyle w:val="12"/>
            </w:pPr>
            <w:r>
              <w:t>电商宣传工作完成率</w:t>
            </w:r>
          </w:p>
        </w:tc>
        <w:tc>
          <w:tcPr>
            <w:tcW w:w="2268" w:type="dxa"/>
            <w:vAlign w:val="center"/>
          </w:tcPr>
          <w:p>
            <w:pPr>
              <w:pStyle w:val="12"/>
            </w:pPr>
            <w:r>
              <w:t>≥90%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电商宣传工作完成支付进度</w:t>
            </w:r>
          </w:p>
        </w:tc>
        <w:tc>
          <w:tcPr>
            <w:tcW w:w="5386" w:type="dxa"/>
            <w:vAlign w:val="center"/>
          </w:tcPr>
          <w:p>
            <w:pPr>
              <w:pStyle w:val="12"/>
            </w:pPr>
            <w:r>
              <w:t>电商宣传工作完成支付进度</w:t>
            </w:r>
          </w:p>
        </w:tc>
        <w:tc>
          <w:tcPr>
            <w:tcW w:w="2268" w:type="dxa"/>
            <w:vAlign w:val="center"/>
          </w:tcPr>
          <w:p>
            <w:pPr>
              <w:pStyle w:val="12"/>
            </w:pPr>
            <w:r>
              <w:t>按进度支付</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电商宣传工作经费成本</w:t>
            </w:r>
          </w:p>
        </w:tc>
        <w:tc>
          <w:tcPr>
            <w:tcW w:w="5386" w:type="dxa"/>
            <w:vAlign w:val="center"/>
          </w:tcPr>
          <w:p>
            <w:pPr>
              <w:pStyle w:val="12"/>
            </w:pPr>
            <w:r>
              <w:t>电商宣传工作经费成本</w:t>
            </w:r>
          </w:p>
        </w:tc>
        <w:tc>
          <w:tcPr>
            <w:tcW w:w="2268" w:type="dxa"/>
            <w:vAlign w:val="center"/>
          </w:tcPr>
          <w:p>
            <w:pPr>
              <w:pStyle w:val="12"/>
            </w:pPr>
            <w:r>
              <w:t>≤14万元</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电商交易额增长率</w:t>
            </w:r>
          </w:p>
        </w:tc>
        <w:tc>
          <w:tcPr>
            <w:tcW w:w="5386" w:type="dxa"/>
            <w:vAlign w:val="center"/>
          </w:tcPr>
          <w:p>
            <w:pPr>
              <w:pStyle w:val="12"/>
            </w:pPr>
            <w:r>
              <w:t>电商交易增长额占上年交易额的比例</w:t>
            </w:r>
          </w:p>
        </w:tc>
        <w:tc>
          <w:tcPr>
            <w:tcW w:w="2268" w:type="dxa"/>
            <w:vAlign w:val="center"/>
          </w:tcPr>
          <w:p>
            <w:pPr>
              <w:pStyle w:val="12"/>
            </w:pPr>
            <w:r>
              <w:t>≥5%</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服务对象满意度占调查人数的比例</w:t>
            </w:r>
          </w:p>
        </w:tc>
        <w:tc>
          <w:tcPr>
            <w:tcW w:w="2268" w:type="dxa"/>
            <w:vAlign w:val="center"/>
          </w:tcPr>
          <w:p>
            <w:pPr>
              <w:pStyle w:val="12"/>
            </w:pPr>
            <w:r>
              <w:t>≥90%</w:t>
            </w:r>
          </w:p>
        </w:tc>
        <w:tc>
          <w:tcPr>
            <w:tcW w:w="1276"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4、曲阳县扩大外贸出口服务经费绩效目标表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13063425P000865100087</w:t>
            </w:r>
          </w:p>
        </w:tc>
        <w:tc>
          <w:tcPr>
            <w:tcW w:w="2835" w:type="dxa"/>
            <w:vAlign w:val="center"/>
          </w:tcPr>
          <w:p>
            <w:pPr>
              <w:pStyle w:val="10"/>
            </w:pPr>
            <w:r>
              <w:t>项目名称</w:t>
            </w:r>
          </w:p>
        </w:tc>
        <w:tc>
          <w:tcPr>
            <w:tcW w:w="6095" w:type="dxa"/>
            <w:gridSpan w:val="3"/>
            <w:vAlign w:val="center"/>
          </w:tcPr>
          <w:p>
            <w:pPr>
              <w:pStyle w:val="12"/>
            </w:pPr>
            <w:r>
              <w:t>曲阳县扩大外贸出口服务经费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资金数：10万元，全部为一般公共预算资金，主要是对企业的补助。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5.00</w:t>
            </w:r>
          </w:p>
        </w:tc>
        <w:tc>
          <w:tcPr>
            <w:tcW w:w="2551" w:type="dxa"/>
            <w:vAlign w:val="center"/>
          </w:tcPr>
          <w:p>
            <w:pPr>
              <w:pStyle w:val="13"/>
            </w:pPr>
            <w:r>
              <w:t>5.00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1.通过曲阳县扩大外贸出口服务经费项目，积极应对其他因素影响，努力稳住外贸外资基本盘。</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符合奖补条件的企业数</w:t>
            </w:r>
          </w:p>
        </w:tc>
        <w:tc>
          <w:tcPr>
            <w:tcW w:w="5386" w:type="dxa"/>
            <w:vAlign w:val="center"/>
          </w:tcPr>
          <w:p>
            <w:pPr>
              <w:pStyle w:val="12"/>
            </w:pPr>
            <w:r>
              <w:t>符合奖补条件的企业数</w:t>
            </w:r>
          </w:p>
        </w:tc>
        <w:tc>
          <w:tcPr>
            <w:tcW w:w="2268" w:type="dxa"/>
            <w:vAlign w:val="center"/>
          </w:tcPr>
          <w:p>
            <w:pPr>
              <w:pStyle w:val="12"/>
            </w:pPr>
            <w:r>
              <w:t>≥1家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奖补发放完成率</w:t>
            </w:r>
          </w:p>
        </w:tc>
        <w:tc>
          <w:tcPr>
            <w:tcW w:w="5386" w:type="dxa"/>
            <w:vAlign w:val="center"/>
          </w:tcPr>
          <w:p>
            <w:pPr>
              <w:pStyle w:val="12"/>
            </w:pPr>
            <w:r>
              <w:t>奖补发放完成率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奖补发放进度 </w:t>
            </w:r>
          </w:p>
        </w:tc>
        <w:tc>
          <w:tcPr>
            <w:tcW w:w="5386" w:type="dxa"/>
            <w:vAlign w:val="center"/>
          </w:tcPr>
          <w:p>
            <w:pPr>
              <w:pStyle w:val="12"/>
            </w:pPr>
            <w:r>
              <w:t xml:space="preserve">奖补发放进度 </w:t>
            </w:r>
          </w:p>
        </w:tc>
        <w:tc>
          <w:tcPr>
            <w:tcW w:w="2268" w:type="dxa"/>
            <w:vAlign w:val="center"/>
          </w:tcPr>
          <w:p>
            <w:pPr>
              <w:pStyle w:val="12"/>
            </w:pPr>
            <w:r>
              <w:t>按完成申请时间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企业奖补标准</w:t>
            </w:r>
          </w:p>
        </w:tc>
        <w:tc>
          <w:tcPr>
            <w:tcW w:w="5386" w:type="dxa"/>
            <w:vAlign w:val="center"/>
          </w:tcPr>
          <w:p>
            <w:pPr>
              <w:pStyle w:val="12"/>
            </w:pPr>
            <w:r>
              <w:t>年度累计出口额达到200万元</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企业奖补标准</w:t>
            </w:r>
          </w:p>
        </w:tc>
        <w:tc>
          <w:tcPr>
            <w:tcW w:w="5386" w:type="dxa"/>
            <w:vAlign w:val="center"/>
          </w:tcPr>
          <w:p>
            <w:pPr>
              <w:pStyle w:val="12"/>
            </w:pPr>
            <w:r>
              <w:t>年度累计出口额达到200万元</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外贸交易额稳定性保障率</w:t>
            </w:r>
          </w:p>
        </w:tc>
        <w:tc>
          <w:tcPr>
            <w:tcW w:w="5386" w:type="dxa"/>
            <w:vAlign w:val="center"/>
          </w:tcPr>
          <w:p>
            <w:pPr>
              <w:pStyle w:val="12"/>
            </w:pPr>
            <w:r>
              <w:t>外贸交易额稳定性保障率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受益企业满意度</w:t>
            </w:r>
          </w:p>
        </w:tc>
        <w:tc>
          <w:tcPr>
            <w:tcW w:w="5386" w:type="dxa"/>
            <w:vAlign w:val="center"/>
          </w:tcPr>
          <w:p>
            <w:pPr>
              <w:pStyle w:val="12"/>
            </w:pPr>
            <w:r>
              <w:t>受益企业满意度比例</w:t>
            </w:r>
          </w:p>
        </w:tc>
        <w:tc>
          <w:tcPr>
            <w:tcW w:w="2268" w:type="dxa"/>
            <w:vAlign w:val="center"/>
          </w:tcPr>
          <w:p>
            <w:pPr>
              <w:pStyle w:val="12"/>
            </w:pPr>
            <w:r>
              <w:t>≥90%</w:t>
            </w:r>
          </w:p>
        </w:tc>
        <w:tc>
          <w:tcPr>
            <w:tcW w:w="1276" w:type="dxa"/>
            <w:vAlign w:val="center"/>
          </w:tcPr>
          <w:p>
            <w:pPr>
              <w:pStyle w:val="12"/>
            </w:pPr>
            <w:r>
              <w:t>依据工作方案</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5、曲阳县商务局劳务派遣人员经费项目绩效目标表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13063425P004C4910224L</w:t>
            </w:r>
          </w:p>
        </w:tc>
        <w:tc>
          <w:tcPr>
            <w:tcW w:w="2835" w:type="dxa"/>
            <w:vAlign w:val="center"/>
          </w:tcPr>
          <w:p>
            <w:pPr>
              <w:pStyle w:val="10"/>
            </w:pPr>
            <w:r>
              <w:t>项目名称</w:t>
            </w:r>
          </w:p>
        </w:tc>
        <w:tc>
          <w:tcPr>
            <w:tcW w:w="6095" w:type="dxa"/>
            <w:gridSpan w:val="3"/>
            <w:vAlign w:val="center"/>
          </w:tcPr>
          <w:p>
            <w:pPr>
              <w:pStyle w:val="12"/>
            </w:pPr>
            <w:r>
              <w:t>曲阳县商务局劳务派遣人员经费项目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10.91</w:t>
            </w:r>
          </w:p>
        </w:tc>
        <w:tc>
          <w:tcPr>
            <w:tcW w:w="2835" w:type="dxa"/>
            <w:vAlign w:val="center"/>
          </w:tcPr>
          <w:p>
            <w:pPr>
              <w:pStyle w:val="10"/>
            </w:pPr>
            <w:r>
              <w:t>其中：财政    资金</w:t>
            </w:r>
          </w:p>
        </w:tc>
        <w:tc>
          <w:tcPr>
            <w:tcW w:w="2551" w:type="dxa"/>
            <w:vAlign w:val="center"/>
          </w:tcPr>
          <w:p>
            <w:pPr>
              <w:pStyle w:val="12"/>
            </w:pPr>
            <w:r>
              <w:t>10.91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资金数：10.91万元，全部为一般公共预算资金，主要是劳务派遣人员的工资及保险。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2.70</w:t>
            </w:r>
          </w:p>
        </w:tc>
        <w:tc>
          <w:tcPr>
            <w:tcW w:w="2835" w:type="dxa"/>
            <w:vAlign w:val="center"/>
          </w:tcPr>
          <w:p>
            <w:pPr>
              <w:pStyle w:val="13"/>
            </w:pPr>
            <w:r>
              <w:t>5.50</w:t>
            </w:r>
          </w:p>
        </w:tc>
        <w:tc>
          <w:tcPr>
            <w:tcW w:w="2551" w:type="dxa"/>
            <w:vAlign w:val="center"/>
          </w:tcPr>
          <w:p>
            <w:pPr>
              <w:pStyle w:val="13"/>
            </w:pPr>
            <w:r>
              <w:t>8.20</w:t>
            </w:r>
          </w:p>
        </w:tc>
        <w:tc>
          <w:tcPr>
            <w:tcW w:w="3544" w:type="dxa"/>
            <w:gridSpan w:val="2"/>
            <w:vAlign w:val="center"/>
          </w:tcPr>
          <w:p>
            <w:pPr>
              <w:pStyle w:val="13"/>
            </w:pPr>
            <w:r>
              <w:t>10.91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劳务派遣补助发放时间</w:t>
            </w:r>
          </w:p>
        </w:tc>
        <w:tc>
          <w:tcPr>
            <w:tcW w:w="5386" w:type="dxa"/>
            <w:vAlign w:val="center"/>
          </w:tcPr>
          <w:p>
            <w:pPr>
              <w:pStyle w:val="12"/>
            </w:pPr>
            <w:r>
              <w:t>劳务派遣补助发放时间</w:t>
            </w:r>
          </w:p>
        </w:tc>
        <w:tc>
          <w:tcPr>
            <w:tcW w:w="2268" w:type="dxa"/>
            <w:vAlign w:val="center"/>
          </w:tcPr>
          <w:p>
            <w:pPr>
              <w:pStyle w:val="12"/>
            </w:pPr>
            <w:r>
              <w:t>按月拨付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≥2959.64元/月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6、商务局公益岗人员经费绩效目标表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13063425P004C49102231</w:t>
            </w:r>
          </w:p>
        </w:tc>
        <w:tc>
          <w:tcPr>
            <w:tcW w:w="2835" w:type="dxa"/>
            <w:vAlign w:val="center"/>
          </w:tcPr>
          <w:p>
            <w:pPr>
              <w:pStyle w:val="10"/>
            </w:pPr>
            <w:r>
              <w:t>项目名称</w:t>
            </w:r>
          </w:p>
        </w:tc>
        <w:tc>
          <w:tcPr>
            <w:tcW w:w="6095" w:type="dxa"/>
            <w:gridSpan w:val="3"/>
            <w:vAlign w:val="center"/>
          </w:tcPr>
          <w:p>
            <w:pPr>
              <w:pStyle w:val="12"/>
            </w:pPr>
            <w:r>
              <w:t>商务局公益岗人员经费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34.37</w:t>
            </w:r>
          </w:p>
        </w:tc>
        <w:tc>
          <w:tcPr>
            <w:tcW w:w="2835" w:type="dxa"/>
            <w:vAlign w:val="center"/>
          </w:tcPr>
          <w:p>
            <w:pPr>
              <w:pStyle w:val="10"/>
            </w:pPr>
            <w:r>
              <w:t>其中：财政    资金</w:t>
            </w:r>
          </w:p>
        </w:tc>
        <w:tc>
          <w:tcPr>
            <w:tcW w:w="2551" w:type="dxa"/>
            <w:vAlign w:val="center"/>
          </w:tcPr>
          <w:p>
            <w:pPr>
              <w:pStyle w:val="12"/>
            </w:pPr>
            <w:r>
              <w:t>34.37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资金数：34.37万元，全部为一般公共预算资金，主要是涉军公益岗人员工资及保险。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8.60</w:t>
            </w:r>
          </w:p>
        </w:tc>
        <w:tc>
          <w:tcPr>
            <w:tcW w:w="2835" w:type="dxa"/>
            <w:vAlign w:val="center"/>
          </w:tcPr>
          <w:p>
            <w:pPr>
              <w:pStyle w:val="13"/>
            </w:pPr>
            <w:r>
              <w:t>17.20</w:t>
            </w:r>
          </w:p>
        </w:tc>
        <w:tc>
          <w:tcPr>
            <w:tcW w:w="2551" w:type="dxa"/>
            <w:vAlign w:val="center"/>
          </w:tcPr>
          <w:p>
            <w:pPr>
              <w:pStyle w:val="13"/>
            </w:pPr>
            <w:r>
              <w:t>25.80</w:t>
            </w:r>
          </w:p>
        </w:tc>
        <w:tc>
          <w:tcPr>
            <w:tcW w:w="3544" w:type="dxa"/>
            <w:gridSpan w:val="2"/>
            <w:vAlign w:val="center"/>
          </w:tcPr>
          <w:p>
            <w:pPr>
              <w:pStyle w:val="13"/>
            </w:pPr>
            <w:r>
              <w:t>34.37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8人</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2268" w:type="dxa"/>
            <w:vAlign w:val="center"/>
          </w:tcPr>
          <w:p>
            <w:pPr>
              <w:pStyle w:val="12"/>
            </w:pPr>
            <w:r>
              <w:t>按月拨付</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≥2810元</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公益岗月每年军龄补贴成本</w:t>
            </w:r>
          </w:p>
        </w:tc>
        <w:tc>
          <w:tcPr>
            <w:tcW w:w="5386" w:type="dxa"/>
            <w:vAlign w:val="center"/>
          </w:tcPr>
          <w:p>
            <w:pPr>
              <w:pStyle w:val="12"/>
            </w:pPr>
            <w:r>
              <w:t>公益岗月每年军龄补贴成本</w:t>
            </w:r>
          </w:p>
        </w:tc>
        <w:tc>
          <w:tcPr>
            <w:tcW w:w="2268" w:type="dxa"/>
            <w:vAlign w:val="center"/>
          </w:tcPr>
          <w:p>
            <w:pPr>
              <w:pStyle w:val="12"/>
            </w:pPr>
            <w:r>
              <w:t>50元/月/军龄</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7、商务局招商引资项目经费绩效目标表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13063425P007CGA10015X</w:t>
            </w:r>
          </w:p>
        </w:tc>
        <w:tc>
          <w:tcPr>
            <w:tcW w:w="2835" w:type="dxa"/>
            <w:vAlign w:val="center"/>
          </w:tcPr>
          <w:p>
            <w:pPr>
              <w:pStyle w:val="10"/>
            </w:pPr>
            <w:r>
              <w:t>项目名称</w:t>
            </w:r>
          </w:p>
        </w:tc>
        <w:tc>
          <w:tcPr>
            <w:tcW w:w="6095" w:type="dxa"/>
            <w:gridSpan w:val="3"/>
            <w:vAlign w:val="center"/>
          </w:tcPr>
          <w:p>
            <w:pPr>
              <w:pStyle w:val="12"/>
            </w:pPr>
            <w:r>
              <w:t>商务局招商引资项目经费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资金数:5万元，全部为一般公共预算资金，主要是办公费.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1.新设立招商机构招商及办公问题，达到使其更好的完成承担的工作任务的效果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保障运转组织机构场所</w:t>
            </w:r>
          </w:p>
        </w:tc>
        <w:tc>
          <w:tcPr>
            <w:tcW w:w="5386" w:type="dxa"/>
            <w:vAlign w:val="center"/>
          </w:tcPr>
          <w:p>
            <w:pPr>
              <w:pStyle w:val="12"/>
            </w:pPr>
            <w:r>
              <w:t>保障运转组织机构场所</w:t>
            </w:r>
          </w:p>
        </w:tc>
        <w:tc>
          <w:tcPr>
            <w:tcW w:w="2268" w:type="dxa"/>
            <w:vAlign w:val="center"/>
          </w:tcPr>
          <w:p>
            <w:pPr>
              <w:pStyle w:val="12"/>
            </w:pPr>
            <w:r>
              <w:t>1个</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办公正常运转率</w:t>
            </w:r>
          </w:p>
        </w:tc>
        <w:tc>
          <w:tcPr>
            <w:tcW w:w="5386" w:type="dxa"/>
            <w:vAlign w:val="center"/>
          </w:tcPr>
          <w:p>
            <w:pPr>
              <w:pStyle w:val="12"/>
            </w:pPr>
            <w:r>
              <w:t>办公正常运转率</w:t>
            </w:r>
          </w:p>
        </w:tc>
        <w:tc>
          <w:tcPr>
            <w:tcW w:w="2268" w:type="dxa"/>
            <w:vAlign w:val="center"/>
          </w:tcPr>
          <w:p>
            <w:pPr>
              <w:pStyle w:val="12"/>
            </w:pPr>
            <w:r>
              <w:t>100%</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招商工作支付完成进度</w:t>
            </w:r>
          </w:p>
        </w:tc>
        <w:tc>
          <w:tcPr>
            <w:tcW w:w="5386" w:type="dxa"/>
            <w:vAlign w:val="center"/>
          </w:tcPr>
          <w:p>
            <w:pPr>
              <w:pStyle w:val="12"/>
            </w:pPr>
            <w:r>
              <w:t>招商工作支付完成进度</w:t>
            </w:r>
          </w:p>
        </w:tc>
        <w:tc>
          <w:tcPr>
            <w:tcW w:w="2268" w:type="dxa"/>
            <w:vAlign w:val="center"/>
          </w:tcPr>
          <w:p>
            <w:pPr>
              <w:pStyle w:val="12"/>
            </w:pPr>
            <w:r>
              <w:t>按工作进度</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办公运行成本</w:t>
            </w:r>
          </w:p>
        </w:tc>
        <w:tc>
          <w:tcPr>
            <w:tcW w:w="5386" w:type="dxa"/>
            <w:vAlign w:val="center"/>
          </w:tcPr>
          <w:p>
            <w:pPr>
              <w:pStyle w:val="12"/>
            </w:pPr>
            <w:r>
              <w:t>办公运行成本</w:t>
            </w:r>
          </w:p>
        </w:tc>
        <w:tc>
          <w:tcPr>
            <w:tcW w:w="2268" w:type="dxa"/>
            <w:vAlign w:val="center"/>
          </w:tcPr>
          <w:p>
            <w:pPr>
              <w:pStyle w:val="12"/>
            </w:pPr>
            <w:r>
              <w:t>≤5万元</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县域经济发展保障率</w:t>
            </w:r>
          </w:p>
        </w:tc>
        <w:tc>
          <w:tcPr>
            <w:tcW w:w="2268" w:type="dxa"/>
            <w:vAlign w:val="center"/>
          </w:tcPr>
          <w:p>
            <w:pPr>
              <w:pStyle w:val="12"/>
            </w:pPr>
            <w:r>
              <w:t>≥95%</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322001曲阳县商务局本级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53.88</w:t>
            </w:r>
          </w:p>
        </w:tc>
        <w:tc>
          <w:tcPr>
            <w:tcW w:w="964" w:type="dxa"/>
            <w:vAlign w:val="center"/>
          </w:tcPr>
          <w:p>
            <w:pPr>
              <w:pStyle w:val="15"/>
            </w:pPr>
            <w:r>
              <w:t>53.88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曲阳县商务局本级小计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53.88</w:t>
            </w:r>
          </w:p>
        </w:tc>
        <w:tc>
          <w:tcPr>
            <w:tcW w:w="964" w:type="dxa"/>
            <w:vAlign w:val="center"/>
          </w:tcPr>
          <w:p>
            <w:pPr>
              <w:pStyle w:val="15"/>
            </w:pPr>
            <w:r>
              <w:t>53.88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0.68</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潮悦里运营经费项目</w:t>
            </w:r>
          </w:p>
        </w:tc>
        <w:tc>
          <w:tcPr>
            <w:tcW w:w="964" w:type="dxa"/>
            <w:vAlign w:val="center"/>
          </w:tcPr>
          <w:p>
            <w:pPr>
              <w:pStyle w:val="11"/>
            </w:pPr>
            <w:r>
              <w:t>25.00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打击“黑加油站点”和非法报废汽车回收拆解整治工作经费</w:t>
            </w:r>
          </w:p>
        </w:tc>
        <w:tc>
          <w:tcPr>
            <w:tcW w:w="964" w:type="dxa"/>
            <w:vAlign w:val="center"/>
          </w:tcPr>
          <w:p>
            <w:pPr>
              <w:pStyle w:val="11"/>
            </w:pPr>
            <w:r>
              <w:t>10.00</w:t>
            </w:r>
          </w:p>
        </w:tc>
        <w:tc>
          <w:tcPr>
            <w:tcW w:w="1134" w:type="dxa"/>
            <w:vAlign w:val="center"/>
          </w:tcPr>
          <w:p>
            <w:pPr>
              <w:pStyle w:val="12"/>
            </w:pPr>
            <w:r>
              <w:t>其他房屋</w:t>
            </w:r>
          </w:p>
        </w:tc>
        <w:tc>
          <w:tcPr>
            <w:tcW w:w="1134" w:type="dxa"/>
            <w:vAlign w:val="center"/>
          </w:tcPr>
          <w:p>
            <w:pPr>
              <w:pStyle w:val="12"/>
            </w:pPr>
            <w:r>
              <w:t>A01019900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1.90</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打击“黑加油站点”和非法报废汽车回收拆解整治工作经费</w:t>
            </w:r>
          </w:p>
        </w:tc>
        <w:tc>
          <w:tcPr>
            <w:tcW w:w="964" w:type="dxa"/>
            <w:vAlign w:val="center"/>
          </w:tcPr>
          <w:p>
            <w:pPr>
              <w:pStyle w:val="11"/>
            </w:pPr>
            <w:r>
              <w:t>10.00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7.10</w:t>
            </w:r>
          </w:p>
        </w:tc>
        <w:tc>
          <w:tcPr>
            <w:tcW w:w="964" w:type="dxa"/>
            <w:vAlign w:val="center"/>
          </w:tcPr>
          <w:p>
            <w:pPr>
              <w:pStyle w:val="11"/>
            </w:pPr>
            <w:r>
              <w:t>7.10</w:t>
            </w:r>
          </w:p>
        </w:tc>
        <w:tc>
          <w:tcPr>
            <w:tcW w:w="964" w:type="dxa"/>
            <w:vAlign w:val="center"/>
          </w:tcPr>
          <w:p>
            <w:pPr>
              <w:pStyle w:val="11"/>
            </w:pPr>
            <w:r>
              <w:t>7.10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曲阳县电子商务“农村淘宝”项目经费</w:t>
            </w:r>
          </w:p>
        </w:tc>
        <w:tc>
          <w:tcPr>
            <w:tcW w:w="964" w:type="dxa"/>
            <w:vAlign w:val="center"/>
          </w:tcPr>
          <w:p>
            <w:pPr>
              <w:pStyle w:val="11"/>
            </w:pPr>
            <w:r>
              <w:t>14.00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曲阳县电子商务“农村淘宝”项目经费</w:t>
            </w:r>
          </w:p>
        </w:tc>
        <w:tc>
          <w:tcPr>
            <w:tcW w:w="964" w:type="dxa"/>
            <w:vAlign w:val="center"/>
          </w:tcPr>
          <w:p>
            <w:pPr>
              <w:pStyle w:val="11"/>
            </w:pPr>
            <w:r>
              <w:t>14.00</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商务局招商引资项目经费</w:t>
            </w:r>
          </w:p>
        </w:tc>
        <w:tc>
          <w:tcPr>
            <w:tcW w:w="964" w:type="dxa"/>
            <w:vAlign w:val="center"/>
          </w:tcPr>
          <w:p>
            <w:pPr>
              <w:pStyle w:val="11"/>
            </w:pPr>
            <w:r>
              <w:t>5.00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曲阳县商务局本级上年末固定资产金额为25.73万元（详见下表）。本年度拟购置固定资产总额为0.00万元，已按要求列入政府采购预算，详见政府采购预算表。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322001曲阳县商务局本级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139</w:t>
            </w:r>
          </w:p>
        </w:tc>
        <w:tc>
          <w:tcPr>
            <w:tcW w:w="2835" w:type="dxa"/>
            <w:vAlign w:val="center"/>
          </w:tcPr>
          <w:p>
            <w:pPr>
              <w:pStyle w:val="11"/>
            </w:pPr>
            <w:r>
              <w:t>20.71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5D792"/>
    <w:multiLevelType w:val="singleLevel"/>
    <w:tmpl w:val="97F5D79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34861"/>
    <w:rsid w:val="32334660"/>
    <w:rsid w:val="361F3896"/>
    <w:rsid w:val="4ECE771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4</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2025-02-05T15:24:00Z</dcterms:created>
  <dc:creator>Administrator</dc:creator>
  <cp:lastModifiedBy>Administrator</cp:lastModifiedBy>
  <dcterms:modified xsi:type="dcterms:W3CDTF">2025-02-05T08:26:49Z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1E568A81203F4619BD95819DFE1B1EF9_13</vt:lpwstr>
  </property>
</Properties>
</file>