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一、曲阳县科学技术协会本级收支预算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731001曲阳县科学技术协会本级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69.12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45.81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69.12</w:t>
            </w:r>
          </w:p>
        </w:tc>
        <w:tc>
          <w:tcPr>
            <w:tcW w:w="4535" w:type="dxa"/>
            <w:vAlign w:val="center"/>
          </w:tcPr>
          <w:p>
            <w:pPr>
              <w:pStyle w:val="14"/>
            </w:pPr>
            <w:r>
              <w:t>本年支出合计</w:t>
            </w:r>
          </w:p>
        </w:tc>
        <w:tc>
          <w:tcPr>
            <w:tcW w:w="2126" w:type="dxa"/>
            <w:vAlign w:val="center"/>
          </w:tcPr>
          <w:p>
            <w:pPr>
              <w:pStyle w:val="15"/>
            </w:pPr>
            <w:r>
              <w:t>69.12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69.12</w:t>
            </w:r>
          </w:p>
        </w:tc>
        <w:tc>
          <w:tcPr>
            <w:tcW w:w="4535" w:type="dxa"/>
            <w:vAlign w:val="center"/>
          </w:tcPr>
          <w:p>
            <w:pPr>
              <w:pStyle w:val="14"/>
            </w:pPr>
            <w:r>
              <w:t>支出总计</w:t>
            </w:r>
          </w:p>
        </w:tc>
        <w:tc>
          <w:tcPr>
            <w:tcW w:w="2126" w:type="dxa"/>
            <w:vAlign w:val="center"/>
          </w:tcPr>
          <w:p>
            <w:pPr>
              <w:pStyle w:val="15"/>
            </w:pPr>
            <w:r>
              <w:t>69.12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731001曲阳县科学技术协会本级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69.12</w:t>
            </w:r>
          </w:p>
        </w:tc>
        <w:tc>
          <w:tcPr>
            <w:tcW w:w="1134" w:type="dxa"/>
            <w:vAlign w:val="center"/>
          </w:tcPr>
          <w:p>
            <w:pPr>
              <w:pStyle w:val="15"/>
            </w:pPr>
            <w:r>
              <w:t>69.12</w:t>
            </w:r>
          </w:p>
        </w:tc>
        <w:tc>
          <w:tcPr>
            <w:tcW w:w="1134" w:type="dxa"/>
            <w:vAlign w:val="center"/>
          </w:tcPr>
          <w:p>
            <w:pPr>
              <w:pStyle w:val="15"/>
            </w:pPr>
            <w:r>
              <w:t>69.12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45.81</w:t>
            </w:r>
          </w:p>
        </w:tc>
        <w:tc>
          <w:tcPr>
            <w:tcW w:w="1134" w:type="dxa"/>
            <w:vAlign w:val="center"/>
          </w:tcPr>
          <w:p>
            <w:pPr>
              <w:pStyle w:val="11"/>
            </w:pPr>
            <w:r>
              <w:t>45.81</w:t>
            </w:r>
          </w:p>
        </w:tc>
        <w:tc>
          <w:tcPr>
            <w:tcW w:w="1134" w:type="dxa"/>
            <w:vAlign w:val="center"/>
          </w:tcPr>
          <w:p>
            <w:pPr>
              <w:pStyle w:val="11"/>
            </w:pPr>
            <w:r>
              <w:t>45.81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45.81</w:t>
            </w:r>
          </w:p>
        </w:tc>
        <w:tc>
          <w:tcPr>
            <w:tcW w:w="1134" w:type="dxa"/>
            <w:vAlign w:val="center"/>
          </w:tcPr>
          <w:p>
            <w:pPr>
              <w:pStyle w:val="11"/>
            </w:pPr>
            <w:r>
              <w:t>45.81</w:t>
            </w:r>
          </w:p>
        </w:tc>
        <w:tc>
          <w:tcPr>
            <w:tcW w:w="1134" w:type="dxa"/>
            <w:vAlign w:val="center"/>
          </w:tcPr>
          <w:p>
            <w:pPr>
              <w:pStyle w:val="11"/>
            </w:pPr>
            <w:r>
              <w:t>45.81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2060701</w:t>
            </w:r>
          </w:p>
        </w:tc>
        <w:tc>
          <w:tcPr>
            <w:tcW w:w="1559" w:type="dxa"/>
            <w:vAlign w:val="center"/>
          </w:tcPr>
          <w:p>
            <w:pPr>
              <w:pStyle w:val="12"/>
            </w:pPr>
            <w:r>
              <w:t>机构运行</w:t>
            </w:r>
          </w:p>
        </w:tc>
        <w:tc>
          <w:tcPr>
            <w:tcW w:w="1134" w:type="dxa"/>
            <w:vAlign w:val="center"/>
          </w:tcPr>
          <w:p>
            <w:pPr>
              <w:pStyle w:val="11"/>
            </w:pPr>
            <w:r>
              <w:t>40.81</w:t>
            </w:r>
          </w:p>
        </w:tc>
        <w:tc>
          <w:tcPr>
            <w:tcW w:w="1134" w:type="dxa"/>
            <w:vAlign w:val="center"/>
          </w:tcPr>
          <w:p>
            <w:pPr>
              <w:pStyle w:val="11"/>
            </w:pPr>
            <w:r>
              <w:t>40.81</w:t>
            </w:r>
          </w:p>
        </w:tc>
        <w:tc>
          <w:tcPr>
            <w:tcW w:w="1134" w:type="dxa"/>
            <w:vAlign w:val="center"/>
          </w:tcPr>
          <w:p>
            <w:pPr>
              <w:pStyle w:val="11"/>
            </w:pPr>
            <w:r>
              <w:t>40.81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18.55</w:t>
            </w:r>
          </w:p>
        </w:tc>
        <w:tc>
          <w:tcPr>
            <w:tcW w:w="1134" w:type="dxa"/>
            <w:vAlign w:val="center"/>
          </w:tcPr>
          <w:p>
            <w:pPr>
              <w:pStyle w:val="11"/>
            </w:pPr>
            <w:r>
              <w:t>18.55</w:t>
            </w:r>
          </w:p>
        </w:tc>
        <w:tc>
          <w:tcPr>
            <w:tcW w:w="1134" w:type="dxa"/>
            <w:vAlign w:val="center"/>
          </w:tcPr>
          <w:p>
            <w:pPr>
              <w:pStyle w:val="11"/>
            </w:pPr>
            <w:r>
              <w:t>18.55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18.55</w:t>
            </w:r>
          </w:p>
        </w:tc>
        <w:tc>
          <w:tcPr>
            <w:tcW w:w="1134" w:type="dxa"/>
            <w:vAlign w:val="center"/>
          </w:tcPr>
          <w:p>
            <w:pPr>
              <w:pStyle w:val="11"/>
            </w:pPr>
            <w:r>
              <w:t>18.55</w:t>
            </w:r>
          </w:p>
        </w:tc>
        <w:tc>
          <w:tcPr>
            <w:tcW w:w="1134" w:type="dxa"/>
            <w:vAlign w:val="center"/>
          </w:tcPr>
          <w:p>
            <w:pPr>
              <w:pStyle w:val="11"/>
            </w:pPr>
            <w:r>
              <w:t>18.55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14.03</w:t>
            </w:r>
          </w:p>
        </w:tc>
        <w:tc>
          <w:tcPr>
            <w:tcW w:w="1134" w:type="dxa"/>
            <w:vAlign w:val="center"/>
          </w:tcPr>
          <w:p>
            <w:pPr>
              <w:pStyle w:val="11"/>
            </w:pPr>
            <w:r>
              <w:t>14.03</w:t>
            </w:r>
          </w:p>
        </w:tc>
        <w:tc>
          <w:tcPr>
            <w:tcW w:w="1134" w:type="dxa"/>
            <w:vAlign w:val="center"/>
          </w:tcPr>
          <w:p>
            <w:pPr>
              <w:pStyle w:val="11"/>
            </w:pPr>
            <w:r>
              <w:t>14.03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4.52</w:t>
            </w:r>
          </w:p>
        </w:tc>
        <w:tc>
          <w:tcPr>
            <w:tcW w:w="1134" w:type="dxa"/>
            <w:vAlign w:val="center"/>
          </w:tcPr>
          <w:p>
            <w:pPr>
              <w:pStyle w:val="11"/>
            </w:pPr>
            <w:r>
              <w:t>4.52</w:t>
            </w:r>
          </w:p>
        </w:tc>
        <w:tc>
          <w:tcPr>
            <w:tcW w:w="1134" w:type="dxa"/>
            <w:vAlign w:val="center"/>
          </w:tcPr>
          <w:p>
            <w:pPr>
              <w:pStyle w:val="11"/>
            </w:pPr>
            <w:r>
              <w:t>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3.35</w:t>
            </w:r>
          </w:p>
        </w:tc>
        <w:tc>
          <w:tcPr>
            <w:tcW w:w="1134" w:type="dxa"/>
            <w:vAlign w:val="center"/>
          </w:tcPr>
          <w:p>
            <w:pPr>
              <w:pStyle w:val="11"/>
            </w:pPr>
            <w:r>
              <w:t>3.35</w:t>
            </w:r>
          </w:p>
        </w:tc>
        <w:tc>
          <w:tcPr>
            <w:tcW w:w="1134" w:type="dxa"/>
            <w:vAlign w:val="center"/>
          </w:tcPr>
          <w:p>
            <w:pPr>
              <w:pStyle w:val="11"/>
            </w:pPr>
            <w:r>
              <w:t>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3.35</w:t>
            </w:r>
          </w:p>
        </w:tc>
        <w:tc>
          <w:tcPr>
            <w:tcW w:w="1134" w:type="dxa"/>
            <w:vAlign w:val="center"/>
          </w:tcPr>
          <w:p>
            <w:pPr>
              <w:pStyle w:val="11"/>
            </w:pPr>
            <w:r>
              <w:t>3.35</w:t>
            </w:r>
          </w:p>
        </w:tc>
        <w:tc>
          <w:tcPr>
            <w:tcW w:w="1134" w:type="dxa"/>
            <w:vAlign w:val="center"/>
          </w:tcPr>
          <w:p>
            <w:pPr>
              <w:pStyle w:val="11"/>
            </w:pPr>
            <w:r>
              <w:t>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3.35</w:t>
            </w:r>
          </w:p>
        </w:tc>
        <w:tc>
          <w:tcPr>
            <w:tcW w:w="1134" w:type="dxa"/>
            <w:vAlign w:val="center"/>
          </w:tcPr>
          <w:p>
            <w:pPr>
              <w:pStyle w:val="11"/>
            </w:pPr>
            <w:r>
              <w:t>3.35</w:t>
            </w:r>
          </w:p>
        </w:tc>
        <w:tc>
          <w:tcPr>
            <w:tcW w:w="1134" w:type="dxa"/>
            <w:vAlign w:val="center"/>
          </w:tcPr>
          <w:p>
            <w:pPr>
              <w:pStyle w:val="11"/>
            </w:pPr>
            <w:r>
              <w:t>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731001曲阳县科学技术协会本级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69.12</w:t>
            </w:r>
          </w:p>
        </w:tc>
        <w:tc>
          <w:tcPr>
            <w:tcW w:w="1361" w:type="dxa"/>
            <w:vAlign w:val="center"/>
          </w:tcPr>
          <w:p>
            <w:pPr>
              <w:pStyle w:val="15"/>
            </w:pPr>
            <w:r>
              <w:t>64.12</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45.81</w:t>
            </w:r>
          </w:p>
        </w:tc>
        <w:tc>
          <w:tcPr>
            <w:tcW w:w="1361" w:type="dxa"/>
            <w:vAlign w:val="center"/>
          </w:tcPr>
          <w:p>
            <w:pPr>
              <w:pStyle w:val="11"/>
            </w:pPr>
            <w:r>
              <w:t>40.81</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45.81</w:t>
            </w:r>
          </w:p>
        </w:tc>
        <w:tc>
          <w:tcPr>
            <w:tcW w:w="1361" w:type="dxa"/>
            <w:vAlign w:val="center"/>
          </w:tcPr>
          <w:p>
            <w:pPr>
              <w:pStyle w:val="11"/>
            </w:pPr>
            <w:r>
              <w:t>40.81</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2060701</w:t>
            </w:r>
          </w:p>
        </w:tc>
        <w:tc>
          <w:tcPr>
            <w:tcW w:w="4535" w:type="dxa"/>
            <w:vAlign w:val="center"/>
          </w:tcPr>
          <w:p>
            <w:pPr>
              <w:pStyle w:val="12"/>
            </w:pPr>
            <w:r>
              <w:t>机构运行</w:t>
            </w:r>
          </w:p>
        </w:tc>
        <w:tc>
          <w:tcPr>
            <w:tcW w:w="1361" w:type="dxa"/>
            <w:vAlign w:val="center"/>
          </w:tcPr>
          <w:p>
            <w:pPr>
              <w:pStyle w:val="11"/>
            </w:pPr>
            <w:r>
              <w:t>40.81</w:t>
            </w:r>
          </w:p>
        </w:tc>
        <w:tc>
          <w:tcPr>
            <w:tcW w:w="1361" w:type="dxa"/>
            <w:vAlign w:val="center"/>
          </w:tcPr>
          <w:p>
            <w:pPr>
              <w:pStyle w:val="11"/>
            </w:pPr>
            <w:r>
              <w:t>40.81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18.55</w:t>
            </w:r>
          </w:p>
        </w:tc>
        <w:tc>
          <w:tcPr>
            <w:tcW w:w="1361" w:type="dxa"/>
            <w:vAlign w:val="center"/>
          </w:tcPr>
          <w:p>
            <w:pPr>
              <w:pStyle w:val="11"/>
            </w:pPr>
            <w:r>
              <w:t>18.55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18.55</w:t>
            </w:r>
          </w:p>
        </w:tc>
        <w:tc>
          <w:tcPr>
            <w:tcW w:w="1361" w:type="dxa"/>
            <w:vAlign w:val="center"/>
          </w:tcPr>
          <w:p>
            <w:pPr>
              <w:pStyle w:val="11"/>
            </w:pPr>
            <w:r>
              <w:t>18.55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14.03</w:t>
            </w:r>
          </w:p>
        </w:tc>
        <w:tc>
          <w:tcPr>
            <w:tcW w:w="1361" w:type="dxa"/>
            <w:vAlign w:val="center"/>
          </w:tcPr>
          <w:p>
            <w:pPr>
              <w:pStyle w:val="11"/>
            </w:pPr>
            <w:r>
              <w:t>14.03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4.52</w:t>
            </w:r>
          </w:p>
        </w:tc>
        <w:tc>
          <w:tcPr>
            <w:tcW w:w="1361" w:type="dxa"/>
            <w:vAlign w:val="center"/>
          </w:tcPr>
          <w:p>
            <w:pPr>
              <w:pStyle w:val="11"/>
            </w:pPr>
            <w:r>
              <w:t>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1.41</w:t>
            </w:r>
          </w:p>
        </w:tc>
        <w:tc>
          <w:tcPr>
            <w:tcW w:w="1361" w:type="dxa"/>
            <w:vAlign w:val="center"/>
          </w:tcPr>
          <w:p>
            <w:pPr>
              <w:pStyle w:val="11"/>
            </w:pPr>
            <w:r>
              <w:t>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1.41</w:t>
            </w:r>
          </w:p>
        </w:tc>
        <w:tc>
          <w:tcPr>
            <w:tcW w:w="1361" w:type="dxa"/>
            <w:vAlign w:val="center"/>
          </w:tcPr>
          <w:p>
            <w:pPr>
              <w:pStyle w:val="11"/>
            </w:pPr>
            <w:r>
              <w:t>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1.41</w:t>
            </w:r>
          </w:p>
        </w:tc>
        <w:tc>
          <w:tcPr>
            <w:tcW w:w="1361" w:type="dxa"/>
            <w:vAlign w:val="center"/>
          </w:tcPr>
          <w:p>
            <w:pPr>
              <w:pStyle w:val="11"/>
            </w:pPr>
            <w:r>
              <w:t>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3.35</w:t>
            </w:r>
          </w:p>
        </w:tc>
        <w:tc>
          <w:tcPr>
            <w:tcW w:w="1361" w:type="dxa"/>
            <w:vAlign w:val="center"/>
          </w:tcPr>
          <w:p>
            <w:pPr>
              <w:pStyle w:val="11"/>
            </w:pPr>
            <w:r>
              <w:t>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3.35</w:t>
            </w:r>
          </w:p>
        </w:tc>
        <w:tc>
          <w:tcPr>
            <w:tcW w:w="1361" w:type="dxa"/>
            <w:vAlign w:val="center"/>
          </w:tcPr>
          <w:p>
            <w:pPr>
              <w:pStyle w:val="11"/>
            </w:pPr>
            <w:r>
              <w:t>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3.35</w:t>
            </w:r>
          </w:p>
        </w:tc>
        <w:tc>
          <w:tcPr>
            <w:tcW w:w="1361" w:type="dxa"/>
            <w:vAlign w:val="center"/>
          </w:tcPr>
          <w:p>
            <w:pPr>
              <w:pStyle w:val="11"/>
            </w:pPr>
            <w:r>
              <w:t>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731001曲阳县科学技术协会本级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69.12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45.81</w:t>
            </w:r>
          </w:p>
        </w:tc>
        <w:tc>
          <w:tcPr>
            <w:tcW w:w="1474" w:type="dxa"/>
            <w:vAlign w:val="center"/>
          </w:tcPr>
          <w:p>
            <w:pPr>
              <w:pStyle w:val="11"/>
            </w:pPr>
            <w:r>
              <w:t>45.81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18.55</w:t>
            </w:r>
          </w:p>
        </w:tc>
        <w:tc>
          <w:tcPr>
            <w:tcW w:w="1474" w:type="dxa"/>
            <w:vAlign w:val="center"/>
          </w:tcPr>
          <w:p>
            <w:pPr>
              <w:pStyle w:val="11"/>
            </w:pPr>
            <w:r>
              <w:t>18.55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1.41</w:t>
            </w:r>
          </w:p>
        </w:tc>
        <w:tc>
          <w:tcPr>
            <w:tcW w:w="1474" w:type="dxa"/>
            <w:vAlign w:val="center"/>
          </w:tcPr>
          <w:p>
            <w:pPr>
              <w:pStyle w:val="11"/>
            </w:pPr>
            <w:r>
              <w:t>1.41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3.35</w:t>
            </w:r>
          </w:p>
        </w:tc>
        <w:tc>
          <w:tcPr>
            <w:tcW w:w="1474" w:type="dxa"/>
            <w:vAlign w:val="center"/>
          </w:tcPr>
          <w:p>
            <w:pPr>
              <w:pStyle w:val="11"/>
            </w:pPr>
            <w:r>
              <w:t>3.35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69.12</w:t>
            </w:r>
          </w:p>
        </w:tc>
        <w:tc>
          <w:tcPr>
            <w:tcW w:w="3402" w:type="dxa"/>
            <w:vAlign w:val="center"/>
          </w:tcPr>
          <w:p>
            <w:pPr>
              <w:pStyle w:val="14"/>
            </w:pPr>
            <w:r>
              <w:t>本年支出合计</w:t>
            </w:r>
          </w:p>
        </w:tc>
        <w:tc>
          <w:tcPr>
            <w:tcW w:w="1474" w:type="dxa"/>
            <w:vAlign w:val="center"/>
          </w:tcPr>
          <w:p>
            <w:pPr>
              <w:pStyle w:val="15"/>
            </w:pPr>
            <w:r>
              <w:t>69.12</w:t>
            </w:r>
          </w:p>
        </w:tc>
        <w:tc>
          <w:tcPr>
            <w:tcW w:w="1474" w:type="dxa"/>
            <w:vAlign w:val="center"/>
          </w:tcPr>
          <w:p>
            <w:pPr>
              <w:pStyle w:val="15"/>
            </w:pPr>
            <w:r>
              <w:t>69.12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69.12</w:t>
            </w:r>
          </w:p>
        </w:tc>
        <w:tc>
          <w:tcPr>
            <w:tcW w:w="3402" w:type="dxa"/>
            <w:vAlign w:val="center"/>
          </w:tcPr>
          <w:p>
            <w:pPr>
              <w:pStyle w:val="14"/>
            </w:pPr>
            <w:r>
              <w:t>支出总计</w:t>
            </w:r>
          </w:p>
        </w:tc>
        <w:tc>
          <w:tcPr>
            <w:tcW w:w="1474" w:type="dxa"/>
            <w:vAlign w:val="center"/>
          </w:tcPr>
          <w:p>
            <w:pPr>
              <w:pStyle w:val="15"/>
            </w:pPr>
            <w:r>
              <w:t>69.12</w:t>
            </w:r>
          </w:p>
        </w:tc>
        <w:tc>
          <w:tcPr>
            <w:tcW w:w="1474" w:type="dxa"/>
            <w:vAlign w:val="center"/>
          </w:tcPr>
          <w:p>
            <w:pPr>
              <w:pStyle w:val="15"/>
            </w:pPr>
            <w:r>
              <w:t>69.12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731001曲阳县科学技术协会本级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69.12</w:t>
            </w:r>
          </w:p>
        </w:tc>
        <w:tc>
          <w:tcPr>
            <w:tcW w:w="2551" w:type="dxa"/>
            <w:vAlign w:val="center"/>
          </w:tcPr>
          <w:p>
            <w:pPr>
              <w:pStyle w:val="15"/>
            </w:pPr>
            <w:r>
              <w:t>64.12</w:t>
            </w:r>
          </w:p>
        </w:tc>
        <w:tc>
          <w:tcPr>
            <w:tcW w:w="2551"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45.81</w:t>
            </w:r>
          </w:p>
        </w:tc>
        <w:tc>
          <w:tcPr>
            <w:tcW w:w="2551" w:type="dxa"/>
            <w:vAlign w:val="center"/>
          </w:tcPr>
          <w:p>
            <w:pPr>
              <w:pStyle w:val="11"/>
            </w:pPr>
            <w:r>
              <w:t>40.81</w:t>
            </w: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45.81</w:t>
            </w:r>
          </w:p>
        </w:tc>
        <w:tc>
          <w:tcPr>
            <w:tcW w:w="2551" w:type="dxa"/>
            <w:vAlign w:val="center"/>
          </w:tcPr>
          <w:p>
            <w:pPr>
              <w:pStyle w:val="11"/>
            </w:pPr>
            <w:r>
              <w:t>40.81</w:t>
            </w: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2060701</w:t>
            </w:r>
          </w:p>
        </w:tc>
        <w:tc>
          <w:tcPr>
            <w:tcW w:w="4535" w:type="dxa"/>
            <w:vAlign w:val="center"/>
          </w:tcPr>
          <w:p>
            <w:pPr>
              <w:pStyle w:val="12"/>
            </w:pPr>
            <w:r>
              <w:t>机构运行</w:t>
            </w:r>
          </w:p>
        </w:tc>
        <w:tc>
          <w:tcPr>
            <w:tcW w:w="2551" w:type="dxa"/>
            <w:vAlign w:val="center"/>
          </w:tcPr>
          <w:p>
            <w:pPr>
              <w:pStyle w:val="11"/>
            </w:pPr>
            <w:r>
              <w:t>40.81</w:t>
            </w:r>
          </w:p>
        </w:tc>
        <w:tc>
          <w:tcPr>
            <w:tcW w:w="2551" w:type="dxa"/>
            <w:vAlign w:val="center"/>
          </w:tcPr>
          <w:p>
            <w:pPr>
              <w:pStyle w:val="11"/>
            </w:pPr>
            <w:r>
              <w:t>40.81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18.55</w:t>
            </w:r>
          </w:p>
        </w:tc>
        <w:tc>
          <w:tcPr>
            <w:tcW w:w="2551" w:type="dxa"/>
            <w:vAlign w:val="center"/>
          </w:tcPr>
          <w:p>
            <w:pPr>
              <w:pStyle w:val="11"/>
            </w:pPr>
            <w:r>
              <w:t>18.55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18.55</w:t>
            </w:r>
          </w:p>
        </w:tc>
        <w:tc>
          <w:tcPr>
            <w:tcW w:w="2551" w:type="dxa"/>
            <w:vAlign w:val="center"/>
          </w:tcPr>
          <w:p>
            <w:pPr>
              <w:pStyle w:val="11"/>
            </w:pPr>
            <w:r>
              <w:t>18.55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14.03</w:t>
            </w:r>
          </w:p>
        </w:tc>
        <w:tc>
          <w:tcPr>
            <w:tcW w:w="2551" w:type="dxa"/>
            <w:vAlign w:val="center"/>
          </w:tcPr>
          <w:p>
            <w:pPr>
              <w:pStyle w:val="11"/>
            </w:pPr>
            <w:r>
              <w:t>14.03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1.41</w:t>
            </w:r>
          </w:p>
        </w:tc>
        <w:tc>
          <w:tcPr>
            <w:tcW w:w="2551" w:type="dxa"/>
            <w:vAlign w:val="center"/>
          </w:tcPr>
          <w:p>
            <w:pPr>
              <w:pStyle w:val="11"/>
            </w:pPr>
            <w:r>
              <w:t>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1.41</w:t>
            </w:r>
          </w:p>
        </w:tc>
        <w:tc>
          <w:tcPr>
            <w:tcW w:w="2551" w:type="dxa"/>
            <w:vAlign w:val="center"/>
          </w:tcPr>
          <w:p>
            <w:pPr>
              <w:pStyle w:val="11"/>
            </w:pPr>
            <w:r>
              <w:t>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1.41</w:t>
            </w:r>
          </w:p>
        </w:tc>
        <w:tc>
          <w:tcPr>
            <w:tcW w:w="2551" w:type="dxa"/>
            <w:vAlign w:val="center"/>
          </w:tcPr>
          <w:p>
            <w:pPr>
              <w:pStyle w:val="11"/>
            </w:pPr>
            <w:r>
              <w:t>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731001曲阳县科学技术协会本级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64.12</w:t>
            </w:r>
          </w:p>
        </w:tc>
        <w:tc>
          <w:tcPr>
            <w:tcW w:w="2551" w:type="dxa"/>
            <w:vAlign w:val="center"/>
          </w:tcPr>
          <w:p>
            <w:pPr>
              <w:pStyle w:val="15"/>
            </w:pPr>
            <w:r>
              <w:t>57.80</w:t>
            </w:r>
          </w:p>
        </w:tc>
        <w:tc>
          <w:tcPr>
            <w:tcW w:w="2551" w:type="dxa"/>
            <w:vAlign w:val="center"/>
          </w:tcPr>
          <w:p>
            <w:pPr>
              <w:pStyle w:val="15"/>
            </w:pPr>
            <w:r>
              <w:t>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43.77</w:t>
            </w:r>
          </w:p>
        </w:tc>
        <w:tc>
          <w:tcPr>
            <w:tcW w:w="2551" w:type="dxa"/>
            <w:vAlign w:val="center"/>
          </w:tcPr>
          <w:p>
            <w:pPr>
              <w:pStyle w:val="11"/>
            </w:pPr>
            <w:r>
              <w:t>43.77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18.80</w:t>
            </w:r>
          </w:p>
        </w:tc>
        <w:tc>
          <w:tcPr>
            <w:tcW w:w="2551" w:type="dxa"/>
            <w:vAlign w:val="center"/>
          </w:tcPr>
          <w:p>
            <w:pPr>
              <w:pStyle w:val="11"/>
            </w:pPr>
            <w:r>
              <w:t>18.80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7.98</w:t>
            </w:r>
          </w:p>
        </w:tc>
        <w:tc>
          <w:tcPr>
            <w:tcW w:w="2551" w:type="dxa"/>
            <w:vAlign w:val="center"/>
          </w:tcPr>
          <w:p>
            <w:pPr>
              <w:pStyle w:val="11"/>
            </w:pPr>
            <w:r>
              <w:t>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5.66</w:t>
            </w:r>
          </w:p>
        </w:tc>
        <w:tc>
          <w:tcPr>
            <w:tcW w:w="2551" w:type="dxa"/>
            <w:vAlign w:val="center"/>
          </w:tcPr>
          <w:p>
            <w:pPr>
              <w:pStyle w:val="11"/>
            </w:pPr>
            <w:r>
              <w:t>5.66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1.41</w:t>
            </w:r>
          </w:p>
        </w:tc>
        <w:tc>
          <w:tcPr>
            <w:tcW w:w="2551" w:type="dxa"/>
            <w:vAlign w:val="center"/>
          </w:tcPr>
          <w:p>
            <w:pPr>
              <w:pStyle w:val="11"/>
            </w:pPr>
            <w:r>
              <w:t>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6.32</w:t>
            </w:r>
          </w:p>
        </w:tc>
        <w:tc>
          <w:tcPr>
            <w:tcW w:w="2551" w:type="dxa"/>
            <w:vAlign w:val="center"/>
          </w:tcPr>
          <w:p>
            <w:pPr>
              <w:pStyle w:val="11"/>
            </w:pPr>
          </w:p>
        </w:tc>
        <w:tc>
          <w:tcPr>
            <w:tcW w:w="2551" w:type="dxa"/>
            <w:vAlign w:val="center"/>
          </w:tcPr>
          <w:p>
            <w:pPr>
              <w:pStyle w:val="11"/>
            </w:pPr>
            <w:r>
              <w:t>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0.29</w:t>
            </w:r>
          </w:p>
        </w:tc>
        <w:tc>
          <w:tcPr>
            <w:tcW w:w="2551" w:type="dxa"/>
            <w:vAlign w:val="center"/>
          </w:tcPr>
          <w:p>
            <w:pPr>
              <w:pStyle w:val="11"/>
            </w:pPr>
          </w:p>
        </w:tc>
        <w:tc>
          <w:tcPr>
            <w:tcW w:w="2551"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0.47</w:t>
            </w:r>
          </w:p>
        </w:tc>
        <w:tc>
          <w:tcPr>
            <w:tcW w:w="2551" w:type="dxa"/>
            <w:vAlign w:val="center"/>
          </w:tcPr>
          <w:p>
            <w:pPr>
              <w:pStyle w:val="11"/>
            </w:pPr>
          </w:p>
        </w:tc>
        <w:tc>
          <w:tcPr>
            <w:tcW w:w="2551" w:type="dxa"/>
            <w:vAlign w:val="center"/>
          </w:tcPr>
          <w:p>
            <w:pPr>
              <w:pStyle w:val="11"/>
            </w:pPr>
            <w:r>
              <w:t>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2.76</w:t>
            </w:r>
          </w:p>
        </w:tc>
        <w:tc>
          <w:tcPr>
            <w:tcW w:w="2551" w:type="dxa"/>
            <w:vAlign w:val="center"/>
          </w:tcPr>
          <w:p>
            <w:pPr>
              <w:pStyle w:val="11"/>
            </w:pPr>
          </w:p>
        </w:tc>
        <w:tc>
          <w:tcPr>
            <w:tcW w:w="2551" w:type="dxa"/>
            <w:vAlign w:val="center"/>
          </w:tcPr>
          <w:p>
            <w:pPr>
              <w:pStyle w:val="11"/>
            </w:pPr>
            <w:r>
              <w:t>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14.03</w:t>
            </w:r>
          </w:p>
        </w:tc>
        <w:tc>
          <w:tcPr>
            <w:tcW w:w="2551" w:type="dxa"/>
            <w:vAlign w:val="center"/>
          </w:tcPr>
          <w:p>
            <w:pPr>
              <w:pStyle w:val="11"/>
            </w:pPr>
            <w:r>
              <w:t>14.03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14.03</w:t>
            </w:r>
          </w:p>
        </w:tc>
        <w:tc>
          <w:tcPr>
            <w:tcW w:w="2551" w:type="dxa"/>
            <w:vAlign w:val="center"/>
          </w:tcPr>
          <w:p>
            <w:pPr>
              <w:pStyle w:val="11"/>
            </w:pPr>
            <w:r>
              <w:t>14.03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731001曲阳县科学技术协会本级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731001曲阳县科学技术协会本级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731001曲阳县科学技术协会本级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outlineLvl w:val="4"/>
      </w:pPr>
      <w:r>
        <w:rPr>
          <w:rFonts w:ascii="方正小标宋_GBK" w:hAnsi="方正小标宋_GBK" w:eastAsia="方正小标宋_GBK" w:cs="方正小标宋_GBK"/>
          <w:b w:val="0"/>
          <w:color w:val="000000"/>
          <w:sz w:val="44"/>
        </w:rPr>
        <w:t>曲阳县科学技术协会本级2025年单位预算信息公开情况说明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按照《中华人民共和国预算法》、《地方预决算公开操作规程》和《关于进一步推进预算公开工作的实施意见》规定，现将曲阳县科学技术协会本级2025年单位预算公开如下：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（一）开展学术交流，活跃学术思想，促进科学发展和知识创新。</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（二）普及科学知识，传播科学思想和科学方法，推广先进技术，开展青少年科学技术教育普及活动。</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（三）维护科学技术工作者的合法权益。反映科学技术工作者的意见和要求，完善建设科技工作者之家的各项举措，全心全意为科技工作者服务。</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（四）表彰奖励优秀科技工作者，举荐人才。</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（五）开展科学论证、技术攻关、科技咨询服务工作，提出政策建议，促进科学技术成果的转化和技术创新。</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（六）开展有关民间国际科技交流活动，发展同台、港、澳及国外的科学技术团体和科学技术工作者的友好交往。</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（七）开展科技工作者的继续教育和培训工作。</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（八）指导乡镇科协、企（事）业单位科协及所主管的有关学会和科技类社会团体的工作。</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（九）组织全县科协系统开展反对伪科学、反科学的活动。 </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（十）承担县委、县政府交办的其他事项。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单位名称</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单位性质</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单位规格</w:t>
            </w:r>
          </w:p>
        </w:tc>
        <w:tc>
          <w:tcPr>
            <w:tcW w:w="3827"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曲阳县科学技术协会本级</w:t>
            </w:r>
          </w:p>
        </w:tc>
        <w:tc>
          <w:tcPr>
            <w:tcW w:w="1843" w:type="dxa"/>
            <w:vAlign w:val="center"/>
          </w:tcPr>
          <w:p>
            <w:pPr>
              <w:pStyle w:val="13"/>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行政</w:t>
            </w:r>
          </w:p>
        </w:tc>
        <w:tc>
          <w:tcPr>
            <w:tcW w:w="2126" w:type="dxa"/>
            <w:vAlign w:val="center"/>
          </w:tcPr>
          <w:p>
            <w:pPr>
              <w:pStyle w:val="13"/>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正科级</w:t>
            </w:r>
          </w:p>
        </w:tc>
        <w:tc>
          <w:tcPr>
            <w:tcW w:w="3827" w:type="dxa"/>
            <w:vAlign w:val="center"/>
          </w:tcPr>
          <w:p>
            <w:pPr>
              <w:pStyle w:val="13"/>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财政拨款</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反映本单位当年全部收入。2025年预算收入69.12万元，其中：一般公共预算收入69.12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收支预算总表支出栏、基本支出表、项目支出表按经济分类和支出功能分类科目编制，反映曲阳县科学技术协会本级年度单位预算中支出预算的总体情况。2025年支出预算69.12万元，其中基本支出64.12万元，包括人员经费57.80万元和日常公用经费6.32万元；项目支出5.00万元，主要为科普活动专项业务经费</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2025年预算收支安排69.12万元，较2024年预算减少42.49万元，其中：基本支出减少39.49万元，主要为2024年内去世一人，调出三人、调入二人，人员经费减少，项目支出减少3.00万元，主要为科普活动专项业务经费减少三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2025年，我单位机关运行经费共计安排6.32万元，主要用于日常维修、办公用房水电费、办公用房取暖费、办公用房物业管理费等日常运行支出。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1、科普活动专项业务经费绩效目标表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13063425P009AD610005B</w:t>
            </w:r>
          </w:p>
        </w:tc>
        <w:tc>
          <w:tcPr>
            <w:tcW w:w="2835" w:type="dxa"/>
            <w:vAlign w:val="center"/>
          </w:tcPr>
          <w:p>
            <w:pPr>
              <w:pStyle w:val="10"/>
            </w:pPr>
            <w:r>
              <w:t>项目名称</w:t>
            </w:r>
          </w:p>
        </w:tc>
        <w:tc>
          <w:tcPr>
            <w:tcW w:w="6095" w:type="dxa"/>
            <w:gridSpan w:val="3"/>
            <w:vAlign w:val="center"/>
          </w:tcPr>
          <w:p>
            <w:pPr>
              <w:pStyle w:val="12"/>
            </w:pPr>
            <w:r>
              <w:t>科普活动专项业务经费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预算数为5万元，其中县级资金为5万元。主要用于我单位用于开展本年度各项活动费用支出。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1" w:name="_GoBack"/>
            <w:bookmarkEnd w:id="1"/>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3.00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1.通过开展科普活动、学术交流等要给予支持，为其开展科技咨询、服务等活动。</w:t>
            </w:r>
          </w:p>
          <w:p>
            <w:pPr>
              <w:pStyle w:val="12"/>
            </w:pPr>
            <w:r>
              <w:t>2.通过组织开展主题科普活动、系列活动，大力提高科普公共服务能力，提升我县公众科学素养。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7"/>
        <w:gridCol w:w="14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7" w:type="dxa"/>
            <w:vAlign w:val="center"/>
          </w:tcPr>
          <w:p>
            <w:pPr>
              <w:pStyle w:val="10"/>
            </w:pPr>
            <w:r>
              <w:t>指标值</w:t>
            </w:r>
          </w:p>
        </w:tc>
        <w:tc>
          <w:tcPr>
            <w:tcW w:w="149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组织开展科普活动次数</w:t>
            </w:r>
          </w:p>
        </w:tc>
        <w:tc>
          <w:tcPr>
            <w:tcW w:w="5386" w:type="dxa"/>
            <w:vAlign w:val="center"/>
          </w:tcPr>
          <w:p>
            <w:pPr>
              <w:pStyle w:val="12"/>
            </w:pPr>
            <w:r>
              <w:t>开展科普活动的次数</w:t>
            </w:r>
          </w:p>
        </w:tc>
        <w:tc>
          <w:tcPr>
            <w:tcW w:w="2047" w:type="dxa"/>
            <w:vAlign w:val="center"/>
          </w:tcPr>
          <w:p>
            <w:pPr>
              <w:pStyle w:val="12"/>
            </w:pPr>
            <w:r>
              <w:t>≥3次</w:t>
            </w:r>
          </w:p>
        </w:tc>
        <w:tc>
          <w:tcPr>
            <w:tcW w:w="149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印刷科技宣传资料数量</w:t>
            </w:r>
          </w:p>
        </w:tc>
        <w:tc>
          <w:tcPr>
            <w:tcW w:w="5386" w:type="dxa"/>
            <w:vAlign w:val="center"/>
          </w:tcPr>
          <w:p>
            <w:pPr>
              <w:pStyle w:val="12"/>
            </w:pPr>
            <w:r>
              <w:t>印刷科技宣传资料数量</w:t>
            </w:r>
          </w:p>
        </w:tc>
        <w:tc>
          <w:tcPr>
            <w:tcW w:w="2047" w:type="dxa"/>
            <w:vAlign w:val="center"/>
          </w:tcPr>
          <w:p>
            <w:pPr>
              <w:pStyle w:val="12"/>
            </w:pPr>
            <w:r>
              <w:t>≥6000张</w:t>
            </w:r>
          </w:p>
        </w:tc>
        <w:tc>
          <w:tcPr>
            <w:tcW w:w="149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印刷品和宣传品制作合格率</w:t>
            </w:r>
          </w:p>
        </w:tc>
        <w:tc>
          <w:tcPr>
            <w:tcW w:w="5386" w:type="dxa"/>
            <w:vAlign w:val="center"/>
          </w:tcPr>
          <w:p>
            <w:pPr>
              <w:pStyle w:val="12"/>
            </w:pPr>
            <w:r>
              <w:t>印刷品和宣传品制作合格率</w:t>
            </w:r>
          </w:p>
        </w:tc>
        <w:tc>
          <w:tcPr>
            <w:tcW w:w="2047" w:type="dxa"/>
            <w:vAlign w:val="center"/>
          </w:tcPr>
          <w:p>
            <w:pPr>
              <w:pStyle w:val="12"/>
            </w:pPr>
            <w:r>
              <w:t>≥96%</w:t>
            </w:r>
          </w:p>
        </w:tc>
        <w:tc>
          <w:tcPr>
            <w:tcW w:w="149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科普活动完成时间</w:t>
            </w:r>
          </w:p>
        </w:tc>
        <w:tc>
          <w:tcPr>
            <w:tcW w:w="5386" w:type="dxa"/>
            <w:vAlign w:val="center"/>
          </w:tcPr>
          <w:p>
            <w:pPr>
              <w:pStyle w:val="12"/>
            </w:pPr>
            <w:r>
              <w:t>科普宣传周完成时间</w:t>
            </w:r>
          </w:p>
        </w:tc>
        <w:tc>
          <w:tcPr>
            <w:tcW w:w="2047" w:type="dxa"/>
            <w:vAlign w:val="center"/>
          </w:tcPr>
          <w:p>
            <w:pPr>
              <w:pStyle w:val="12"/>
            </w:pPr>
            <w:r>
              <w:t>5月底</w:t>
            </w:r>
          </w:p>
        </w:tc>
        <w:tc>
          <w:tcPr>
            <w:tcW w:w="149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科普活动完成时间</w:t>
            </w:r>
          </w:p>
        </w:tc>
        <w:tc>
          <w:tcPr>
            <w:tcW w:w="5386" w:type="dxa"/>
            <w:vAlign w:val="center"/>
          </w:tcPr>
          <w:p>
            <w:pPr>
              <w:pStyle w:val="12"/>
            </w:pPr>
            <w:r>
              <w:t>科普活动宣传完成时间</w:t>
            </w:r>
          </w:p>
        </w:tc>
        <w:tc>
          <w:tcPr>
            <w:tcW w:w="2047" w:type="dxa"/>
            <w:vAlign w:val="center"/>
          </w:tcPr>
          <w:p>
            <w:pPr>
              <w:pStyle w:val="12"/>
            </w:pPr>
            <w:r>
              <w:t>12月底</w:t>
            </w:r>
          </w:p>
        </w:tc>
        <w:tc>
          <w:tcPr>
            <w:tcW w:w="149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宣传彩页单张成本</w:t>
            </w:r>
          </w:p>
        </w:tc>
        <w:tc>
          <w:tcPr>
            <w:tcW w:w="5386" w:type="dxa"/>
            <w:vAlign w:val="center"/>
          </w:tcPr>
          <w:p>
            <w:pPr>
              <w:pStyle w:val="12"/>
            </w:pPr>
            <w:r>
              <w:t>宣传彩页单张成本</w:t>
            </w:r>
          </w:p>
        </w:tc>
        <w:tc>
          <w:tcPr>
            <w:tcW w:w="2047" w:type="dxa"/>
            <w:vAlign w:val="center"/>
          </w:tcPr>
          <w:p>
            <w:pPr>
              <w:pStyle w:val="12"/>
            </w:pPr>
            <w:r>
              <w:t>≤1元/张</w:t>
            </w:r>
          </w:p>
        </w:tc>
        <w:tc>
          <w:tcPr>
            <w:tcW w:w="149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科普知识宣传普及率</w:t>
            </w:r>
          </w:p>
        </w:tc>
        <w:tc>
          <w:tcPr>
            <w:tcW w:w="5386" w:type="dxa"/>
            <w:vAlign w:val="center"/>
          </w:tcPr>
          <w:p>
            <w:pPr>
              <w:pStyle w:val="12"/>
            </w:pPr>
            <w:r>
              <w:t>科普知识宣传普及率</w:t>
            </w:r>
          </w:p>
        </w:tc>
        <w:tc>
          <w:tcPr>
            <w:tcW w:w="2047" w:type="dxa"/>
            <w:vAlign w:val="center"/>
          </w:tcPr>
          <w:p>
            <w:pPr>
              <w:pStyle w:val="12"/>
            </w:pPr>
            <w:r>
              <w:t>≥35%</w:t>
            </w:r>
          </w:p>
        </w:tc>
        <w:tc>
          <w:tcPr>
            <w:tcW w:w="1497"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科普活动的满意群众占总群众的比率</w:t>
            </w:r>
          </w:p>
        </w:tc>
        <w:tc>
          <w:tcPr>
            <w:tcW w:w="2047" w:type="dxa"/>
            <w:vAlign w:val="center"/>
          </w:tcPr>
          <w:p>
            <w:pPr>
              <w:pStyle w:val="12"/>
            </w:pPr>
            <w:r>
              <w:t>≥95%</w:t>
            </w:r>
          </w:p>
        </w:tc>
        <w:tc>
          <w:tcPr>
            <w:tcW w:w="1497"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731001曲阳县科学技术协会本级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1.86</w:t>
            </w:r>
          </w:p>
        </w:tc>
        <w:tc>
          <w:tcPr>
            <w:tcW w:w="964" w:type="dxa"/>
            <w:vAlign w:val="center"/>
          </w:tcPr>
          <w:p>
            <w:pPr>
              <w:pStyle w:val="15"/>
            </w:pPr>
            <w:r>
              <w:t>1.86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曲阳县科学技术协会本级小计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1.86</w:t>
            </w:r>
          </w:p>
        </w:tc>
        <w:tc>
          <w:tcPr>
            <w:tcW w:w="964" w:type="dxa"/>
            <w:vAlign w:val="center"/>
          </w:tcPr>
          <w:p>
            <w:pPr>
              <w:pStyle w:val="15"/>
            </w:pPr>
            <w:r>
              <w:t>1.86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w:t>
            </w:r>
          </w:p>
        </w:tc>
        <w:tc>
          <w:tcPr>
            <w:tcW w:w="850" w:type="dxa"/>
            <w:vAlign w:val="center"/>
          </w:tcPr>
          <w:p>
            <w:pPr>
              <w:pStyle w:val="11"/>
            </w:pPr>
            <w:r>
              <w:t>0.02</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科普活动专项业务经费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曲阳县科学技术协会本级上年末固定资产金额为6.48万元（详见下表）。本年度拟购置固定资产总额为0.00万元，已按要求列入政府采购预算，详见政府采购预算表。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731001曲阳县科学技术协会本级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27</w:t>
            </w:r>
          </w:p>
        </w:tc>
        <w:tc>
          <w:tcPr>
            <w:tcW w:w="2835" w:type="dxa"/>
            <w:vAlign w:val="center"/>
          </w:tcPr>
          <w:p>
            <w:pPr>
              <w:pStyle w:val="11"/>
            </w:pPr>
            <w:r>
              <w:t>6.48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C3C43"/>
    <w:rsid w:val="760C5FC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2025-02-06T17:29:00Z</dcterms:created>
  <dc:creator>Administrator</dc:creator>
  <cp:lastModifiedBy>Ydh</cp:lastModifiedBy>
  <dcterms:modified xsi:type="dcterms:W3CDTF">2025-02-07T00:52:55Z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