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一、中国共产党曲阳县委员会社会工作部收支预算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一、中国共产党曲阳县委员会社会工作部收支预算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132.06</w:t>
            </w:r>
          </w:p>
        </w:tc>
        <w:tc>
          <w:tcPr>
            <w:tcW w:w="4535" w:type="dxa"/>
            <w:vAlign w:val="center"/>
          </w:tcPr>
          <w:p>
            <w:pPr>
              <w:pStyle w:val="12"/>
            </w:pPr>
            <w:r>
              <w:t>一、一般公共服务支出</w:t>
            </w:r>
          </w:p>
        </w:tc>
        <w:tc>
          <w:tcPr>
            <w:tcW w:w="2126" w:type="dxa"/>
            <w:vAlign w:val="center"/>
          </w:tcPr>
          <w:p>
            <w:pPr>
              <w:pStyle w:val="11"/>
            </w:pPr>
            <w:r>
              <w:t>114.20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3.68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132.06</w:t>
            </w:r>
          </w:p>
        </w:tc>
        <w:tc>
          <w:tcPr>
            <w:tcW w:w="4535" w:type="dxa"/>
            <w:vAlign w:val="center"/>
          </w:tcPr>
          <w:p>
            <w:pPr>
              <w:pStyle w:val="14"/>
            </w:pPr>
            <w:r>
              <w:t>本年支出合计</w:t>
            </w:r>
          </w:p>
        </w:tc>
        <w:tc>
          <w:tcPr>
            <w:tcW w:w="2126" w:type="dxa"/>
            <w:vAlign w:val="center"/>
          </w:tcPr>
          <w:p>
            <w:pPr>
              <w:pStyle w:val="15"/>
            </w:pPr>
            <w:r>
              <w:t>132.06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132.06</w:t>
            </w:r>
          </w:p>
        </w:tc>
        <w:tc>
          <w:tcPr>
            <w:tcW w:w="4535" w:type="dxa"/>
            <w:vAlign w:val="center"/>
          </w:tcPr>
          <w:p>
            <w:pPr>
              <w:pStyle w:val="14"/>
            </w:pPr>
            <w:r>
              <w:t>支出总计</w:t>
            </w:r>
          </w:p>
        </w:tc>
        <w:tc>
          <w:tcPr>
            <w:tcW w:w="2126" w:type="dxa"/>
            <w:vAlign w:val="center"/>
          </w:tcPr>
          <w:p>
            <w:pPr>
              <w:pStyle w:val="15"/>
            </w:pPr>
            <w:r>
              <w:t>132.06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132.06</w:t>
            </w:r>
          </w:p>
        </w:tc>
        <w:tc>
          <w:tcPr>
            <w:tcW w:w="1134" w:type="dxa"/>
            <w:vAlign w:val="center"/>
          </w:tcPr>
          <w:p>
            <w:pPr>
              <w:pStyle w:val="15"/>
            </w:pPr>
            <w:r>
              <w:t>132.06</w:t>
            </w:r>
          </w:p>
        </w:tc>
        <w:tc>
          <w:tcPr>
            <w:tcW w:w="1134" w:type="dxa"/>
            <w:vAlign w:val="center"/>
          </w:tcPr>
          <w:p>
            <w:pPr>
              <w:pStyle w:val="15"/>
            </w:pPr>
            <w:r>
              <w:t>132.06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114.20</w:t>
            </w:r>
          </w:p>
        </w:tc>
        <w:tc>
          <w:tcPr>
            <w:tcW w:w="1134" w:type="dxa"/>
            <w:vAlign w:val="center"/>
          </w:tcPr>
          <w:p>
            <w:pPr>
              <w:pStyle w:val="11"/>
            </w:pPr>
            <w:r>
              <w:t>114.20</w:t>
            </w:r>
          </w:p>
        </w:tc>
        <w:tc>
          <w:tcPr>
            <w:tcW w:w="1134" w:type="dxa"/>
            <w:vAlign w:val="center"/>
          </w:tcPr>
          <w:p>
            <w:pPr>
              <w:pStyle w:val="11"/>
            </w:pPr>
            <w:r>
              <w:t>114.20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20139</w:t>
            </w:r>
          </w:p>
        </w:tc>
        <w:tc>
          <w:tcPr>
            <w:tcW w:w="1559" w:type="dxa"/>
            <w:vAlign w:val="center"/>
          </w:tcPr>
          <w:p>
            <w:pPr>
              <w:pStyle w:val="12"/>
            </w:pPr>
            <w:r>
              <w:t>社会工作事务</w:t>
            </w:r>
          </w:p>
        </w:tc>
        <w:tc>
          <w:tcPr>
            <w:tcW w:w="1134" w:type="dxa"/>
            <w:vAlign w:val="center"/>
          </w:tcPr>
          <w:p>
            <w:pPr>
              <w:pStyle w:val="11"/>
            </w:pPr>
            <w:r>
              <w:t>114.20</w:t>
            </w:r>
          </w:p>
        </w:tc>
        <w:tc>
          <w:tcPr>
            <w:tcW w:w="1134" w:type="dxa"/>
            <w:vAlign w:val="center"/>
          </w:tcPr>
          <w:p>
            <w:pPr>
              <w:pStyle w:val="11"/>
            </w:pPr>
            <w:r>
              <w:t>114.20</w:t>
            </w:r>
          </w:p>
        </w:tc>
        <w:tc>
          <w:tcPr>
            <w:tcW w:w="1134" w:type="dxa"/>
            <w:vAlign w:val="center"/>
          </w:tcPr>
          <w:p>
            <w:pPr>
              <w:pStyle w:val="11"/>
            </w:pPr>
            <w:r>
              <w:t>114.20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2013901</w:t>
            </w:r>
          </w:p>
        </w:tc>
        <w:tc>
          <w:tcPr>
            <w:tcW w:w="1559" w:type="dxa"/>
            <w:vAlign w:val="center"/>
          </w:tcPr>
          <w:p>
            <w:pPr>
              <w:pStyle w:val="12"/>
            </w:pPr>
            <w:r>
              <w:t>行政运行</w:t>
            </w:r>
          </w:p>
        </w:tc>
        <w:tc>
          <w:tcPr>
            <w:tcW w:w="1134" w:type="dxa"/>
            <w:vAlign w:val="center"/>
          </w:tcPr>
          <w:p>
            <w:pPr>
              <w:pStyle w:val="11"/>
            </w:pPr>
            <w:r>
              <w:t>54.50</w:t>
            </w:r>
          </w:p>
        </w:tc>
        <w:tc>
          <w:tcPr>
            <w:tcW w:w="1134" w:type="dxa"/>
            <w:vAlign w:val="center"/>
          </w:tcPr>
          <w:p>
            <w:pPr>
              <w:pStyle w:val="11"/>
            </w:pPr>
            <w:r>
              <w:t>54.50</w:t>
            </w:r>
          </w:p>
        </w:tc>
        <w:tc>
          <w:tcPr>
            <w:tcW w:w="1134" w:type="dxa"/>
            <w:vAlign w:val="center"/>
          </w:tcPr>
          <w:p>
            <w:pPr>
              <w:pStyle w:val="11"/>
            </w:pPr>
            <w:r>
              <w:t>54.50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2013902</w:t>
            </w:r>
          </w:p>
        </w:tc>
        <w:tc>
          <w:tcPr>
            <w:tcW w:w="1559" w:type="dxa"/>
            <w:vAlign w:val="center"/>
          </w:tcPr>
          <w:p>
            <w:pPr>
              <w:pStyle w:val="12"/>
            </w:pPr>
            <w:r>
              <w:t>一般行政管理事务</w:t>
            </w:r>
          </w:p>
        </w:tc>
        <w:tc>
          <w:tcPr>
            <w:tcW w:w="1134" w:type="dxa"/>
            <w:vAlign w:val="center"/>
          </w:tcPr>
          <w:p>
            <w:pPr>
              <w:pStyle w:val="11"/>
            </w:pPr>
            <w:r>
              <w:t>34.70</w:t>
            </w:r>
          </w:p>
        </w:tc>
        <w:tc>
          <w:tcPr>
            <w:tcW w:w="1134" w:type="dxa"/>
            <w:vAlign w:val="center"/>
          </w:tcPr>
          <w:p>
            <w:pPr>
              <w:pStyle w:val="11"/>
            </w:pPr>
            <w:r>
              <w:t>34.70</w:t>
            </w:r>
          </w:p>
        </w:tc>
        <w:tc>
          <w:tcPr>
            <w:tcW w:w="1134" w:type="dxa"/>
            <w:vAlign w:val="center"/>
          </w:tcPr>
          <w:p>
            <w:pPr>
              <w:pStyle w:val="11"/>
            </w:pPr>
            <w:r>
              <w:t>34.70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2013904</w:t>
            </w:r>
          </w:p>
        </w:tc>
        <w:tc>
          <w:tcPr>
            <w:tcW w:w="1559" w:type="dxa"/>
            <w:vAlign w:val="center"/>
          </w:tcPr>
          <w:p>
            <w:pPr>
              <w:pStyle w:val="12"/>
            </w:pPr>
            <w:r>
              <w:t>专项业务</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9.48</w:t>
            </w:r>
          </w:p>
        </w:tc>
        <w:tc>
          <w:tcPr>
            <w:tcW w:w="1134" w:type="dxa"/>
            <w:vAlign w:val="center"/>
          </w:tcPr>
          <w:p>
            <w:pPr>
              <w:pStyle w:val="11"/>
            </w:pPr>
            <w:r>
              <w:t>9.48</w:t>
            </w:r>
          </w:p>
        </w:tc>
        <w:tc>
          <w:tcPr>
            <w:tcW w:w="1134" w:type="dxa"/>
            <w:vAlign w:val="center"/>
          </w:tcPr>
          <w:p>
            <w:pPr>
              <w:pStyle w:val="11"/>
            </w:pPr>
            <w:r>
              <w:t>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9.48</w:t>
            </w:r>
          </w:p>
        </w:tc>
        <w:tc>
          <w:tcPr>
            <w:tcW w:w="1134" w:type="dxa"/>
            <w:vAlign w:val="center"/>
          </w:tcPr>
          <w:p>
            <w:pPr>
              <w:pStyle w:val="11"/>
            </w:pPr>
            <w:r>
              <w:t>9.48</w:t>
            </w:r>
          </w:p>
        </w:tc>
        <w:tc>
          <w:tcPr>
            <w:tcW w:w="1134" w:type="dxa"/>
            <w:vAlign w:val="center"/>
          </w:tcPr>
          <w:p>
            <w:pPr>
              <w:pStyle w:val="11"/>
            </w:pPr>
            <w:r>
              <w:t>9.48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6.32</w:t>
            </w:r>
          </w:p>
        </w:tc>
        <w:tc>
          <w:tcPr>
            <w:tcW w:w="1134" w:type="dxa"/>
            <w:vAlign w:val="center"/>
          </w:tcPr>
          <w:p>
            <w:pPr>
              <w:pStyle w:val="11"/>
            </w:pPr>
            <w:r>
              <w:t>6.32</w:t>
            </w:r>
          </w:p>
        </w:tc>
        <w:tc>
          <w:tcPr>
            <w:tcW w:w="1134" w:type="dxa"/>
            <w:vAlign w:val="center"/>
          </w:tcPr>
          <w:p>
            <w:pPr>
              <w:pStyle w:val="11"/>
            </w:pPr>
            <w:r>
              <w:t>6.32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3.16</w:t>
            </w:r>
          </w:p>
        </w:tc>
        <w:tc>
          <w:tcPr>
            <w:tcW w:w="1134" w:type="dxa"/>
            <w:vAlign w:val="center"/>
          </w:tcPr>
          <w:p>
            <w:pPr>
              <w:pStyle w:val="11"/>
            </w:pPr>
            <w:r>
              <w:t>3.16</w:t>
            </w:r>
          </w:p>
        </w:tc>
        <w:tc>
          <w:tcPr>
            <w:tcW w:w="1134" w:type="dxa"/>
            <w:vAlign w:val="center"/>
          </w:tcPr>
          <w:p>
            <w:pPr>
              <w:pStyle w:val="11"/>
            </w:pPr>
            <w:r>
              <w:t>3.16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r>
              <w:t>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0.88</w:t>
            </w:r>
          </w:p>
        </w:tc>
        <w:tc>
          <w:tcPr>
            <w:tcW w:w="1134" w:type="dxa"/>
            <w:vAlign w:val="center"/>
          </w:tcPr>
          <w:p>
            <w:pPr>
              <w:pStyle w:val="11"/>
            </w:pPr>
            <w:r>
              <w:t>0.88</w:t>
            </w:r>
          </w:p>
        </w:tc>
        <w:tc>
          <w:tcPr>
            <w:tcW w:w="1134" w:type="dxa"/>
            <w:vAlign w:val="center"/>
          </w:tcPr>
          <w:p>
            <w:pPr>
              <w:pStyle w:val="11"/>
            </w:pPr>
            <w:r>
              <w:t>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r>
              <w:t>4.70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132.06</w:t>
            </w:r>
          </w:p>
        </w:tc>
        <w:tc>
          <w:tcPr>
            <w:tcW w:w="1361" w:type="dxa"/>
            <w:vAlign w:val="center"/>
          </w:tcPr>
          <w:p>
            <w:pPr>
              <w:pStyle w:val="15"/>
            </w:pPr>
            <w:r>
              <w:t>72.36</w:t>
            </w:r>
          </w:p>
        </w:tc>
        <w:tc>
          <w:tcPr>
            <w:tcW w:w="1361" w:type="dxa"/>
            <w:vAlign w:val="center"/>
          </w:tcPr>
          <w:p>
            <w:pPr>
              <w:pStyle w:val="15"/>
            </w:pPr>
            <w:r>
              <w:t>59.70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114.20</w:t>
            </w:r>
          </w:p>
        </w:tc>
        <w:tc>
          <w:tcPr>
            <w:tcW w:w="1361" w:type="dxa"/>
            <w:vAlign w:val="center"/>
          </w:tcPr>
          <w:p>
            <w:pPr>
              <w:pStyle w:val="11"/>
            </w:pPr>
            <w:r>
              <w:t>54.50</w:t>
            </w:r>
          </w:p>
        </w:tc>
        <w:tc>
          <w:tcPr>
            <w:tcW w:w="1361" w:type="dxa"/>
            <w:vAlign w:val="center"/>
          </w:tcPr>
          <w:p>
            <w:pPr>
              <w:pStyle w:val="11"/>
            </w:pPr>
            <w:r>
              <w:t>59.70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20139</w:t>
            </w:r>
          </w:p>
        </w:tc>
        <w:tc>
          <w:tcPr>
            <w:tcW w:w="4535" w:type="dxa"/>
            <w:vAlign w:val="center"/>
          </w:tcPr>
          <w:p>
            <w:pPr>
              <w:pStyle w:val="12"/>
            </w:pPr>
            <w:r>
              <w:t>社会工作事务</w:t>
            </w:r>
          </w:p>
        </w:tc>
        <w:tc>
          <w:tcPr>
            <w:tcW w:w="1361" w:type="dxa"/>
            <w:vAlign w:val="center"/>
          </w:tcPr>
          <w:p>
            <w:pPr>
              <w:pStyle w:val="11"/>
            </w:pPr>
            <w:r>
              <w:t>114.20</w:t>
            </w:r>
          </w:p>
        </w:tc>
        <w:tc>
          <w:tcPr>
            <w:tcW w:w="1361" w:type="dxa"/>
            <w:vAlign w:val="center"/>
          </w:tcPr>
          <w:p>
            <w:pPr>
              <w:pStyle w:val="11"/>
            </w:pPr>
            <w:r>
              <w:t>54.50</w:t>
            </w:r>
          </w:p>
        </w:tc>
        <w:tc>
          <w:tcPr>
            <w:tcW w:w="1361" w:type="dxa"/>
            <w:vAlign w:val="center"/>
          </w:tcPr>
          <w:p>
            <w:pPr>
              <w:pStyle w:val="11"/>
            </w:pPr>
            <w:r>
              <w:t>59.70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2013901</w:t>
            </w:r>
          </w:p>
        </w:tc>
        <w:tc>
          <w:tcPr>
            <w:tcW w:w="4535" w:type="dxa"/>
            <w:vAlign w:val="center"/>
          </w:tcPr>
          <w:p>
            <w:pPr>
              <w:pStyle w:val="12"/>
            </w:pPr>
            <w:r>
              <w:t>行政运行</w:t>
            </w:r>
          </w:p>
        </w:tc>
        <w:tc>
          <w:tcPr>
            <w:tcW w:w="1361" w:type="dxa"/>
            <w:vAlign w:val="center"/>
          </w:tcPr>
          <w:p>
            <w:pPr>
              <w:pStyle w:val="11"/>
            </w:pPr>
            <w:r>
              <w:t>54.50</w:t>
            </w:r>
          </w:p>
        </w:tc>
        <w:tc>
          <w:tcPr>
            <w:tcW w:w="1361" w:type="dxa"/>
            <w:vAlign w:val="center"/>
          </w:tcPr>
          <w:p>
            <w:pPr>
              <w:pStyle w:val="11"/>
            </w:pPr>
            <w:r>
              <w:t>54.50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2013902</w:t>
            </w:r>
          </w:p>
        </w:tc>
        <w:tc>
          <w:tcPr>
            <w:tcW w:w="4535" w:type="dxa"/>
            <w:vAlign w:val="center"/>
          </w:tcPr>
          <w:p>
            <w:pPr>
              <w:pStyle w:val="12"/>
            </w:pPr>
            <w:r>
              <w:t>一般行政管理事务</w:t>
            </w:r>
          </w:p>
        </w:tc>
        <w:tc>
          <w:tcPr>
            <w:tcW w:w="1361" w:type="dxa"/>
            <w:vAlign w:val="center"/>
          </w:tcPr>
          <w:p>
            <w:pPr>
              <w:pStyle w:val="11"/>
            </w:pPr>
            <w:r>
              <w:t>34.70</w:t>
            </w:r>
          </w:p>
        </w:tc>
        <w:tc>
          <w:tcPr>
            <w:tcW w:w="1361" w:type="dxa"/>
            <w:vAlign w:val="center"/>
          </w:tcPr>
          <w:p>
            <w:pPr>
              <w:pStyle w:val="11"/>
            </w:pPr>
          </w:p>
        </w:tc>
        <w:tc>
          <w:tcPr>
            <w:tcW w:w="1361" w:type="dxa"/>
            <w:vAlign w:val="center"/>
          </w:tcPr>
          <w:p>
            <w:pPr>
              <w:pStyle w:val="11"/>
            </w:pPr>
            <w:r>
              <w:t>34.70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2013904</w:t>
            </w:r>
          </w:p>
        </w:tc>
        <w:tc>
          <w:tcPr>
            <w:tcW w:w="4535" w:type="dxa"/>
            <w:vAlign w:val="center"/>
          </w:tcPr>
          <w:p>
            <w:pPr>
              <w:pStyle w:val="12"/>
            </w:pPr>
            <w:r>
              <w:t>专项业务</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9.48</w:t>
            </w:r>
          </w:p>
        </w:tc>
        <w:tc>
          <w:tcPr>
            <w:tcW w:w="1361" w:type="dxa"/>
            <w:vAlign w:val="center"/>
          </w:tcPr>
          <w:p>
            <w:pPr>
              <w:pStyle w:val="11"/>
            </w:pPr>
            <w:r>
              <w:t>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9.48</w:t>
            </w:r>
          </w:p>
        </w:tc>
        <w:tc>
          <w:tcPr>
            <w:tcW w:w="1361" w:type="dxa"/>
            <w:vAlign w:val="center"/>
          </w:tcPr>
          <w:p>
            <w:pPr>
              <w:pStyle w:val="11"/>
            </w:pPr>
            <w:r>
              <w:t>9.48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6.32</w:t>
            </w:r>
          </w:p>
        </w:tc>
        <w:tc>
          <w:tcPr>
            <w:tcW w:w="1361" w:type="dxa"/>
            <w:vAlign w:val="center"/>
          </w:tcPr>
          <w:p>
            <w:pPr>
              <w:pStyle w:val="11"/>
            </w:pPr>
            <w:r>
              <w:t>6.32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3.16</w:t>
            </w:r>
          </w:p>
        </w:tc>
        <w:tc>
          <w:tcPr>
            <w:tcW w:w="1361" w:type="dxa"/>
            <w:vAlign w:val="center"/>
          </w:tcPr>
          <w:p>
            <w:pPr>
              <w:pStyle w:val="11"/>
            </w:pPr>
            <w:r>
              <w:t>3.16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3.68</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2.80</w:t>
            </w:r>
          </w:p>
        </w:tc>
        <w:tc>
          <w:tcPr>
            <w:tcW w:w="1361" w:type="dxa"/>
            <w:vAlign w:val="center"/>
          </w:tcPr>
          <w:p>
            <w:pPr>
              <w:pStyle w:val="11"/>
            </w:pPr>
            <w:r>
              <w:t>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0.88</w:t>
            </w:r>
          </w:p>
        </w:tc>
        <w:tc>
          <w:tcPr>
            <w:tcW w:w="1361" w:type="dxa"/>
            <w:vAlign w:val="center"/>
          </w:tcPr>
          <w:p>
            <w:pPr>
              <w:pStyle w:val="11"/>
            </w:pPr>
            <w:r>
              <w:t>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4.70</w:t>
            </w: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4.70</w:t>
            </w: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4.70</w:t>
            </w:r>
          </w:p>
        </w:tc>
        <w:tc>
          <w:tcPr>
            <w:tcW w:w="1361" w:type="dxa"/>
            <w:vAlign w:val="center"/>
          </w:tcPr>
          <w:p>
            <w:pPr>
              <w:pStyle w:val="11"/>
            </w:pPr>
            <w:r>
              <w:t>4.70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132.06</w:t>
            </w:r>
          </w:p>
        </w:tc>
        <w:tc>
          <w:tcPr>
            <w:tcW w:w="3402" w:type="dxa"/>
            <w:vAlign w:val="center"/>
          </w:tcPr>
          <w:p>
            <w:pPr>
              <w:pStyle w:val="12"/>
            </w:pPr>
            <w:r>
              <w:t>一、一般公共服务支出</w:t>
            </w:r>
          </w:p>
        </w:tc>
        <w:tc>
          <w:tcPr>
            <w:tcW w:w="1474" w:type="dxa"/>
            <w:vAlign w:val="center"/>
          </w:tcPr>
          <w:p>
            <w:pPr>
              <w:pStyle w:val="11"/>
            </w:pPr>
            <w:r>
              <w:t>114.20</w:t>
            </w:r>
          </w:p>
        </w:tc>
        <w:tc>
          <w:tcPr>
            <w:tcW w:w="1474" w:type="dxa"/>
            <w:vAlign w:val="center"/>
          </w:tcPr>
          <w:p>
            <w:pPr>
              <w:pStyle w:val="11"/>
            </w:pPr>
            <w:r>
              <w:t>114.20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9.48</w:t>
            </w:r>
          </w:p>
        </w:tc>
        <w:tc>
          <w:tcPr>
            <w:tcW w:w="1474" w:type="dxa"/>
            <w:vAlign w:val="center"/>
          </w:tcPr>
          <w:p>
            <w:pPr>
              <w:pStyle w:val="11"/>
            </w:pPr>
            <w:r>
              <w:t>9.48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3.68</w:t>
            </w:r>
          </w:p>
        </w:tc>
        <w:tc>
          <w:tcPr>
            <w:tcW w:w="1474" w:type="dxa"/>
            <w:vAlign w:val="center"/>
          </w:tcPr>
          <w:p>
            <w:pPr>
              <w:pStyle w:val="11"/>
            </w:pPr>
            <w:r>
              <w:t>3.68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4.70</w:t>
            </w:r>
          </w:p>
        </w:tc>
        <w:tc>
          <w:tcPr>
            <w:tcW w:w="1474" w:type="dxa"/>
            <w:vAlign w:val="center"/>
          </w:tcPr>
          <w:p>
            <w:pPr>
              <w:pStyle w:val="11"/>
            </w:pPr>
            <w:r>
              <w:t>4.70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132.06</w:t>
            </w:r>
          </w:p>
        </w:tc>
        <w:tc>
          <w:tcPr>
            <w:tcW w:w="3402" w:type="dxa"/>
            <w:vAlign w:val="center"/>
          </w:tcPr>
          <w:p>
            <w:pPr>
              <w:pStyle w:val="14"/>
            </w:pPr>
            <w:r>
              <w:t>本年支出合计</w:t>
            </w:r>
          </w:p>
        </w:tc>
        <w:tc>
          <w:tcPr>
            <w:tcW w:w="1474" w:type="dxa"/>
            <w:vAlign w:val="center"/>
          </w:tcPr>
          <w:p>
            <w:pPr>
              <w:pStyle w:val="15"/>
            </w:pPr>
            <w:r>
              <w:t>132.06</w:t>
            </w:r>
          </w:p>
        </w:tc>
        <w:tc>
          <w:tcPr>
            <w:tcW w:w="1474" w:type="dxa"/>
            <w:vAlign w:val="center"/>
          </w:tcPr>
          <w:p>
            <w:pPr>
              <w:pStyle w:val="15"/>
            </w:pPr>
            <w:r>
              <w:t>132.06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132.06</w:t>
            </w:r>
          </w:p>
        </w:tc>
        <w:tc>
          <w:tcPr>
            <w:tcW w:w="3402" w:type="dxa"/>
            <w:vAlign w:val="center"/>
          </w:tcPr>
          <w:p>
            <w:pPr>
              <w:pStyle w:val="14"/>
            </w:pPr>
            <w:r>
              <w:t>支出总计</w:t>
            </w:r>
          </w:p>
        </w:tc>
        <w:tc>
          <w:tcPr>
            <w:tcW w:w="1474" w:type="dxa"/>
            <w:vAlign w:val="center"/>
          </w:tcPr>
          <w:p>
            <w:pPr>
              <w:pStyle w:val="15"/>
            </w:pPr>
            <w:r>
              <w:t>132.06</w:t>
            </w:r>
          </w:p>
        </w:tc>
        <w:tc>
          <w:tcPr>
            <w:tcW w:w="1474" w:type="dxa"/>
            <w:vAlign w:val="center"/>
          </w:tcPr>
          <w:p>
            <w:pPr>
              <w:pStyle w:val="15"/>
            </w:pPr>
            <w:r>
              <w:t>132.06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132.06</w:t>
            </w:r>
          </w:p>
        </w:tc>
        <w:tc>
          <w:tcPr>
            <w:tcW w:w="2551" w:type="dxa"/>
            <w:vAlign w:val="center"/>
          </w:tcPr>
          <w:p>
            <w:pPr>
              <w:pStyle w:val="15"/>
            </w:pPr>
            <w:r>
              <w:t>72.36</w:t>
            </w:r>
          </w:p>
        </w:tc>
        <w:tc>
          <w:tcPr>
            <w:tcW w:w="2551" w:type="dxa"/>
            <w:vAlign w:val="center"/>
          </w:tcPr>
          <w:p>
            <w:pPr>
              <w:pStyle w:val="15"/>
            </w:pPr>
            <w:r>
              <w:t>59.70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114.20</w:t>
            </w:r>
          </w:p>
        </w:tc>
        <w:tc>
          <w:tcPr>
            <w:tcW w:w="2551" w:type="dxa"/>
            <w:vAlign w:val="center"/>
          </w:tcPr>
          <w:p>
            <w:pPr>
              <w:pStyle w:val="11"/>
            </w:pPr>
            <w:r>
              <w:t>54.50</w:t>
            </w:r>
          </w:p>
        </w:tc>
        <w:tc>
          <w:tcPr>
            <w:tcW w:w="2551" w:type="dxa"/>
            <w:vAlign w:val="center"/>
          </w:tcPr>
          <w:p>
            <w:pPr>
              <w:pStyle w:val="11"/>
            </w:pPr>
            <w:r>
              <w:t>59.70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20139</w:t>
            </w:r>
          </w:p>
        </w:tc>
        <w:tc>
          <w:tcPr>
            <w:tcW w:w="4535" w:type="dxa"/>
            <w:vAlign w:val="center"/>
          </w:tcPr>
          <w:p>
            <w:pPr>
              <w:pStyle w:val="12"/>
            </w:pPr>
            <w:r>
              <w:t>社会工作事务</w:t>
            </w:r>
          </w:p>
        </w:tc>
        <w:tc>
          <w:tcPr>
            <w:tcW w:w="2551" w:type="dxa"/>
            <w:vAlign w:val="center"/>
          </w:tcPr>
          <w:p>
            <w:pPr>
              <w:pStyle w:val="11"/>
            </w:pPr>
            <w:r>
              <w:t>114.20</w:t>
            </w:r>
          </w:p>
        </w:tc>
        <w:tc>
          <w:tcPr>
            <w:tcW w:w="2551" w:type="dxa"/>
            <w:vAlign w:val="center"/>
          </w:tcPr>
          <w:p>
            <w:pPr>
              <w:pStyle w:val="11"/>
            </w:pPr>
            <w:r>
              <w:t>54.50</w:t>
            </w:r>
          </w:p>
        </w:tc>
        <w:tc>
          <w:tcPr>
            <w:tcW w:w="2551" w:type="dxa"/>
            <w:vAlign w:val="center"/>
          </w:tcPr>
          <w:p>
            <w:pPr>
              <w:pStyle w:val="11"/>
            </w:pPr>
            <w:r>
              <w:t>59.70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2013901</w:t>
            </w:r>
          </w:p>
        </w:tc>
        <w:tc>
          <w:tcPr>
            <w:tcW w:w="4535" w:type="dxa"/>
            <w:vAlign w:val="center"/>
          </w:tcPr>
          <w:p>
            <w:pPr>
              <w:pStyle w:val="12"/>
            </w:pPr>
            <w:r>
              <w:t>行政运行</w:t>
            </w:r>
          </w:p>
        </w:tc>
        <w:tc>
          <w:tcPr>
            <w:tcW w:w="2551" w:type="dxa"/>
            <w:vAlign w:val="center"/>
          </w:tcPr>
          <w:p>
            <w:pPr>
              <w:pStyle w:val="11"/>
            </w:pPr>
            <w:r>
              <w:t>54.50</w:t>
            </w:r>
          </w:p>
        </w:tc>
        <w:tc>
          <w:tcPr>
            <w:tcW w:w="2551" w:type="dxa"/>
            <w:vAlign w:val="center"/>
          </w:tcPr>
          <w:p>
            <w:pPr>
              <w:pStyle w:val="11"/>
            </w:pPr>
            <w:r>
              <w:t>54.50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2013902</w:t>
            </w:r>
          </w:p>
        </w:tc>
        <w:tc>
          <w:tcPr>
            <w:tcW w:w="4535" w:type="dxa"/>
            <w:vAlign w:val="center"/>
          </w:tcPr>
          <w:p>
            <w:pPr>
              <w:pStyle w:val="12"/>
            </w:pPr>
            <w:r>
              <w:t>一般行政管理事务</w:t>
            </w:r>
          </w:p>
        </w:tc>
        <w:tc>
          <w:tcPr>
            <w:tcW w:w="2551" w:type="dxa"/>
            <w:vAlign w:val="center"/>
          </w:tcPr>
          <w:p>
            <w:pPr>
              <w:pStyle w:val="11"/>
            </w:pPr>
            <w:r>
              <w:t>34.70</w:t>
            </w:r>
          </w:p>
        </w:tc>
        <w:tc>
          <w:tcPr>
            <w:tcW w:w="2551" w:type="dxa"/>
            <w:vAlign w:val="center"/>
          </w:tcPr>
          <w:p>
            <w:pPr>
              <w:pStyle w:val="11"/>
            </w:pPr>
          </w:p>
        </w:tc>
        <w:tc>
          <w:tcPr>
            <w:tcW w:w="2551" w:type="dxa"/>
            <w:vAlign w:val="center"/>
          </w:tcPr>
          <w:p>
            <w:pPr>
              <w:pStyle w:val="11"/>
            </w:pPr>
            <w:r>
              <w:t>34.70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2013904</w:t>
            </w:r>
          </w:p>
        </w:tc>
        <w:tc>
          <w:tcPr>
            <w:tcW w:w="4535" w:type="dxa"/>
            <w:vAlign w:val="center"/>
          </w:tcPr>
          <w:p>
            <w:pPr>
              <w:pStyle w:val="12"/>
            </w:pPr>
            <w:r>
              <w:t>专项业务</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9.48</w:t>
            </w:r>
          </w:p>
        </w:tc>
        <w:tc>
          <w:tcPr>
            <w:tcW w:w="2551" w:type="dxa"/>
            <w:vAlign w:val="center"/>
          </w:tcPr>
          <w:p>
            <w:pPr>
              <w:pStyle w:val="11"/>
            </w:pPr>
            <w:r>
              <w:t>9.48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9.48</w:t>
            </w:r>
          </w:p>
        </w:tc>
        <w:tc>
          <w:tcPr>
            <w:tcW w:w="2551" w:type="dxa"/>
            <w:vAlign w:val="center"/>
          </w:tcPr>
          <w:p>
            <w:pPr>
              <w:pStyle w:val="11"/>
            </w:pPr>
            <w:r>
              <w:t>9.48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6.32</w:t>
            </w:r>
          </w:p>
        </w:tc>
        <w:tc>
          <w:tcPr>
            <w:tcW w:w="2551" w:type="dxa"/>
            <w:vAlign w:val="center"/>
          </w:tcPr>
          <w:p>
            <w:pPr>
              <w:pStyle w:val="11"/>
            </w:pPr>
            <w:r>
              <w:t>6.32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3.16</w:t>
            </w:r>
          </w:p>
        </w:tc>
        <w:tc>
          <w:tcPr>
            <w:tcW w:w="2551" w:type="dxa"/>
            <w:vAlign w:val="center"/>
          </w:tcPr>
          <w:p>
            <w:pPr>
              <w:pStyle w:val="11"/>
            </w:pPr>
            <w:r>
              <w:t>3.16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3.68</w:t>
            </w:r>
          </w:p>
        </w:tc>
        <w:tc>
          <w:tcPr>
            <w:tcW w:w="2551" w:type="dxa"/>
            <w:vAlign w:val="center"/>
          </w:tcPr>
          <w:p>
            <w:pPr>
              <w:pStyle w:val="11"/>
            </w:pPr>
            <w:r>
              <w:t>3.68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4.70</w:t>
            </w:r>
          </w:p>
        </w:tc>
        <w:tc>
          <w:tcPr>
            <w:tcW w:w="2551" w:type="dxa"/>
            <w:vAlign w:val="center"/>
          </w:tcPr>
          <w:p>
            <w:pPr>
              <w:pStyle w:val="11"/>
            </w:pPr>
            <w:r>
              <w:t>4.70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4.70</w:t>
            </w:r>
          </w:p>
        </w:tc>
        <w:tc>
          <w:tcPr>
            <w:tcW w:w="2551" w:type="dxa"/>
            <w:vAlign w:val="center"/>
          </w:tcPr>
          <w:p>
            <w:pPr>
              <w:pStyle w:val="11"/>
            </w:pPr>
            <w:r>
              <w:t>4.70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4.70</w:t>
            </w:r>
          </w:p>
        </w:tc>
        <w:tc>
          <w:tcPr>
            <w:tcW w:w="2551" w:type="dxa"/>
            <w:vAlign w:val="center"/>
          </w:tcPr>
          <w:p>
            <w:pPr>
              <w:pStyle w:val="11"/>
            </w:pPr>
            <w:r>
              <w:t>4.70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72.36</w:t>
            </w:r>
          </w:p>
        </w:tc>
        <w:tc>
          <w:tcPr>
            <w:tcW w:w="2551" w:type="dxa"/>
            <w:vAlign w:val="center"/>
          </w:tcPr>
          <w:p>
            <w:pPr>
              <w:pStyle w:val="15"/>
            </w:pPr>
            <w:r>
              <w:t>63.58</w:t>
            </w:r>
          </w:p>
        </w:tc>
        <w:tc>
          <w:tcPr>
            <w:tcW w:w="2551" w:type="dxa"/>
            <w:vAlign w:val="center"/>
          </w:tcPr>
          <w:p>
            <w:pPr>
              <w:pStyle w:val="15"/>
            </w:pPr>
            <w:r>
              <w:t>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63.58</w:t>
            </w:r>
          </w:p>
        </w:tc>
        <w:tc>
          <w:tcPr>
            <w:tcW w:w="2551" w:type="dxa"/>
            <w:vAlign w:val="center"/>
          </w:tcPr>
          <w:p>
            <w:pPr>
              <w:pStyle w:val="11"/>
            </w:pPr>
            <w:r>
              <w:t>63.58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25.56</w:t>
            </w:r>
          </w:p>
        </w:tc>
        <w:tc>
          <w:tcPr>
            <w:tcW w:w="2551" w:type="dxa"/>
            <w:vAlign w:val="center"/>
          </w:tcPr>
          <w:p>
            <w:pPr>
              <w:pStyle w:val="11"/>
            </w:pPr>
            <w:r>
              <w:t>25.56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11.63</w:t>
            </w:r>
          </w:p>
        </w:tc>
        <w:tc>
          <w:tcPr>
            <w:tcW w:w="2551" w:type="dxa"/>
            <w:vAlign w:val="center"/>
          </w:tcPr>
          <w:p>
            <w:pPr>
              <w:pStyle w:val="11"/>
            </w:pPr>
            <w:r>
              <w:t>11.63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8.28</w:t>
            </w:r>
          </w:p>
        </w:tc>
        <w:tc>
          <w:tcPr>
            <w:tcW w:w="2551" w:type="dxa"/>
            <w:vAlign w:val="center"/>
          </w:tcPr>
          <w:p>
            <w:pPr>
              <w:pStyle w:val="11"/>
            </w:pPr>
            <w:r>
              <w:t>8.28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6.32</w:t>
            </w:r>
          </w:p>
        </w:tc>
        <w:tc>
          <w:tcPr>
            <w:tcW w:w="2551" w:type="dxa"/>
            <w:vAlign w:val="center"/>
          </w:tcPr>
          <w:p>
            <w:pPr>
              <w:pStyle w:val="11"/>
            </w:pPr>
            <w:r>
              <w:t>6.32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3.16</w:t>
            </w:r>
          </w:p>
        </w:tc>
        <w:tc>
          <w:tcPr>
            <w:tcW w:w="2551" w:type="dxa"/>
            <w:vAlign w:val="center"/>
          </w:tcPr>
          <w:p>
            <w:pPr>
              <w:pStyle w:val="11"/>
            </w:pPr>
            <w:r>
              <w:t>3.16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2.80</w:t>
            </w:r>
          </w:p>
        </w:tc>
        <w:tc>
          <w:tcPr>
            <w:tcW w:w="2551" w:type="dxa"/>
            <w:vAlign w:val="center"/>
          </w:tcPr>
          <w:p>
            <w:pPr>
              <w:pStyle w:val="11"/>
            </w:pPr>
            <w:r>
              <w:t>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0.25</w:t>
            </w:r>
          </w:p>
        </w:tc>
        <w:tc>
          <w:tcPr>
            <w:tcW w:w="2551" w:type="dxa"/>
            <w:vAlign w:val="center"/>
          </w:tcPr>
          <w:p>
            <w:pPr>
              <w:pStyle w:val="11"/>
            </w:pPr>
            <w:r>
              <w:t>0.25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4.70</w:t>
            </w:r>
          </w:p>
        </w:tc>
        <w:tc>
          <w:tcPr>
            <w:tcW w:w="2551" w:type="dxa"/>
            <w:vAlign w:val="center"/>
          </w:tcPr>
          <w:p>
            <w:pPr>
              <w:pStyle w:val="11"/>
            </w:pPr>
            <w:r>
              <w:t>4.70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8.78</w:t>
            </w:r>
          </w:p>
        </w:tc>
        <w:tc>
          <w:tcPr>
            <w:tcW w:w="2551" w:type="dxa"/>
            <w:vAlign w:val="center"/>
          </w:tcPr>
          <w:p>
            <w:pPr>
              <w:pStyle w:val="11"/>
            </w:pPr>
          </w:p>
        </w:tc>
        <w:tc>
          <w:tcPr>
            <w:tcW w:w="2551" w:type="dxa"/>
            <w:vAlign w:val="center"/>
          </w:tcPr>
          <w:p>
            <w:pPr>
              <w:pStyle w:val="11"/>
            </w:pPr>
            <w:r>
              <w:t>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2.54</w:t>
            </w:r>
          </w:p>
        </w:tc>
        <w:tc>
          <w:tcPr>
            <w:tcW w:w="2551" w:type="dxa"/>
            <w:vAlign w:val="center"/>
          </w:tcPr>
          <w:p>
            <w:pPr>
              <w:pStyle w:val="11"/>
            </w:pPr>
          </w:p>
        </w:tc>
        <w:tc>
          <w:tcPr>
            <w:tcW w:w="2551" w:type="dxa"/>
            <w:vAlign w:val="center"/>
          </w:tcPr>
          <w:p>
            <w:pPr>
              <w:pStyle w:val="11"/>
            </w:pPr>
            <w:r>
              <w:t>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15.00</w:t>
            </w:r>
          </w:p>
        </w:tc>
        <w:tc>
          <w:tcPr>
            <w:tcW w:w="2381" w:type="dxa"/>
            <w:vAlign w:val="center"/>
          </w:tcPr>
          <w:p>
            <w:pPr>
              <w:pStyle w:val="15"/>
            </w:pPr>
            <w:r>
              <w:t>15.00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中国共产党曲阳县委员会社会工作部2025年单位预算信息公开情况说明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按照《中华人民共和国预算法》、《地方预决算公开操作规程》和《关于进一步推进预算公开工作的实施意见》规定，现将中国共产党曲阳县委员会社会工作部2025年单位预算公开如下：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（一）贯彻执行国家、省、市有关社会工作法律、法规和规章制度。</w:t>
      </w:r>
    </w:p>
    <w:p>
      <w:pPr>
        <w:pStyle w:val="17"/>
      </w:pPr>
      <w:r>
        <w:t>（二）推进城乡社区治理体系和治理能力建设，推动基层民主政治建设，配合做好村民委员会工作。</w:t>
      </w:r>
    </w:p>
    <w:p>
      <w:pPr>
        <w:pStyle w:val="17"/>
      </w:pPr>
      <w:r>
        <w:t>（三）推进两新组织党建工作，提升业务能力水平。</w:t>
      </w:r>
    </w:p>
    <w:p>
      <w:pPr>
        <w:pStyle w:val="17"/>
      </w:pPr>
      <w:r>
        <w:t>（四）推动社会工作人才队伍建设、志愿服务人才队伍建设和阵地建设工作。</w:t>
      </w:r>
    </w:p>
    <w:p>
      <w:pPr>
        <w:pStyle w:val="17"/>
      </w:pPr>
      <w:r>
        <w:t>（五）保障我部各项办公运转，做好与上级业务部门联系对接，更好的发挥职能作用。</w:t>
      </w:r>
    </w:p>
    <w:p>
      <w:pPr>
        <w:pStyle w:val="17"/>
      </w:pPr>
      <w:r>
        <w:t>（六）完成县委交办的其他事项。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中国共产党曲阳县委员会社会工作部</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132.06万元，其中：一般公共预算收入132.06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曲阳县委员会社会工作部年度单位预算中支出预算的总体情况。2025年支出预算132.06万元，其中基本支出72.36万元，包括人员经费63.58万元和日常公用经费8.78万元；项目支出59.70万元，主要为社会工作部专项业务费项目。</w:t>
      </w:r>
    </w:p>
    <w:p>
      <w:pPr>
        <w:pStyle w:val="18"/>
      </w:pPr>
      <w:r>
        <w:t>3、比上年增减情况</w:t>
      </w:r>
    </w:p>
    <w:p>
      <w:pPr>
        <w:pStyle w:val="18"/>
      </w:pPr>
      <w:r>
        <w:t>2025年预算收支安排132.06万元，较2024年预算增加132.06万元，其中：基本支出增加72.36万元，主要为社会工作部为2024年5月新成立单位，2024年度无预算。项目支出增加59.70万元，主要为社会工作部为2024年5月新成立单位，2024年度无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2025年，我单位机关运行经费共计安排8.78万元，主要用于日常维修、办公用房水电费、办公用房取暖费、办公用房物业管理费等日常运行支出。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15.00万元，其中因公出国（境）费0.00万元；公务用车购置及运维费15.00万元（其中：公务用车购置费为15.00万元，公务用车运维费0.00万元)；公务接待费0.00万元。与2024年相比增加15.00万元，增减变化的主要原因是社会工作部为2024年5月新成立单位，2024年度无预算。</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1、城乡社区建设补助资金（省级）绩效目标表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13063425P00443010002T</w:t>
            </w:r>
          </w:p>
        </w:tc>
        <w:tc>
          <w:tcPr>
            <w:tcW w:w="2835" w:type="dxa"/>
            <w:vAlign w:val="center"/>
          </w:tcPr>
          <w:p>
            <w:pPr>
              <w:pStyle w:val="10"/>
            </w:pPr>
            <w:r>
              <w:t>项目名称</w:t>
            </w:r>
          </w:p>
        </w:tc>
        <w:tc>
          <w:tcPr>
            <w:tcW w:w="6095" w:type="dxa"/>
            <w:gridSpan w:val="3"/>
            <w:vAlign w:val="center"/>
          </w:tcPr>
          <w:p>
            <w:pPr>
              <w:pStyle w:val="12"/>
            </w:pPr>
            <w:r>
              <w:t>城乡社区建设补助资金（省级）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预算数25万元，其中上级转移支付资金25万元，主要用于永宁社区信息化项目和郭家店村改建项目，按合同拨付资金。</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1" w:name="_GoBack"/>
            <w:bookmarkEnd w:id="1"/>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10.00</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1."通过社区建设，提高社区服务水平，提高城乡社区综合服务设施覆盖率。</w:t>
            </w:r>
            <w:r>
              <w:tab/>
            </w:r>
            <w:r>
              <w:tab/>
            </w:r>
            <w:r>
              <w:tab/>
            </w:r>
            <w:r>
              <w:tab/>
            </w:r>
            <w:r>
              <w:tab/>
            </w:r>
            <w:r>
              <w:tab/>
            </w:r>
            <w:r>
              <w:tab/>
            </w:r>
            <w:r>
              <w:tab/>
            </w:r>
            <w:r>
              <w:tab/>
            </w:r>
            <w:r>
              <w:tab/>
            </w:r>
            <w:r>
              <w:tab/>
            </w:r>
          </w:p>
          <w:p>
            <w:pPr>
              <w:pStyle w:val="12"/>
            </w:pP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补助社区村项目建设数量</w:t>
            </w:r>
          </w:p>
        </w:tc>
        <w:tc>
          <w:tcPr>
            <w:tcW w:w="5386" w:type="dxa"/>
            <w:vAlign w:val="center"/>
          </w:tcPr>
          <w:p>
            <w:pPr>
              <w:pStyle w:val="12"/>
            </w:pPr>
            <w:r>
              <w:t>补助社区村项目建设数量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社区信息化验收合格率</w:t>
            </w:r>
          </w:p>
        </w:tc>
        <w:tc>
          <w:tcPr>
            <w:tcW w:w="5386" w:type="dxa"/>
            <w:vAlign w:val="center"/>
          </w:tcPr>
          <w:p>
            <w:pPr>
              <w:pStyle w:val="12"/>
            </w:pPr>
            <w:r>
              <w:t>永宁社区信息化验收合格率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村办公房改建验收合格率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项目实施至项目完成的时间</w:t>
            </w:r>
          </w:p>
        </w:tc>
        <w:tc>
          <w:tcPr>
            <w:tcW w:w="5386" w:type="dxa"/>
            <w:vAlign w:val="center"/>
          </w:tcPr>
          <w:p>
            <w:pPr>
              <w:pStyle w:val="12"/>
            </w:pPr>
            <w:r>
              <w:t>社区信息化建设完工时间</w:t>
            </w:r>
          </w:p>
        </w:tc>
        <w:tc>
          <w:tcPr>
            <w:tcW w:w="2268" w:type="dxa"/>
            <w:vAlign w:val="center"/>
          </w:tcPr>
          <w:p>
            <w:pPr>
              <w:pStyle w:val="12"/>
            </w:pPr>
            <w:r>
              <w:t>2025年12月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项目实施至项目完成的时间</w:t>
            </w:r>
          </w:p>
        </w:tc>
        <w:tc>
          <w:tcPr>
            <w:tcW w:w="5386" w:type="dxa"/>
            <w:vAlign w:val="center"/>
          </w:tcPr>
          <w:p>
            <w:pPr>
              <w:pStyle w:val="12"/>
            </w:pPr>
            <w:r>
              <w:t>办公用房改建完工时间</w:t>
            </w:r>
          </w:p>
        </w:tc>
        <w:tc>
          <w:tcPr>
            <w:tcW w:w="2268" w:type="dxa"/>
            <w:vAlign w:val="center"/>
          </w:tcPr>
          <w:p>
            <w:pPr>
              <w:pStyle w:val="12"/>
            </w:pPr>
            <w:r>
              <w:t>2025年12月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每个项目最高补助金额标椎</w:t>
            </w:r>
          </w:p>
        </w:tc>
        <w:tc>
          <w:tcPr>
            <w:tcW w:w="5386" w:type="dxa"/>
            <w:vAlign w:val="center"/>
          </w:tcPr>
          <w:p>
            <w:pPr>
              <w:pStyle w:val="12"/>
            </w:pPr>
            <w:r>
              <w:t>每个项目最高补助金额标椎</w:t>
            </w:r>
          </w:p>
        </w:tc>
        <w:tc>
          <w:tcPr>
            <w:tcW w:w="2268" w:type="dxa"/>
            <w:vAlign w:val="center"/>
          </w:tcPr>
          <w:p>
            <w:pPr>
              <w:pStyle w:val="12"/>
            </w:pPr>
            <w:r>
              <w:t>≤25万元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城乡社区综合服务水平提升情况</w:t>
            </w:r>
          </w:p>
        </w:tc>
        <w:tc>
          <w:tcPr>
            <w:tcW w:w="5386" w:type="dxa"/>
            <w:vAlign w:val="center"/>
          </w:tcPr>
          <w:p>
            <w:pPr>
              <w:pStyle w:val="12"/>
            </w:pPr>
            <w:r>
              <w:t>城乡社区综合服务水平提升情况</w:t>
            </w:r>
          </w:p>
        </w:tc>
        <w:tc>
          <w:tcPr>
            <w:tcW w:w="2268" w:type="dxa"/>
            <w:vAlign w:val="center"/>
          </w:tcPr>
          <w:p>
            <w:pPr>
              <w:pStyle w:val="12"/>
            </w:pPr>
            <w:r>
              <w:t>有所提升</w:t>
            </w:r>
          </w:p>
          <w:p>
            <w:pPr>
              <w:pStyle w:val="12"/>
            </w:pP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社区服务设施服务年限</w:t>
            </w:r>
          </w:p>
        </w:tc>
        <w:tc>
          <w:tcPr>
            <w:tcW w:w="5386" w:type="dxa"/>
            <w:vAlign w:val="center"/>
          </w:tcPr>
          <w:p>
            <w:pPr>
              <w:pStyle w:val="12"/>
            </w:pPr>
            <w:r>
              <w:t>社区服务设施服务年限</w:t>
            </w:r>
          </w:p>
        </w:tc>
        <w:tc>
          <w:tcPr>
            <w:tcW w:w="2268" w:type="dxa"/>
            <w:vAlign w:val="center"/>
          </w:tcPr>
          <w:p>
            <w:pPr>
              <w:pStyle w:val="12"/>
            </w:pPr>
            <w:r>
              <w:t>≥8年</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2、社会工作部公车购置经费绩效目标表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13063425P00427310244J</w:t>
            </w:r>
          </w:p>
        </w:tc>
        <w:tc>
          <w:tcPr>
            <w:tcW w:w="2835" w:type="dxa"/>
            <w:vAlign w:val="center"/>
          </w:tcPr>
          <w:p>
            <w:pPr>
              <w:pStyle w:val="10"/>
            </w:pPr>
            <w:r>
              <w:t>项目名称</w:t>
            </w:r>
          </w:p>
        </w:tc>
        <w:tc>
          <w:tcPr>
            <w:tcW w:w="6095" w:type="dxa"/>
            <w:gridSpan w:val="3"/>
            <w:vAlign w:val="center"/>
          </w:tcPr>
          <w:p>
            <w:pPr>
              <w:pStyle w:val="12"/>
            </w:pPr>
            <w:r>
              <w:t>社会工作部公车购置经费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预算资金15万元，县级预算15万元，主要用于购置公车。12月底完成采购。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w:t>
            </w:r>
          </w:p>
        </w:tc>
        <w:tc>
          <w:tcPr>
            <w:tcW w:w="2835" w:type="dxa"/>
            <w:vAlign w:val="center"/>
          </w:tcPr>
          <w:p>
            <w:pPr>
              <w:pStyle w:val="13"/>
            </w:pPr>
            <w:r>
              <w:t>0.75</w:t>
            </w:r>
          </w:p>
        </w:tc>
        <w:tc>
          <w:tcPr>
            <w:tcW w:w="2551" w:type="dxa"/>
            <w:vAlign w:val="center"/>
          </w:tcPr>
          <w:p>
            <w:pPr>
              <w:pStyle w:val="13"/>
            </w:pPr>
            <w:r>
              <w:t>11.25</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1.通过购置公务用车，更好的发挥职能作用、做好与上级业务部门联系对接。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公务用车购置数量</w:t>
            </w:r>
          </w:p>
        </w:tc>
        <w:tc>
          <w:tcPr>
            <w:tcW w:w="5386" w:type="dxa"/>
            <w:vAlign w:val="center"/>
          </w:tcPr>
          <w:p>
            <w:pPr>
              <w:pStyle w:val="12"/>
            </w:pPr>
            <w:r>
              <w:t>公务用车购置数量</w:t>
            </w:r>
          </w:p>
        </w:tc>
        <w:tc>
          <w:tcPr>
            <w:tcW w:w="2268" w:type="dxa"/>
            <w:vAlign w:val="center"/>
          </w:tcPr>
          <w:p>
            <w:pPr>
              <w:pStyle w:val="12"/>
            </w:pPr>
            <w:r>
              <w:t>≥1辆</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公车购置完成率</w:t>
            </w:r>
          </w:p>
        </w:tc>
        <w:tc>
          <w:tcPr>
            <w:tcW w:w="5386" w:type="dxa"/>
            <w:vAlign w:val="center"/>
          </w:tcPr>
          <w:p>
            <w:pPr>
              <w:pStyle w:val="12"/>
            </w:pPr>
            <w:r>
              <w:t>公车购置完成率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设备购置完成时间</w:t>
            </w:r>
          </w:p>
        </w:tc>
        <w:tc>
          <w:tcPr>
            <w:tcW w:w="5386" w:type="dxa"/>
            <w:vAlign w:val="center"/>
          </w:tcPr>
          <w:p>
            <w:pPr>
              <w:pStyle w:val="12"/>
            </w:pPr>
            <w:r>
              <w:t>设备购置完成时间</w:t>
            </w:r>
          </w:p>
        </w:tc>
        <w:tc>
          <w:tcPr>
            <w:tcW w:w="2268" w:type="dxa"/>
            <w:vAlign w:val="center"/>
          </w:tcPr>
          <w:p>
            <w:pPr>
              <w:pStyle w:val="12"/>
            </w:pPr>
            <w:r>
              <w:t>第四季度完成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公车采购平均成本</w:t>
            </w:r>
          </w:p>
        </w:tc>
        <w:tc>
          <w:tcPr>
            <w:tcW w:w="5386" w:type="dxa"/>
            <w:vAlign w:val="center"/>
          </w:tcPr>
          <w:p>
            <w:pPr>
              <w:pStyle w:val="12"/>
            </w:pPr>
            <w:r>
              <w:t>公车采购平均成本</w:t>
            </w:r>
          </w:p>
        </w:tc>
        <w:tc>
          <w:tcPr>
            <w:tcW w:w="2268" w:type="dxa"/>
            <w:vAlign w:val="center"/>
          </w:tcPr>
          <w:p>
            <w:pPr>
              <w:pStyle w:val="12"/>
            </w:pPr>
            <w:r>
              <w:t>≤15万元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基础办公保障能力提升比率</w:t>
            </w:r>
          </w:p>
        </w:tc>
        <w:tc>
          <w:tcPr>
            <w:tcW w:w="5386" w:type="dxa"/>
            <w:vAlign w:val="center"/>
          </w:tcPr>
          <w:p>
            <w:pPr>
              <w:pStyle w:val="12"/>
            </w:pPr>
            <w:r>
              <w:t>基础办公保障能力提升比率</w:t>
            </w:r>
          </w:p>
        </w:tc>
        <w:tc>
          <w:tcPr>
            <w:tcW w:w="2268" w:type="dxa"/>
            <w:vAlign w:val="center"/>
          </w:tcPr>
          <w:p>
            <w:pPr>
              <w:pStyle w:val="12"/>
            </w:pPr>
            <w:r>
              <w:t>≥15%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≥93%</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3、社会工作部设备购置类专项经费绩效目标表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13063425P00427310243Y</w:t>
            </w:r>
          </w:p>
        </w:tc>
        <w:tc>
          <w:tcPr>
            <w:tcW w:w="2835" w:type="dxa"/>
            <w:vAlign w:val="center"/>
          </w:tcPr>
          <w:p>
            <w:pPr>
              <w:pStyle w:val="10"/>
            </w:pPr>
            <w:r>
              <w:t>项目名称</w:t>
            </w:r>
          </w:p>
        </w:tc>
        <w:tc>
          <w:tcPr>
            <w:tcW w:w="6095" w:type="dxa"/>
            <w:gridSpan w:val="3"/>
            <w:vAlign w:val="center"/>
          </w:tcPr>
          <w:p>
            <w:pPr>
              <w:pStyle w:val="12"/>
            </w:pPr>
            <w:r>
              <w:t>社会工作部设备购置类专项经费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9.70</w:t>
            </w:r>
          </w:p>
        </w:tc>
        <w:tc>
          <w:tcPr>
            <w:tcW w:w="2835" w:type="dxa"/>
            <w:vAlign w:val="center"/>
          </w:tcPr>
          <w:p>
            <w:pPr>
              <w:pStyle w:val="10"/>
            </w:pPr>
            <w:r>
              <w:t>其中：财政    资金</w:t>
            </w:r>
          </w:p>
        </w:tc>
        <w:tc>
          <w:tcPr>
            <w:tcW w:w="2551" w:type="dxa"/>
            <w:vAlign w:val="center"/>
          </w:tcPr>
          <w:p>
            <w:pPr>
              <w:pStyle w:val="12"/>
            </w:pPr>
            <w:r>
              <w:t>9.70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"预算金额9.7万元，县级预算9.7万元；通过购置办公用品满足我单位日常运转及办公需求，提高社会工作部办公能力和水平。按购置进度拨付。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2.43</w:t>
            </w:r>
          </w:p>
        </w:tc>
        <w:tc>
          <w:tcPr>
            <w:tcW w:w="2835" w:type="dxa"/>
            <w:vAlign w:val="center"/>
          </w:tcPr>
          <w:p>
            <w:pPr>
              <w:pStyle w:val="13"/>
            </w:pPr>
            <w:r>
              <w:t>4.85</w:t>
            </w:r>
          </w:p>
        </w:tc>
        <w:tc>
          <w:tcPr>
            <w:tcW w:w="2551" w:type="dxa"/>
            <w:vAlign w:val="center"/>
          </w:tcPr>
          <w:p>
            <w:pPr>
              <w:pStyle w:val="13"/>
            </w:pPr>
            <w:r>
              <w:t>7.28</w:t>
            </w:r>
          </w:p>
        </w:tc>
        <w:tc>
          <w:tcPr>
            <w:tcW w:w="3544" w:type="dxa"/>
            <w:gridSpan w:val="2"/>
            <w:vAlign w:val="center"/>
          </w:tcPr>
          <w:p>
            <w:pPr>
              <w:pStyle w:val="13"/>
            </w:pPr>
            <w:r>
              <w:t>9.70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1."通过购置办公用品满足我单位日常运转及办公需求，提高社会工作部办公能力和水平。</w:t>
            </w:r>
            <w:r>
              <w:tab/>
            </w:r>
            <w:r>
              <w:tab/>
            </w:r>
            <w:r>
              <w:tab/>
            </w:r>
            <w:r>
              <w:tab/>
            </w:r>
            <w:r>
              <w:tab/>
            </w:r>
            <w:r>
              <w:tab/>
            </w:r>
          </w:p>
          <w:p>
            <w:pPr>
              <w:pStyle w:val="12"/>
            </w:pP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办公电脑购置数量</w:t>
            </w:r>
          </w:p>
        </w:tc>
        <w:tc>
          <w:tcPr>
            <w:tcW w:w="5386" w:type="dxa"/>
            <w:vAlign w:val="center"/>
          </w:tcPr>
          <w:p>
            <w:pPr>
              <w:pStyle w:val="12"/>
            </w:pPr>
            <w:r>
              <w:t>办公电脑购置数量</w:t>
            </w:r>
          </w:p>
        </w:tc>
        <w:tc>
          <w:tcPr>
            <w:tcW w:w="2268" w:type="dxa"/>
            <w:vAlign w:val="center"/>
          </w:tcPr>
          <w:p>
            <w:pPr>
              <w:pStyle w:val="12"/>
            </w:pPr>
            <w:r>
              <w:t>≥6套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设备购置完成率</w:t>
            </w:r>
          </w:p>
        </w:tc>
        <w:tc>
          <w:tcPr>
            <w:tcW w:w="5386" w:type="dxa"/>
            <w:vAlign w:val="center"/>
          </w:tcPr>
          <w:p>
            <w:pPr>
              <w:pStyle w:val="12"/>
            </w:pPr>
            <w:r>
              <w:t>设备购置完成率</w:t>
            </w:r>
          </w:p>
        </w:tc>
        <w:tc>
          <w:tcPr>
            <w:tcW w:w="2268" w:type="dxa"/>
            <w:vAlign w:val="center"/>
          </w:tcPr>
          <w:p>
            <w:pPr>
              <w:pStyle w:val="12"/>
            </w:pPr>
            <w:r>
              <w:t>第四季度</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办公用品购置完成时间</w:t>
            </w:r>
          </w:p>
        </w:tc>
        <w:tc>
          <w:tcPr>
            <w:tcW w:w="5386" w:type="dxa"/>
            <w:vAlign w:val="center"/>
          </w:tcPr>
          <w:p>
            <w:pPr>
              <w:pStyle w:val="12"/>
            </w:pPr>
            <w:r>
              <w:t>办公用品购置完成时间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办公电脑购置单套成本</w:t>
            </w:r>
          </w:p>
        </w:tc>
        <w:tc>
          <w:tcPr>
            <w:tcW w:w="5386" w:type="dxa"/>
            <w:vAlign w:val="center"/>
          </w:tcPr>
          <w:p>
            <w:pPr>
              <w:pStyle w:val="12"/>
            </w:pPr>
            <w:r>
              <w:t>办公电脑购置单套成本</w:t>
            </w:r>
          </w:p>
        </w:tc>
        <w:tc>
          <w:tcPr>
            <w:tcW w:w="2268" w:type="dxa"/>
            <w:vAlign w:val="center"/>
          </w:tcPr>
          <w:p>
            <w:pPr>
              <w:pStyle w:val="12"/>
            </w:pPr>
            <w:r>
              <w:t>≤5000元/套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4、社会工作部专项业务费绩效目标表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13063425P004273102456</w:t>
            </w:r>
          </w:p>
        </w:tc>
        <w:tc>
          <w:tcPr>
            <w:tcW w:w="2835" w:type="dxa"/>
            <w:vAlign w:val="center"/>
          </w:tcPr>
          <w:p>
            <w:pPr>
              <w:pStyle w:val="10"/>
            </w:pPr>
            <w:r>
              <w:t>项目名称</w:t>
            </w:r>
          </w:p>
        </w:tc>
        <w:tc>
          <w:tcPr>
            <w:tcW w:w="6095" w:type="dxa"/>
            <w:gridSpan w:val="3"/>
            <w:vAlign w:val="center"/>
          </w:tcPr>
          <w:p>
            <w:pPr>
              <w:pStyle w:val="12"/>
            </w:pPr>
            <w:r>
              <w:t>社会工作部专项业务费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预算数10万元，其中县级财政资金10万元。主要用于社工部专项经费保证社工部开展工作。按工作开展情况拨付资金。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1."通过购置办公用品满足我单位日常运转及办公需求，提高社会工作部办公能力和水平。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购买办公品复写纸数量</w:t>
            </w:r>
          </w:p>
        </w:tc>
        <w:tc>
          <w:tcPr>
            <w:tcW w:w="5386" w:type="dxa"/>
            <w:vAlign w:val="center"/>
          </w:tcPr>
          <w:p>
            <w:pPr>
              <w:pStyle w:val="12"/>
            </w:pPr>
            <w:r>
              <w:t>购买办公品复写纸数量</w:t>
            </w:r>
          </w:p>
        </w:tc>
        <w:tc>
          <w:tcPr>
            <w:tcW w:w="2268" w:type="dxa"/>
            <w:vAlign w:val="center"/>
          </w:tcPr>
          <w:p>
            <w:pPr>
              <w:pStyle w:val="12"/>
            </w:pPr>
            <w:r>
              <w:t>≥100箱</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专项事务工作完成率</w:t>
            </w:r>
          </w:p>
        </w:tc>
        <w:tc>
          <w:tcPr>
            <w:tcW w:w="5386" w:type="dxa"/>
            <w:vAlign w:val="center"/>
          </w:tcPr>
          <w:p>
            <w:pPr>
              <w:pStyle w:val="12"/>
            </w:pPr>
            <w:r>
              <w:t>专项事务工作完成率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办公用品购置完成时间</w:t>
            </w:r>
          </w:p>
        </w:tc>
        <w:tc>
          <w:tcPr>
            <w:tcW w:w="5386" w:type="dxa"/>
            <w:vAlign w:val="center"/>
          </w:tcPr>
          <w:p>
            <w:pPr>
              <w:pStyle w:val="12"/>
            </w:pPr>
            <w:r>
              <w:t>办公用品购置完成时间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每箱成本价</w:t>
            </w:r>
          </w:p>
        </w:tc>
        <w:tc>
          <w:tcPr>
            <w:tcW w:w="5386" w:type="dxa"/>
            <w:vAlign w:val="center"/>
          </w:tcPr>
          <w:p>
            <w:pPr>
              <w:pStyle w:val="12"/>
            </w:pPr>
            <w:r>
              <w:t>每箱成本价</w:t>
            </w:r>
          </w:p>
        </w:tc>
        <w:tc>
          <w:tcPr>
            <w:tcW w:w="2268" w:type="dxa"/>
            <w:vAlign w:val="center"/>
          </w:tcPr>
          <w:p>
            <w:pPr>
              <w:pStyle w:val="12"/>
            </w:pPr>
            <w:r>
              <w:t>≤220元/套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23.60</w:t>
            </w:r>
          </w:p>
        </w:tc>
        <w:tc>
          <w:tcPr>
            <w:tcW w:w="964" w:type="dxa"/>
            <w:vAlign w:val="center"/>
          </w:tcPr>
          <w:p>
            <w:pPr>
              <w:pStyle w:val="15"/>
            </w:pPr>
            <w:r>
              <w:t>23.60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中国共产党曲阳县委员会社会工作部小计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23.60</w:t>
            </w:r>
          </w:p>
        </w:tc>
        <w:tc>
          <w:tcPr>
            <w:tcW w:w="964" w:type="dxa"/>
            <w:vAlign w:val="center"/>
          </w:tcPr>
          <w:p>
            <w:pPr>
              <w:pStyle w:val="15"/>
            </w:pPr>
            <w:r>
              <w:t>23.60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2</w:t>
            </w:r>
          </w:p>
        </w:tc>
        <w:tc>
          <w:tcPr>
            <w:tcW w:w="850" w:type="dxa"/>
            <w:vAlign w:val="center"/>
          </w:tcPr>
          <w:p>
            <w:pPr>
              <w:pStyle w:val="11"/>
            </w:pPr>
            <w:r>
              <w:t>0.02</w:t>
            </w:r>
          </w:p>
        </w:tc>
        <w:tc>
          <w:tcPr>
            <w:tcW w:w="964" w:type="dxa"/>
            <w:vAlign w:val="center"/>
          </w:tcPr>
          <w:p>
            <w:pPr>
              <w:pStyle w:val="11"/>
            </w:pPr>
            <w:r>
              <w:t>0.04</w:t>
            </w:r>
          </w:p>
        </w:tc>
        <w:tc>
          <w:tcPr>
            <w:tcW w:w="964" w:type="dxa"/>
            <w:vAlign w:val="center"/>
          </w:tcPr>
          <w:p>
            <w:pPr>
              <w:pStyle w:val="11"/>
            </w:pPr>
            <w:r>
              <w:t>0.04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社会工作部公车购置经费</w:t>
            </w:r>
          </w:p>
        </w:tc>
        <w:tc>
          <w:tcPr>
            <w:tcW w:w="964" w:type="dxa"/>
            <w:vAlign w:val="center"/>
          </w:tcPr>
          <w:p>
            <w:pPr>
              <w:pStyle w:val="11"/>
            </w:pPr>
            <w:r>
              <w:t>15.00</w:t>
            </w:r>
          </w:p>
        </w:tc>
        <w:tc>
          <w:tcPr>
            <w:tcW w:w="1134" w:type="dxa"/>
            <w:vAlign w:val="center"/>
          </w:tcPr>
          <w:p>
            <w:pPr>
              <w:pStyle w:val="12"/>
            </w:pPr>
            <w:r>
              <w:t>越野车</w:t>
            </w:r>
          </w:p>
        </w:tc>
        <w:tc>
          <w:tcPr>
            <w:tcW w:w="1134" w:type="dxa"/>
            <w:vAlign w:val="center"/>
          </w:tcPr>
          <w:p>
            <w:pPr>
              <w:pStyle w:val="12"/>
            </w:pPr>
            <w:r>
              <w:t>A02030502</w:t>
            </w:r>
          </w:p>
        </w:tc>
        <w:tc>
          <w:tcPr>
            <w:tcW w:w="709" w:type="dxa"/>
            <w:vAlign w:val="center"/>
          </w:tcPr>
          <w:p>
            <w:pPr>
              <w:pStyle w:val="13"/>
            </w:pPr>
            <w:r>
              <w:t>辆</w:t>
            </w:r>
          </w:p>
        </w:tc>
        <w:tc>
          <w:tcPr>
            <w:tcW w:w="850"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社会工作部设备购置类专项经费</w:t>
            </w:r>
          </w:p>
        </w:tc>
        <w:tc>
          <w:tcPr>
            <w:tcW w:w="964" w:type="dxa"/>
            <w:vAlign w:val="center"/>
          </w:tcPr>
          <w:p>
            <w:pPr>
              <w:pStyle w:val="11"/>
            </w:pPr>
            <w:r>
              <w:t>9.70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社会工作部设备购置类专项经费</w:t>
            </w:r>
          </w:p>
        </w:tc>
        <w:tc>
          <w:tcPr>
            <w:tcW w:w="964" w:type="dxa"/>
            <w:vAlign w:val="center"/>
          </w:tcPr>
          <w:p>
            <w:pPr>
              <w:pStyle w:val="11"/>
            </w:pPr>
            <w:r>
              <w:t>9.70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社会工作部设备购置类专项经费</w:t>
            </w:r>
          </w:p>
        </w:tc>
        <w:tc>
          <w:tcPr>
            <w:tcW w:w="964" w:type="dxa"/>
            <w:vAlign w:val="center"/>
          </w:tcPr>
          <w:p>
            <w:pPr>
              <w:pStyle w:val="11"/>
            </w:pPr>
            <w:r>
              <w:t>9.70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社会工作部设备购置类专项经费</w:t>
            </w:r>
          </w:p>
        </w:tc>
        <w:tc>
          <w:tcPr>
            <w:tcW w:w="964" w:type="dxa"/>
            <w:vAlign w:val="center"/>
          </w:tcPr>
          <w:p>
            <w:pPr>
              <w:pStyle w:val="11"/>
            </w:pPr>
            <w:r>
              <w:t>9.70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1.99</w:t>
            </w:r>
          </w:p>
        </w:tc>
        <w:tc>
          <w:tcPr>
            <w:tcW w:w="964" w:type="dxa"/>
            <w:vAlign w:val="center"/>
          </w:tcPr>
          <w:p>
            <w:pPr>
              <w:pStyle w:val="11"/>
            </w:pPr>
            <w:r>
              <w:t>1.99</w:t>
            </w:r>
          </w:p>
        </w:tc>
        <w:tc>
          <w:tcPr>
            <w:tcW w:w="964" w:type="dxa"/>
            <w:vAlign w:val="center"/>
          </w:tcPr>
          <w:p>
            <w:pPr>
              <w:pStyle w:val="11"/>
            </w:pPr>
            <w:r>
              <w:t>1.99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社会工作部设备购置类专项经费</w:t>
            </w:r>
          </w:p>
        </w:tc>
        <w:tc>
          <w:tcPr>
            <w:tcW w:w="964" w:type="dxa"/>
            <w:vAlign w:val="center"/>
          </w:tcPr>
          <w:p>
            <w:pPr>
              <w:pStyle w:val="11"/>
            </w:pPr>
            <w:r>
              <w:t>9.70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社会工作部设备购置类专项经费</w:t>
            </w:r>
          </w:p>
        </w:tc>
        <w:tc>
          <w:tcPr>
            <w:tcW w:w="964" w:type="dxa"/>
            <w:vAlign w:val="center"/>
          </w:tcPr>
          <w:p>
            <w:pPr>
              <w:pStyle w:val="11"/>
            </w:pPr>
            <w:r>
              <w:t>9.70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0.10</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社会工作部设备购置类专项经费</w:t>
            </w:r>
          </w:p>
        </w:tc>
        <w:tc>
          <w:tcPr>
            <w:tcW w:w="964" w:type="dxa"/>
            <w:vAlign w:val="center"/>
          </w:tcPr>
          <w:p>
            <w:pPr>
              <w:pStyle w:val="11"/>
            </w:pPr>
            <w:r>
              <w:t>9.70</w:t>
            </w:r>
          </w:p>
        </w:tc>
        <w:tc>
          <w:tcPr>
            <w:tcW w:w="1134" w:type="dxa"/>
            <w:vAlign w:val="center"/>
          </w:tcPr>
          <w:p>
            <w:pPr>
              <w:pStyle w:val="12"/>
            </w:pPr>
            <w:r>
              <w:t>会议桌</w:t>
            </w:r>
          </w:p>
        </w:tc>
        <w:tc>
          <w:tcPr>
            <w:tcW w:w="1134" w:type="dxa"/>
            <w:vAlign w:val="center"/>
          </w:tcPr>
          <w:p>
            <w:pPr>
              <w:pStyle w:val="12"/>
            </w:pPr>
            <w:r>
              <w:t>A05010202</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0.17</w:t>
            </w:r>
          </w:p>
        </w:tc>
        <w:tc>
          <w:tcPr>
            <w:tcW w:w="964" w:type="dxa"/>
            <w:vAlign w:val="center"/>
          </w:tcPr>
          <w:p>
            <w:pPr>
              <w:pStyle w:val="11"/>
            </w:pPr>
            <w:r>
              <w:t>0.17</w:t>
            </w:r>
          </w:p>
        </w:tc>
        <w:tc>
          <w:tcPr>
            <w:tcW w:w="964" w:type="dxa"/>
            <w:vAlign w:val="center"/>
          </w:tcPr>
          <w:p>
            <w:pPr>
              <w:pStyle w:val="11"/>
            </w:pPr>
            <w:r>
              <w:t>0.17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社会工作部设备购置类专项经费</w:t>
            </w:r>
          </w:p>
        </w:tc>
        <w:tc>
          <w:tcPr>
            <w:tcW w:w="964" w:type="dxa"/>
            <w:vAlign w:val="center"/>
          </w:tcPr>
          <w:p>
            <w:pPr>
              <w:pStyle w:val="11"/>
            </w:pPr>
            <w:r>
              <w:t>9.70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20</w:t>
            </w:r>
          </w:p>
        </w:tc>
        <w:tc>
          <w:tcPr>
            <w:tcW w:w="850" w:type="dxa"/>
            <w:vAlign w:val="center"/>
          </w:tcPr>
          <w:p>
            <w:pPr>
              <w:pStyle w:val="11"/>
            </w:pPr>
            <w:r>
              <w:t>0.02</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社会工作部设备购置类专项经费</w:t>
            </w:r>
          </w:p>
        </w:tc>
        <w:tc>
          <w:tcPr>
            <w:tcW w:w="964" w:type="dxa"/>
            <w:vAlign w:val="center"/>
          </w:tcPr>
          <w:p>
            <w:pPr>
              <w:pStyle w:val="11"/>
            </w:pPr>
            <w:r>
              <w:t>9.70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10</w:t>
            </w:r>
          </w:p>
        </w:tc>
        <w:tc>
          <w:tcPr>
            <w:tcW w:w="850" w:type="dxa"/>
            <w:vAlign w:val="center"/>
          </w:tcPr>
          <w:p>
            <w:pPr>
              <w:pStyle w:val="11"/>
            </w:pPr>
            <w:r>
              <w:t>0.08</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中国共产党曲阳县委员会社会工作部上年末固定资产金额为3.68万元（详见下表）。本年度拟购置固定资产总额为9.70万元，已按要求列入政府采购预算，详见政府采购预算表。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215001中国共产党曲阳县委员会社会工作部</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22</w:t>
            </w:r>
          </w:p>
        </w:tc>
        <w:tc>
          <w:tcPr>
            <w:tcW w:w="2835" w:type="dxa"/>
            <w:vAlign w:val="center"/>
          </w:tcPr>
          <w:p>
            <w:pPr>
              <w:pStyle w:val="11"/>
            </w:pPr>
            <w:r>
              <w:t>3.68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7592C"/>
    <w:rsid w:val="45845574"/>
    <w:rsid w:val="5EBA5D3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TotalTime>1</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2025-02-07T10:53:00Z</dcterms:created>
  <dc:creator>DAHE</dc:creator>
  <cp:lastModifiedBy>Ydh</cp:lastModifiedBy>
  <dcterms:modified xsi:type="dcterms:W3CDTF">2025-02-07T05:54:42Z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913E9B605298431AA9B302E0CB12C5B9_13</vt:lpwstr>
  </property>
</Properties>
</file>