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1AB02">
      <w:pPr>
        <w:keepNext w:val="0"/>
        <w:keepLines w:val="0"/>
        <w:pageBreakBefore w:val="0"/>
        <w:widowControl w:val="0"/>
        <w:kinsoku/>
        <w:wordWrap/>
        <w:overflowPunct/>
        <w:topLinePunct w:val="0"/>
        <w:autoSpaceDN/>
        <w:bidi w:val="0"/>
        <w:adjustRightInd/>
        <w:spacing w:line="560" w:lineRule="exact"/>
        <w:jc w:val="both"/>
        <w:textAlignment w:val="auto"/>
        <w:rPr>
          <w:rFonts w:hint="eastAsia" w:ascii="宋体" w:hAnsi="宋体" w:eastAsia="宋体" w:cs="宋体"/>
          <w:b/>
          <w:bCs w:val="0"/>
          <w:color w:val="000000"/>
          <w:spacing w:val="-4"/>
          <w:kern w:val="44"/>
          <w:sz w:val="44"/>
          <w:szCs w:val="44"/>
          <w:lang w:eastAsia="zh-CN"/>
        </w:rPr>
      </w:pPr>
      <w:r>
        <w:rPr>
          <w:rFonts w:hint="eastAsia" w:ascii="宋体" w:hAnsi="宋体" w:eastAsia="宋体" w:cs="宋体"/>
          <w:b/>
          <w:bCs w:val="0"/>
          <w:color w:val="000000"/>
          <w:spacing w:val="-4"/>
          <w:kern w:val="44"/>
          <w:sz w:val="44"/>
          <w:szCs w:val="44"/>
        </w:rPr>
        <w:t>曲阳县2023年度中央和省级财政衔接推进乡村振兴补助资金扶持发展新型农村集体经济</w:t>
      </w:r>
      <w:r>
        <w:rPr>
          <w:rFonts w:hint="eastAsia" w:ascii="宋体" w:hAnsi="宋体" w:eastAsia="宋体" w:cs="宋体"/>
          <w:b/>
          <w:bCs w:val="0"/>
          <w:color w:val="000000"/>
          <w:spacing w:val="-4"/>
          <w:kern w:val="44"/>
          <w:sz w:val="44"/>
          <w:szCs w:val="44"/>
          <w:lang w:eastAsia="zh-CN"/>
        </w:rPr>
        <w:t>项目</w:t>
      </w:r>
    </w:p>
    <w:p w14:paraId="049F80D2">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宋体" w:hAnsi="宋体" w:eastAsia="宋体" w:cs="宋体"/>
          <w:b/>
          <w:bCs w:val="0"/>
          <w:color w:val="000000"/>
          <w:spacing w:val="-4"/>
          <w:kern w:val="44"/>
          <w:sz w:val="44"/>
          <w:szCs w:val="44"/>
          <w:lang w:eastAsia="zh-CN"/>
        </w:rPr>
      </w:pPr>
      <w:r>
        <w:rPr>
          <w:rFonts w:hint="eastAsia" w:ascii="宋体" w:hAnsi="宋体" w:eastAsia="宋体" w:cs="宋体"/>
          <w:b/>
          <w:bCs w:val="0"/>
          <w:color w:val="000000"/>
          <w:spacing w:val="-4"/>
          <w:kern w:val="44"/>
          <w:sz w:val="44"/>
          <w:szCs w:val="44"/>
          <w:lang w:eastAsia="zh-CN"/>
        </w:rPr>
        <w:t>资金实施使用方案</w:t>
      </w:r>
    </w:p>
    <w:p w14:paraId="454749D6">
      <w:pPr>
        <w:keepNext w:val="0"/>
        <w:keepLines w:val="0"/>
        <w:pageBreakBefore w:val="0"/>
        <w:widowControl w:val="0"/>
        <w:kinsoku/>
        <w:wordWrap/>
        <w:overflowPunct/>
        <w:topLinePunct w:val="0"/>
        <w:autoSpaceDN/>
        <w:bidi w:val="0"/>
        <w:adjustRightInd/>
        <w:spacing w:line="560" w:lineRule="exact"/>
        <w:jc w:val="center"/>
        <w:textAlignment w:val="auto"/>
        <w:rPr>
          <w:rFonts w:ascii="宋体" w:hAnsi="宋体" w:cs="仿宋"/>
          <w:color w:val="000000"/>
          <w:sz w:val="32"/>
          <w:szCs w:val="32"/>
        </w:rPr>
      </w:pPr>
    </w:p>
    <w:p w14:paraId="70A01492">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为</w:t>
      </w:r>
      <w:r>
        <w:rPr>
          <w:rFonts w:hint="eastAsia" w:ascii="仿宋" w:hAnsi="仿宋" w:eastAsia="仿宋" w:cs="仿宋"/>
          <w:sz w:val="32"/>
          <w:szCs w:val="32"/>
        </w:rPr>
        <w:t>提高过渡期财政衔接推进乡村振兴补助资金的使用效益，</w:t>
      </w:r>
      <w:r>
        <w:rPr>
          <w:rFonts w:hint="eastAsia" w:ascii="仿宋" w:hAnsi="仿宋" w:eastAsia="仿宋" w:cs="仿宋"/>
          <w:color w:val="000000"/>
          <w:sz w:val="32"/>
          <w:szCs w:val="32"/>
        </w:rPr>
        <w:t>进一步</w:t>
      </w:r>
      <w:r>
        <w:rPr>
          <w:rFonts w:hint="eastAsia" w:ascii="仿宋" w:hAnsi="仿宋" w:eastAsia="仿宋" w:cs="仿宋"/>
          <w:color w:val="000000"/>
          <w:sz w:val="32"/>
          <w:szCs w:val="32"/>
          <w:lang w:eastAsia="zh-CN"/>
        </w:rPr>
        <w:t>扶持</w:t>
      </w:r>
      <w:r>
        <w:rPr>
          <w:rFonts w:hint="eastAsia" w:ascii="仿宋" w:hAnsi="仿宋" w:eastAsia="仿宋" w:cs="仿宋"/>
          <w:color w:val="000000"/>
          <w:sz w:val="32"/>
          <w:szCs w:val="32"/>
        </w:rPr>
        <w:t>发展新型农村集体经济，</w:t>
      </w:r>
      <w:r>
        <w:rPr>
          <w:rFonts w:hint="eastAsia" w:ascii="仿宋" w:hAnsi="仿宋" w:eastAsia="仿宋" w:cs="仿宋"/>
          <w:bCs/>
          <w:color w:val="000000"/>
          <w:sz w:val="32"/>
          <w:szCs w:val="32"/>
        </w:rPr>
        <w:t>按照省委组织</w:t>
      </w:r>
      <w:bookmarkStart w:id="0" w:name="_GoBack"/>
      <w:bookmarkEnd w:id="0"/>
      <w:r>
        <w:rPr>
          <w:rFonts w:hint="eastAsia" w:ascii="仿宋" w:hAnsi="仿宋" w:eastAsia="仿宋" w:cs="仿宋"/>
          <w:bCs/>
          <w:color w:val="000000"/>
          <w:sz w:val="32"/>
          <w:szCs w:val="32"/>
        </w:rPr>
        <w:t>部、省财政厅、省农业农村厅、省乡村振兴局《关于转发中央组织部、财政部、农业农村部&lt;关于强化农村基层党组织政治功能和组织功能扶持发展新型农村集体经济的通知〉的通知》文件要求，结合我县实际，制定如下方案。</w:t>
      </w:r>
    </w:p>
    <w:p w14:paraId="5A6605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一、总体要求</w:t>
      </w:r>
    </w:p>
    <w:p w14:paraId="06431F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color w:val="000000"/>
          <w:sz w:val="32"/>
          <w:szCs w:val="32"/>
        </w:rPr>
        <w:t>（一）指导思想。</w:t>
      </w:r>
      <w:r>
        <w:rPr>
          <w:rFonts w:hint="eastAsia" w:ascii="仿宋" w:hAnsi="仿宋" w:eastAsia="仿宋" w:cs="仿宋"/>
          <w:b w:val="0"/>
          <w:bCs/>
          <w:color w:val="000000"/>
          <w:sz w:val="32"/>
          <w:szCs w:val="32"/>
          <w:lang w:eastAsia="zh-CN"/>
        </w:rPr>
        <w:t>农村集体经济是社会主义公有制经济的重要组成部分，是实现共同富裕的有效载体。党的二十大明确要求，巩固和完善农村基本经营制度，发展新型农村集体经济。为贯彻落实党的二十大精神和习近平总书记有关重要指示精神，</w:t>
      </w:r>
      <w:r>
        <w:rPr>
          <w:rFonts w:hint="eastAsia" w:ascii="仿宋" w:hAnsi="仿宋" w:eastAsia="仿宋" w:cs="仿宋"/>
          <w:b w:val="0"/>
          <w:bCs/>
          <w:sz w:val="32"/>
          <w:szCs w:val="32"/>
        </w:rPr>
        <w:t>发</w:t>
      </w:r>
      <w:r>
        <w:rPr>
          <w:rFonts w:hint="eastAsia" w:ascii="仿宋" w:hAnsi="仿宋" w:eastAsia="仿宋" w:cs="仿宋"/>
          <w:sz w:val="32"/>
          <w:szCs w:val="32"/>
        </w:rPr>
        <w:t>展壮大新型村级集体经济，</w:t>
      </w:r>
      <w:r>
        <w:rPr>
          <w:rFonts w:hint="eastAsia" w:ascii="仿宋" w:hAnsi="仿宋" w:eastAsia="仿宋" w:cs="仿宋"/>
          <w:sz w:val="32"/>
          <w:szCs w:val="32"/>
          <w:lang w:eastAsia="zh-CN"/>
        </w:rPr>
        <w:t>要</w:t>
      </w:r>
      <w:r>
        <w:rPr>
          <w:rFonts w:hint="eastAsia" w:ascii="仿宋" w:hAnsi="仿宋" w:eastAsia="仿宋" w:cs="仿宋"/>
          <w:sz w:val="32"/>
          <w:szCs w:val="32"/>
        </w:rPr>
        <w:t>充分利用本地自然资源和居间服务优势，发挥资源优势，文化优势，区域优势和人才优势，促进旅游民宿、农产品加工及定瓷产业等发展，通过扩大产业规模，增加就业岗位等，促进村民收入，推动乡村产业升级。</w:t>
      </w:r>
    </w:p>
    <w:p w14:paraId="7C243DA5">
      <w:pPr>
        <w:keepNext w:val="0"/>
        <w:keepLines w:val="0"/>
        <w:pageBreakBefore w:val="0"/>
        <w:widowControl w:val="0"/>
        <w:kinsoku/>
        <w:wordWrap/>
        <w:overflowPunct/>
        <w:topLinePunct w:val="0"/>
        <w:autoSpaceDN/>
        <w:bidi w:val="0"/>
        <w:adjustRightInd/>
        <w:spacing w:line="560" w:lineRule="exact"/>
        <w:ind w:firstLine="643" w:firstLineChars="200"/>
        <w:textAlignment w:val="auto"/>
        <w:rPr>
          <w:rFonts w:ascii="仿宋_GB2312" w:hAnsi="宋体" w:eastAsia="仿宋_GB2312" w:cs="仿宋"/>
          <w:color w:val="000000"/>
          <w:sz w:val="32"/>
          <w:szCs w:val="32"/>
        </w:rPr>
      </w:pPr>
      <w:r>
        <w:rPr>
          <w:rFonts w:hint="eastAsia" w:ascii="楷体" w:hAnsi="楷体" w:eastAsia="楷体" w:cs="楷体"/>
          <w:b/>
          <w:color w:val="000000"/>
          <w:sz w:val="32"/>
          <w:szCs w:val="32"/>
        </w:rPr>
        <w:t>（二）编制的必要性。</w:t>
      </w:r>
      <w:r>
        <w:rPr>
          <w:rFonts w:hint="eastAsia" w:ascii="仿宋" w:hAnsi="仿宋" w:eastAsia="仿宋" w:cs="仿宋"/>
          <w:color w:val="000000"/>
          <w:sz w:val="32"/>
          <w:szCs w:val="32"/>
        </w:rPr>
        <w:t>科学编制项目</w:t>
      </w:r>
      <w:r>
        <w:rPr>
          <w:rFonts w:hint="eastAsia" w:ascii="仿宋" w:hAnsi="仿宋" w:eastAsia="仿宋" w:cs="仿宋"/>
          <w:color w:val="000000"/>
          <w:sz w:val="32"/>
          <w:szCs w:val="32"/>
          <w:lang w:eastAsia="zh-CN"/>
        </w:rPr>
        <w:t>资金分配建议</w:t>
      </w:r>
      <w:r>
        <w:rPr>
          <w:rFonts w:hint="eastAsia" w:ascii="仿宋" w:hAnsi="仿宋" w:eastAsia="仿宋" w:cs="仿宋"/>
          <w:color w:val="000000"/>
          <w:sz w:val="32"/>
          <w:szCs w:val="32"/>
        </w:rPr>
        <w:t>方案，做好项目实施。明确绩效目标，落实资金使用部门的绩效主体责任，强化评价结果运用，切实加强资金项目绩效管理。</w:t>
      </w:r>
    </w:p>
    <w:p w14:paraId="390C14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仿宋"/>
          <w:color w:val="000000"/>
          <w:sz w:val="32"/>
          <w:szCs w:val="32"/>
        </w:rPr>
      </w:pPr>
      <w:r>
        <w:rPr>
          <w:rFonts w:hint="eastAsia" w:ascii="楷体" w:hAnsi="楷体" w:eastAsia="楷体" w:cs="楷体"/>
          <w:b/>
          <w:color w:val="000000"/>
          <w:sz w:val="32"/>
          <w:szCs w:val="32"/>
        </w:rPr>
        <w:t>（三）预期综合效果。</w:t>
      </w:r>
      <w:r>
        <w:rPr>
          <w:rFonts w:hint="eastAsia" w:ascii="仿宋" w:hAnsi="仿宋" w:eastAsia="仿宋" w:cs="仿宋"/>
          <w:color w:val="000000"/>
          <w:sz w:val="32"/>
          <w:szCs w:val="32"/>
        </w:rPr>
        <w:t>以</w:t>
      </w:r>
      <w:r>
        <w:rPr>
          <w:rFonts w:hint="eastAsia" w:ascii="仿宋" w:hAnsi="仿宋" w:eastAsia="仿宋" w:cs="仿宋"/>
          <w:color w:val="000000"/>
          <w:sz w:val="32"/>
          <w:szCs w:val="32"/>
          <w:lang w:eastAsia="zh-CN"/>
        </w:rPr>
        <w:t>扶持发展新型农村集体经济</w:t>
      </w:r>
      <w:r>
        <w:rPr>
          <w:rFonts w:hint="eastAsia" w:ascii="仿宋" w:hAnsi="仿宋" w:eastAsia="仿宋" w:cs="仿宋"/>
          <w:color w:val="000000"/>
          <w:sz w:val="32"/>
          <w:szCs w:val="32"/>
        </w:rPr>
        <w:t>为核心，通过财政衔接推进乡村振兴补助资金投入，大力发展产业，激发群众内生动力，稳定增加脱贫人口收入和脱贫村集体经济收入。推行新型</w:t>
      </w:r>
      <w:r>
        <w:rPr>
          <w:rFonts w:hint="eastAsia" w:ascii="仿宋" w:hAnsi="仿宋" w:eastAsia="仿宋" w:cs="仿宋"/>
          <w:color w:val="000000"/>
          <w:sz w:val="32"/>
          <w:szCs w:val="32"/>
          <w:lang w:eastAsia="zh-CN"/>
        </w:rPr>
        <w:t>农村集体经济</w:t>
      </w:r>
      <w:r>
        <w:rPr>
          <w:rFonts w:hint="eastAsia" w:ascii="仿宋" w:hAnsi="仿宋" w:eastAsia="仿宋" w:cs="仿宋"/>
          <w:color w:val="000000"/>
          <w:sz w:val="32"/>
          <w:szCs w:val="32"/>
        </w:rPr>
        <w:t>项目，建立稳定的利益联结机制。</w:t>
      </w:r>
    </w:p>
    <w:p w14:paraId="585EBA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二、资金</w:t>
      </w:r>
      <w:r>
        <w:rPr>
          <w:rFonts w:hint="eastAsia" w:ascii="黑体" w:hAnsi="黑体" w:eastAsia="黑体" w:cs="黑体"/>
          <w:color w:val="000000"/>
          <w:sz w:val="32"/>
          <w:szCs w:val="32"/>
          <w:lang w:eastAsia="zh-CN"/>
        </w:rPr>
        <w:t>范围</w:t>
      </w:r>
      <w:r>
        <w:rPr>
          <w:rFonts w:hint="eastAsia" w:ascii="黑体" w:hAnsi="黑体" w:eastAsia="黑体" w:cs="黑体"/>
          <w:color w:val="000000"/>
          <w:sz w:val="32"/>
          <w:szCs w:val="32"/>
        </w:rPr>
        <w:t>及规模</w:t>
      </w:r>
    </w:p>
    <w:p w14:paraId="184D394B">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sz w:val="32"/>
          <w:szCs w:val="32"/>
          <w:lang w:eastAsia="zh-CN"/>
        </w:rPr>
        <w:t>此次资金共计安排</w:t>
      </w:r>
      <w:r>
        <w:rPr>
          <w:rFonts w:hint="eastAsia" w:ascii="仿宋" w:hAnsi="仿宋" w:eastAsia="仿宋" w:cs="仿宋"/>
          <w:sz w:val="32"/>
          <w:szCs w:val="32"/>
          <w:lang w:val="en-US" w:eastAsia="zh-CN"/>
        </w:rPr>
        <w:t>1150万元，</w:t>
      </w:r>
      <w:r>
        <w:rPr>
          <w:rFonts w:hint="eastAsia" w:ascii="仿宋" w:hAnsi="仿宋" w:eastAsia="仿宋" w:cs="仿宋"/>
          <w:sz w:val="32"/>
          <w:szCs w:val="32"/>
          <w:lang w:eastAsia="zh-CN"/>
        </w:rPr>
        <w:t>其中中央资金</w:t>
      </w:r>
      <w:r>
        <w:rPr>
          <w:rFonts w:hint="eastAsia" w:ascii="仿宋" w:hAnsi="仿宋" w:eastAsia="仿宋" w:cs="仿宋"/>
          <w:sz w:val="32"/>
          <w:szCs w:val="32"/>
          <w:lang w:val="en-US" w:eastAsia="zh-CN"/>
        </w:rPr>
        <w:t>650万元（冀财农〔2023〕47号），省级资金500万元（冀财农〔2023〕93号）。</w:t>
      </w:r>
    </w:p>
    <w:p w14:paraId="0036AC0F">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sz w:val="32"/>
          <w:szCs w:val="32"/>
        </w:rPr>
        <w:t>三、建设任务</w:t>
      </w:r>
    </w:p>
    <w:p w14:paraId="5D36C41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 w:eastAsia="仿宋_GB2312"/>
          <w:bCs/>
          <w:spacing w:val="-4"/>
          <w:sz w:val="32"/>
          <w:szCs w:val="32"/>
          <w:lang w:val="en-US"/>
        </w:rPr>
      </w:pPr>
      <w:r>
        <w:rPr>
          <w:rFonts w:hint="eastAsia" w:ascii="仿宋" w:hAnsi="仿宋" w:eastAsia="仿宋" w:cs="仿宋"/>
          <w:kern w:val="2"/>
          <w:sz w:val="32"/>
          <w:szCs w:val="32"/>
          <w:lang w:val="en-US" w:eastAsia="zh-CN" w:bidi="ar-SA"/>
        </w:rPr>
        <w:t>项目安排财政衔接推进乡村振兴补助资金1150万元。</w:t>
      </w:r>
    </w:p>
    <w:p w14:paraId="1C8850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产业项目7个，共计1150万元，形成的资产归村集体所有，预计带动6000余人受益。</w:t>
      </w:r>
    </w:p>
    <w:p w14:paraId="2A8C3E0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 w:hAnsi="仿宋" w:eastAsia="仿宋" w:cs="仿宋"/>
          <w:kern w:val="2"/>
          <w:sz w:val="32"/>
          <w:szCs w:val="32"/>
          <w:lang w:val="en-US" w:eastAsia="zh-CN" w:bidi="ar-SA"/>
        </w:rPr>
        <w:t>（建设内容详情见附件2：曲阳县2023年度中央和省级财政衔接推进乡村振兴补助资金扶持发展新型农村集体经济项目清单）</w:t>
      </w:r>
    </w:p>
    <w:p w14:paraId="308022F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四、项目实施</w:t>
      </w:r>
    </w:p>
    <w:p w14:paraId="40B43A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sz w:val="32"/>
          <w:szCs w:val="32"/>
        </w:rPr>
        <w:t>（一）项目申报。</w:t>
      </w:r>
      <w:r>
        <w:rPr>
          <w:rFonts w:hint="eastAsia" w:ascii="仿宋" w:hAnsi="仿宋" w:eastAsia="仿宋" w:cs="仿宋"/>
          <w:kern w:val="2"/>
          <w:sz w:val="32"/>
          <w:szCs w:val="32"/>
          <w:lang w:val="en-US" w:eastAsia="zh-CN" w:bidi="ar-SA"/>
        </w:rPr>
        <w:t>根据我县年度巩固拓展脱贫攻坚成果和乡村振兴需要，以村和乡（镇）为主体申报项目，各乡（镇）根据相关部门意见确定项目并汇总上报到县委组织部，县委组织部、县财政局、县农业农村局、县乡村振兴局进行会商确定。县乡村振兴局根据会商情况，建立完善县级巩固拓展脱贫攻坚成果和乡村振兴项目库，并实行项目库动态管理。</w:t>
      </w:r>
    </w:p>
    <w:p w14:paraId="19141DAD">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（二）项目论证。</w:t>
      </w:r>
      <w:r>
        <w:rPr>
          <w:rFonts w:hint="eastAsia" w:ascii="仿宋" w:hAnsi="仿宋" w:eastAsia="仿宋" w:cs="仿宋"/>
          <w:b w:val="0"/>
          <w:bCs/>
          <w:color w:val="000000"/>
          <w:kern w:val="2"/>
          <w:sz w:val="32"/>
          <w:szCs w:val="32"/>
          <w:lang w:val="en-US" w:eastAsia="zh-CN" w:bidi="ar-SA"/>
        </w:rPr>
        <w:t>乡镇结合相关部门对</w:t>
      </w:r>
      <w:r>
        <w:rPr>
          <w:rFonts w:hint="eastAsia" w:ascii="仿宋" w:hAnsi="仿宋" w:eastAsia="仿宋" w:cs="仿宋"/>
          <w:b w:val="0"/>
          <w:bCs/>
          <w:kern w:val="2"/>
          <w:sz w:val="32"/>
          <w:szCs w:val="32"/>
          <w:lang w:val="en-US" w:eastAsia="zh-CN" w:bidi="ar-SA"/>
        </w:rPr>
        <w:t>扶持发展新型农村集体经济项目进行评估论证。</w:t>
      </w:r>
    </w:p>
    <w:p w14:paraId="46F8CA79">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（三）项目审批。</w:t>
      </w:r>
      <w:r>
        <w:rPr>
          <w:rFonts w:hint="eastAsia" w:ascii="仿宋" w:hAnsi="仿宋" w:eastAsia="仿宋" w:cs="仿宋"/>
          <w:kern w:val="2"/>
          <w:sz w:val="32"/>
          <w:szCs w:val="32"/>
          <w:lang w:val="en-US" w:eastAsia="zh-CN" w:bidi="ar-SA"/>
        </w:rPr>
        <w:t>项目经县政府审核后分别报送至省、市审核。</w:t>
      </w:r>
    </w:p>
    <w:p w14:paraId="2C4B1DB3">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（四）项目公示。</w:t>
      </w:r>
      <w:r>
        <w:rPr>
          <w:rFonts w:hint="eastAsia" w:ascii="仿宋" w:hAnsi="仿宋" w:eastAsia="仿宋" w:cs="仿宋"/>
          <w:kern w:val="2"/>
          <w:sz w:val="32"/>
          <w:szCs w:val="32"/>
          <w:lang w:val="en-US" w:eastAsia="zh-CN" w:bidi="ar-SA"/>
        </w:rPr>
        <w:t>扶持发展新型农村集体经济项目经省、市审核后，在县政府网站予以公示，各责任部门及有关乡镇村也要进行公开公示，接受群众监督。</w:t>
      </w:r>
    </w:p>
    <w:p w14:paraId="246D2B68">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（五）项目实施。</w:t>
      </w:r>
      <w:r>
        <w:rPr>
          <w:rFonts w:hint="eastAsia" w:ascii="仿宋" w:hAnsi="仿宋" w:eastAsia="仿宋" w:cs="仿宋"/>
          <w:kern w:val="2"/>
          <w:sz w:val="32"/>
          <w:szCs w:val="32"/>
          <w:lang w:val="en-US" w:eastAsia="zh-CN" w:bidi="ar-SA"/>
        </w:rPr>
        <w:t>符合条件的项目所在乡镇尽快按程序和相关政策组织实施，加快项目实施进度，确保按期完工。</w:t>
      </w:r>
    </w:p>
    <w:p w14:paraId="7F64356F">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 w:eastAsia="仿宋_GB2312"/>
          <w:sz w:val="32"/>
          <w:szCs w:val="32"/>
        </w:rPr>
      </w:pPr>
      <w:r>
        <w:rPr>
          <w:rFonts w:hint="eastAsia" w:ascii="楷体" w:hAnsi="楷体" w:eastAsia="楷体" w:cs="楷体"/>
          <w:b/>
          <w:color w:val="000000"/>
          <w:kern w:val="2"/>
          <w:sz w:val="32"/>
          <w:szCs w:val="32"/>
          <w:lang w:val="en-US" w:eastAsia="zh-CN" w:bidi="ar-SA"/>
        </w:rPr>
        <w:t>（六）项目验收。</w:t>
      </w:r>
      <w:r>
        <w:rPr>
          <w:rFonts w:hint="eastAsia" w:ascii="仿宋" w:hAnsi="仿宋" w:eastAsia="仿宋" w:cs="仿宋"/>
          <w:kern w:val="2"/>
          <w:sz w:val="32"/>
          <w:szCs w:val="32"/>
          <w:lang w:val="en-US" w:eastAsia="zh-CN" w:bidi="ar-SA"/>
        </w:rPr>
        <w:t>扶持发展新型农村集体经济项目完工后，由项目实施单位组成验收组或委托第三方对项目进行验收，严把质量关和签字关，谁验收谁签字，谁签字谁负责。</w:t>
      </w:r>
    </w:p>
    <w:p w14:paraId="4B1B25B5">
      <w:pPr>
        <w:pStyle w:val="11"/>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（七）资金拨付。</w:t>
      </w:r>
      <w:r>
        <w:rPr>
          <w:rFonts w:hint="eastAsia" w:ascii="仿宋" w:hAnsi="仿宋" w:eastAsia="仿宋" w:cs="仿宋"/>
          <w:kern w:val="2"/>
          <w:sz w:val="32"/>
          <w:szCs w:val="32"/>
          <w:lang w:val="en-US" w:eastAsia="zh-CN" w:bidi="ar-SA"/>
        </w:rPr>
        <w:t>资金拨付按国库集中支付有关规定执行。</w:t>
      </w:r>
    </w:p>
    <w:p w14:paraId="28C275E3">
      <w:pPr>
        <w:pStyle w:val="11"/>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宋体" w:eastAsia="仿宋_GB2312"/>
          <w:b/>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sz w:val="32"/>
          <w:szCs w:val="32"/>
        </w:rPr>
        <w:t xml:space="preserve">  </w:t>
      </w:r>
      <w:r>
        <w:rPr>
          <w:rFonts w:hint="eastAsia" w:ascii="黑体" w:hAnsi="黑体" w:eastAsia="黑体"/>
          <w:bCs/>
          <w:sz w:val="32"/>
          <w:szCs w:val="32"/>
        </w:rPr>
        <w:t xml:space="preserve">  五、组织保障</w:t>
      </w:r>
    </w:p>
    <w:p w14:paraId="6819DC49">
      <w:pPr>
        <w:pStyle w:val="11"/>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kern w:val="2"/>
          <w:sz w:val="32"/>
          <w:szCs w:val="32"/>
          <w:lang w:val="en-US" w:eastAsia="zh-CN" w:bidi="ar-SA"/>
        </w:rPr>
        <w:t>（一）加强组织领导，成立领导小组。</w:t>
      </w:r>
      <w:r>
        <w:rPr>
          <w:rFonts w:hint="eastAsia" w:ascii="仿宋" w:hAnsi="仿宋" w:eastAsia="仿宋" w:cs="仿宋"/>
          <w:kern w:val="2"/>
          <w:sz w:val="32"/>
          <w:szCs w:val="32"/>
          <w:lang w:val="en-US" w:eastAsia="zh-CN" w:bidi="ar-SA"/>
        </w:rPr>
        <w:t>成立由县委常委、县委组织部部长为组长，有关县领导为副组长、相关部门主要负责人为成员的曲阳县扶持发展新型农村集体经济工作领导小组。领导小组下设办公室，负责扶持发展新型农村集体经济的协调、沟通工作，办公室设在县委组织部，办公室主任由县委组织部常务副部长担任，办公室副主任由县财政局局长、县农业农村局局长和县乡村振兴局局长担任。乡镇也要成立扶持发展新型农村集体经济工作领导小组，具体负责本乡镇扶持发展新型农村集体经济项目工作。</w:t>
      </w:r>
    </w:p>
    <w:p w14:paraId="36F9BB7F">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二</w:t>
      </w:r>
      <w:r>
        <w:rPr>
          <w:rFonts w:hint="eastAsia" w:ascii="楷体" w:hAnsi="楷体" w:eastAsia="楷体" w:cs="楷体"/>
          <w:b/>
          <w:color w:val="000000"/>
          <w:sz w:val="32"/>
          <w:szCs w:val="32"/>
        </w:rPr>
        <w:t>）加强项目公开公示与资金管理。</w:t>
      </w:r>
      <w:r>
        <w:rPr>
          <w:rFonts w:hint="eastAsia" w:ascii="仿宋" w:hAnsi="仿宋" w:eastAsia="仿宋" w:cs="仿宋"/>
          <w:kern w:val="2"/>
          <w:sz w:val="32"/>
          <w:szCs w:val="32"/>
          <w:lang w:val="en-US" w:eastAsia="zh-CN" w:bidi="ar-SA"/>
        </w:rPr>
        <w:t>实行项目阳光化管理，积极推行项目公示制、项目法人责任制、重点工程项目建设招投标制、项目建设监理制，确保扶持发展新型集体经济项目顺利实施。加大政务信息公开力度，提高项目资金申请的透明度，杜绝项目资金无序申报、重复申报和骗取套取项目资金的行为。发挥审计和项目主管部门的监督作用，对项目资金的安排使用情况及时进行检查，依托中介机构，对重点项目进行评审，对扶持发展新型农村集体经济资金使用绩效进行监测评价，提高使用效益。</w:t>
      </w:r>
    </w:p>
    <w:p w14:paraId="7D2605FF">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eastAsia="zh-CN"/>
        </w:rPr>
        <w:t>三</w:t>
      </w:r>
      <w:r>
        <w:rPr>
          <w:rFonts w:hint="eastAsia" w:ascii="楷体" w:hAnsi="楷体" w:eastAsia="楷体" w:cs="楷体"/>
          <w:b/>
          <w:color w:val="000000"/>
          <w:sz w:val="32"/>
          <w:szCs w:val="32"/>
        </w:rPr>
        <w:t>）完善绩效评价考核。</w:t>
      </w:r>
      <w:r>
        <w:rPr>
          <w:rFonts w:hint="eastAsia" w:ascii="仿宋" w:hAnsi="仿宋" w:eastAsia="仿宋" w:cs="仿宋"/>
          <w:kern w:val="2"/>
          <w:sz w:val="32"/>
          <w:szCs w:val="32"/>
          <w:lang w:val="en-US" w:eastAsia="zh-CN" w:bidi="ar-SA"/>
        </w:rPr>
        <w:t>进一步完善财政衔接推进乡村振兴补助资金的绩效评价制度。项目实施部门要科学设定绩效指标，并报县财政部门审核、批复，对项目资金开展自评，真正从制度层面推进财政衔接推进乡村振兴补助资金绩效评价工作。</w:t>
      </w:r>
    </w:p>
    <w:p w14:paraId="08001AD5">
      <w:pPr>
        <w:pStyle w:val="11"/>
        <w:keepNext w:val="0"/>
        <w:keepLines w:val="0"/>
        <w:pageBreakBefore w:val="0"/>
        <w:widowControl w:val="0"/>
        <w:kinsoku/>
        <w:wordWrap/>
        <w:overflowPunct/>
        <w:topLinePunct w:val="0"/>
        <w:autoSpaceDN/>
        <w:bidi w:val="0"/>
        <w:adjustRightInd/>
        <w:spacing w:line="560" w:lineRule="exact"/>
        <w:ind w:firstLine="0" w:firstLineChars="0"/>
        <w:textAlignment w:val="auto"/>
        <w:rPr>
          <w:rFonts w:ascii="仿宋_GB2312" w:hAnsi="仿宋_GB2312" w:eastAsia="仿宋_GB2312"/>
          <w:sz w:val="32"/>
          <w:szCs w:val="32"/>
        </w:rPr>
      </w:pPr>
    </w:p>
    <w:p w14:paraId="05791B1C">
      <w:pPr>
        <w:pStyle w:val="11"/>
        <w:keepNext w:val="0"/>
        <w:keepLines w:val="0"/>
        <w:pageBreakBefore w:val="0"/>
        <w:widowControl w:val="0"/>
        <w:kinsoku/>
        <w:wordWrap/>
        <w:overflowPunct/>
        <w:topLinePunct w:val="0"/>
        <w:autoSpaceDN/>
        <w:bidi w:val="0"/>
        <w:adjustRightInd/>
        <w:spacing w:line="560" w:lineRule="exact"/>
        <w:ind w:left="1918" w:leftChars="304" w:hanging="1280" w:hangingChars="4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附件：1.曲阳县扶持发展新型农村集体经济工作领导小组</w:t>
      </w:r>
    </w:p>
    <w:p w14:paraId="3D1C6345">
      <w:pPr>
        <w:pStyle w:val="11"/>
        <w:keepNext w:val="0"/>
        <w:keepLines w:val="0"/>
        <w:pageBreakBefore w:val="0"/>
        <w:widowControl w:val="0"/>
        <w:numPr>
          <w:ilvl w:val="0"/>
          <w:numId w:val="0"/>
        </w:numPr>
        <w:kinsoku/>
        <w:wordWrap/>
        <w:overflowPunct/>
        <w:topLinePunct w:val="0"/>
        <w:autoSpaceDN/>
        <w:bidi w:val="0"/>
        <w:adjustRightInd/>
        <w:spacing w:line="560" w:lineRule="exact"/>
        <w:ind w:firstLine="1600" w:firstLineChars="5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2.曲阳县2023年度中央和省级财政衔接推进乡村振</w:t>
      </w:r>
    </w:p>
    <w:p w14:paraId="47369D4B">
      <w:pPr>
        <w:pStyle w:val="11"/>
        <w:keepNext w:val="0"/>
        <w:keepLines w:val="0"/>
        <w:pageBreakBefore w:val="0"/>
        <w:widowControl w:val="0"/>
        <w:numPr>
          <w:ilvl w:val="0"/>
          <w:numId w:val="0"/>
        </w:numPr>
        <w:kinsoku/>
        <w:wordWrap/>
        <w:overflowPunct/>
        <w:topLinePunct w:val="0"/>
        <w:autoSpaceDN/>
        <w:bidi w:val="0"/>
        <w:adjustRightInd/>
        <w:spacing w:line="560" w:lineRule="exact"/>
        <w:ind w:firstLine="1920" w:firstLineChars="6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兴补助资金扶持发展新型农村集体经济项目清单</w:t>
      </w:r>
    </w:p>
    <w:p w14:paraId="39F093C9">
      <w:pPr>
        <w:pStyle w:val="11"/>
        <w:keepNext w:val="0"/>
        <w:keepLines w:val="0"/>
        <w:pageBreakBefore w:val="0"/>
        <w:widowControl w:val="0"/>
        <w:numPr>
          <w:ilvl w:val="0"/>
          <w:numId w:val="0"/>
        </w:numPr>
        <w:kinsoku/>
        <w:wordWrap/>
        <w:overflowPunct/>
        <w:topLinePunct w:val="0"/>
        <w:autoSpaceDN/>
        <w:bidi w:val="0"/>
        <w:adjustRightInd/>
        <w:spacing w:line="560" w:lineRule="exact"/>
        <w:ind w:firstLine="1920" w:firstLineChars="600"/>
        <w:jc w:val="both"/>
        <w:textAlignment w:val="auto"/>
        <w:rPr>
          <w:rFonts w:hint="eastAsia" w:ascii="仿宋" w:hAnsi="仿宋" w:eastAsia="仿宋" w:cs="仿宋"/>
          <w:kern w:val="2"/>
          <w:sz w:val="32"/>
          <w:szCs w:val="32"/>
          <w:lang w:val="en-US" w:eastAsia="zh-CN" w:bidi="ar-SA"/>
        </w:rPr>
      </w:pPr>
    </w:p>
    <w:p w14:paraId="1803A6CC">
      <w:pPr>
        <w:pStyle w:val="11"/>
        <w:keepNext w:val="0"/>
        <w:keepLines w:val="0"/>
        <w:pageBreakBefore w:val="0"/>
        <w:widowControl w:val="0"/>
        <w:numPr>
          <w:ilvl w:val="0"/>
          <w:numId w:val="0"/>
        </w:numPr>
        <w:kinsoku/>
        <w:wordWrap/>
        <w:overflowPunct/>
        <w:topLinePunct w:val="0"/>
        <w:autoSpaceDN/>
        <w:bidi w:val="0"/>
        <w:adjustRightInd/>
        <w:spacing w:line="560" w:lineRule="exact"/>
        <w:ind w:firstLine="1920" w:firstLineChars="600"/>
        <w:jc w:val="both"/>
        <w:textAlignment w:val="auto"/>
        <w:rPr>
          <w:rFonts w:hint="eastAsia" w:ascii="仿宋" w:hAnsi="仿宋" w:eastAsia="仿宋" w:cs="仿宋"/>
          <w:kern w:val="2"/>
          <w:sz w:val="32"/>
          <w:szCs w:val="32"/>
          <w:lang w:val="en-US" w:eastAsia="zh-CN" w:bidi="ar-SA"/>
        </w:rPr>
      </w:pPr>
    </w:p>
    <w:p w14:paraId="0F2DE2E1">
      <w:pPr>
        <w:keepNext w:val="0"/>
        <w:keepLines w:val="0"/>
        <w:pageBreakBefore w:val="0"/>
        <w:widowControl w:val="0"/>
        <w:kinsoku/>
        <w:wordWrap/>
        <w:overflowPunct/>
        <w:topLinePunct w:val="0"/>
        <w:autoSpaceDN/>
        <w:bidi w:val="0"/>
        <w:adjustRightInd/>
        <w:spacing w:line="560" w:lineRule="exact"/>
        <w:ind w:right="640"/>
        <w:jc w:val="center"/>
        <w:textAlignment w:val="auto"/>
        <w:rPr>
          <w:rFonts w:hint="eastAsia" w:ascii="仿宋" w:hAnsi="仿宋" w:eastAsia="仿宋" w:cs="仿宋"/>
          <w:sz w:val="32"/>
          <w:szCs w:val="24"/>
          <w:lang w:val="en-US" w:eastAsia="zh-CN"/>
        </w:rPr>
      </w:pPr>
      <w:r>
        <w:rPr>
          <w:rFonts w:hint="eastAsia" w:ascii="仿宋" w:hAnsi="仿宋" w:eastAsia="仿宋" w:cs="仿宋"/>
          <w:kern w:val="2"/>
          <w:sz w:val="32"/>
          <w:szCs w:val="32"/>
          <w:lang w:val="en-US" w:eastAsia="zh-CN" w:bidi="ar-SA"/>
        </w:rPr>
        <w:t xml:space="preserve">                       </w:t>
      </w:r>
    </w:p>
    <w:p w14:paraId="49D9AC11">
      <w:pPr>
        <w:pStyle w:val="11"/>
        <w:keepNext w:val="0"/>
        <w:keepLines w:val="0"/>
        <w:pageBreakBefore w:val="0"/>
        <w:widowControl w:val="0"/>
        <w:numPr>
          <w:ilvl w:val="0"/>
          <w:numId w:val="0"/>
        </w:numPr>
        <w:kinsoku/>
        <w:wordWrap/>
        <w:overflowPunct/>
        <w:topLinePunct w:val="0"/>
        <w:autoSpaceDN/>
        <w:bidi w:val="0"/>
        <w:adjustRightInd/>
        <w:spacing w:line="560" w:lineRule="exact"/>
        <w:ind w:firstLine="1920" w:firstLineChars="600"/>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14:paraId="2095AAB5">
      <w:pPr>
        <w:pStyle w:val="11"/>
        <w:keepNext w:val="0"/>
        <w:keepLines w:val="0"/>
        <w:pageBreakBefore w:val="0"/>
        <w:widowControl w:val="0"/>
        <w:kinsoku/>
        <w:wordWrap/>
        <w:overflowPunct/>
        <w:topLinePunct w:val="0"/>
        <w:autoSpaceDN/>
        <w:bidi w:val="0"/>
        <w:adjustRightInd/>
        <w:spacing w:line="560" w:lineRule="exact"/>
        <w:ind w:left="1916" w:leftChars="760" w:hanging="320" w:hanging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ab/>
      </w:r>
    </w:p>
    <w:p w14:paraId="3F6F1697">
      <w:pPr>
        <w:pStyle w:val="11"/>
        <w:keepNext w:val="0"/>
        <w:keepLines w:val="0"/>
        <w:pageBreakBefore w:val="0"/>
        <w:widowControl w:val="0"/>
        <w:kinsoku/>
        <w:wordWrap/>
        <w:overflowPunct/>
        <w:topLinePunct w:val="0"/>
        <w:autoSpaceDN/>
        <w:bidi w:val="0"/>
        <w:adjustRightInd/>
        <w:spacing w:line="560" w:lineRule="exact"/>
        <w:ind w:left="1918" w:leftChars="304" w:hanging="1280" w:hangingChars="4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14:paraId="0A077F80">
      <w:pPr>
        <w:pStyle w:val="11"/>
        <w:spacing w:line="560" w:lineRule="exact"/>
        <w:ind w:firstLine="0" w:firstLineChars="0"/>
        <w:rPr>
          <w:rFonts w:hint="eastAsia" w:ascii="黑体" w:hAnsi="黑体" w:eastAsia="黑体"/>
          <w:sz w:val="32"/>
          <w:szCs w:val="32"/>
        </w:rPr>
      </w:pPr>
    </w:p>
    <w:p w14:paraId="6F2C8A8E">
      <w:pPr>
        <w:pStyle w:val="11"/>
        <w:spacing w:line="560" w:lineRule="exact"/>
        <w:ind w:firstLine="0" w:firstLineChars="0"/>
        <w:rPr>
          <w:rFonts w:hint="eastAsia" w:ascii="黑体" w:hAnsi="黑体" w:eastAsia="黑体"/>
          <w:sz w:val="32"/>
          <w:szCs w:val="32"/>
        </w:rPr>
      </w:pPr>
    </w:p>
    <w:p w14:paraId="75990A24">
      <w:pPr>
        <w:pStyle w:val="11"/>
        <w:spacing w:line="560" w:lineRule="exact"/>
        <w:ind w:firstLine="0" w:firstLineChars="0"/>
        <w:rPr>
          <w:rFonts w:hint="eastAsia" w:ascii="黑体" w:hAnsi="黑体" w:eastAsia="黑体"/>
          <w:sz w:val="32"/>
          <w:szCs w:val="32"/>
        </w:rPr>
      </w:pPr>
    </w:p>
    <w:p w14:paraId="2D04B364">
      <w:pPr>
        <w:pStyle w:val="11"/>
        <w:spacing w:line="560" w:lineRule="exact"/>
        <w:ind w:firstLine="0" w:firstLineChars="0"/>
        <w:rPr>
          <w:rFonts w:hint="eastAsia" w:ascii="黑体" w:hAnsi="黑体" w:eastAsia="黑体"/>
          <w:sz w:val="32"/>
          <w:szCs w:val="32"/>
          <w:lang w:val="en-US" w:eastAsia="zh-CN"/>
        </w:rPr>
      </w:pPr>
    </w:p>
    <w:p w14:paraId="54B1C970">
      <w:pPr>
        <w:pStyle w:val="11"/>
        <w:spacing w:line="560" w:lineRule="exact"/>
        <w:ind w:firstLine="0" w:firstLineChars="0"/>
        <w:rPr>
          <w:rFonts w:hint="eastAsia" w:ascii="黑体" w:hAnsi="黑体" w:eastAsia="黑体"/>
          <w:sz w:val="32"/>
          <w:szCs w:val="32"/>
          <w:lang w:val="en-US" w:eastAsia="zh-CN"/>
        </w:rPr>
      </w:pPr>
    </w:p>
    <w:p w14:paraId="26E128C9">
      <w:pPr>
        <w:pStyle w:val="11"/>
        <w:spacing w:line="560" w:lineRule="exact"/>
        <w:ind w:firstLine="0" w:firstLineChars="0"/>
        <w:rPr>
          <w:rFonts w:hint="eastAsia" w:ascii="黑体" w:hAnsi="黑体" w:eastAsia="黑体"/>
          <w:sz w:val="32"/>
          <w:szCs w:val="32"/>
          <w:lang w:val="en-US" w:eastAsia="zh-CN"/>
        </w:rPr>
      </w:pPr>
    </w:p>
    <w:sectPr>
      <w:headerReference r:id="rId3" w:type="default"/>
      <w:footerReference r:id="rId4" w:type="default"/>
      <w:footerReference r:id="rId5" w:type="even"/>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E8CE">
    <w:pPr>
      <w:pStyle w:val="5"/>
      <w:jc w:val="both"/>
      <w:rPr>
        <w:rFonts w:hint="eastAsia"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FCE6F">
                          <w:pPr>
                            <w:pStyle w:val="5"/>
                            <w:jc w:val="both"/>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BFCE6F">
                    <w:pPr>
                      <w:pStyle w:val="5"/>
                      <w:jc w:val="both"/>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p w14:paraId="782516F7">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9922510</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6295B">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781.3pt;height:144pt;width:144pt;mso-position-vertical-relative:page;mso-wrap-distance-bottom:0pt;mso-wrap-distance-left:9pt;mso-wrap-distance-right:9pt;mso-wrap-distance-top:0pt;mso-wrap-style:none;z-index:251659264;mso-width-relative:page;mso-height-relative:page;" filled="f" stroked="f" coordsize="21600,21600" o:gfxdata="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vZYwDWAAAACg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45C6295B">
                    <w:pPr>
                      <w:rPr>
                        <w:rFonts w:hint="eastAsia"/>
                      </w:rPr>
                    </w:pPr>
                  </w:p>
                </w:txbxContent>
              </v:textbox>
              <w10:wrap type="square"/>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309AA6D3">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MiFHNAAAAADAQAADwAAAAAAAAABACAAAAAiAAAAZHJz&#10;L2Rvd25yZXYueG1sUEsBAhQAFAAAAAgAh07iQNABIOnTAQAApQMAAA4AAAAAAAAAAQAgAAAAHwEA&#10;AGRycy9lMm9Eb2MueG1sUEsFBgAAAAAGAAYAWQEAAGQFAAAAAA==&#10;">
              <v:fill on="f" focussize="0,0"/>
              <v:stroke on="f"/>
              <v:imagedata o:title=""/>
              <o:lock v:ext="edit" aspectratio="f"/>
              <v:textbox inset="0mm,0mm,0mm,0mm" style="mso-fit-shape-to-text:t;">
                <w:txbxContent>
                  <w:p w14:paraId="309AA6D3">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281A">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44450</wp:posOffset>
              </wp:positionH>
              <wp:positionV relativeFrom="paragraph">
                <wp:posOffset>-227965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F9314">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pt;margin-top:-17.95pt;height:144pt;width:144pt;mso-position-horizontal-relative:margin;mso-wrap-style:none;z-index:251662336;mso-width-relative:page;mso-height-relative:page;" filled="f" stroked="f" coordsize="21600,21600" o:gfxdata="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Y5hJNcAAAAJ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14:paraId="354F9314">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F854">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GVkNzA3NjI0OGJjZDIxODlmYTgzYzk1NDRjZDUifQ=="/>
  </w:docVars>
  <w:rsids>
    <w:rsidRoot w:val="75433399"/>
    <w:rsid w:val="00420849"/>
    <w:rsid w:val="0055574E"/>
    <w:rsid w:val="00D23242"/>
    <w:rsid w:val="01A7541E"/>
    <w:rsid w:val="02E61ED4"/>
    <w:rsid w:val="042D5C17"/>
    <w:rsid w:val="047F470A"/>
    <w:rsid w:val="04E452F2"/>
    <w:rsid w:val="04FD0BB0"/>
    <w:rsid w:val="05616943"/>
    <w:rsid w:val="05CB55DA"/>
    <w:rsid w:val="063B3670"/>
    <w:rsid w:val="069F5E65"/>
    <w:rsid w:val="06AD010F"/>
    <w:rsid w:val="070B50C0"/>
    <w:rsid w:val="083D5445"/>
    <w:rsid w:val="08BF1700"/>
    <w:rsid w:val="09CC51D5"/>
    <w:rsid w:val="09D34635"/>
    <w:rsid w:val="0AB614DF"/>
    <w:rsid w:val="0B246449"/>
    <w:rsid w:val="0B2B7A8F"/>
    <w:rsid w:val="0C140D82"/>
    <w:rsid w:val="0D9C0727"/>
    <w:rsid w:val="0E715E49"/>
    <w:rsid w:val="0ECA6692"/>
    <w:rsid w:val="0F692FC4"/>
    <w:rsid w:val="0FB75ADD"/>
    <w:rsid w:val="0FDE07DC"/>
    <w:rsid w:val="101353E9"/>
    <w:rsid w:val="106F2131"/>
    <w:rsid w:val="10790FE5"/>
    <w:rsid w:val="10944EAA"/>
    <w:rsid w:val="10A42FC2"/>
    <w:rsid w:val="10E42B1F"/>
    <w:rsid w:val="10FC0CD5"/>
    <w:rsid w:val="113C0B35"/>
    <w:rsid w:val="116A6333"/>
    <w:rsid w:val="12890F5D"/>
    <w:rsid w:val="12981477"/>
    <w:rsid w:val="138F4C63"/>
    <w:rsid w:val="139B463A"/>
    <w:rsid w:val="15915022"/>
    <w:rsid w:val="15A5287C"/>
    <w:rsid w:val="15CF7AB7"/>
    <w:rsid w:val="16C84B6B"/>
    <w:rsid w:val="176D73C9"/>
    <w:rsid w:val="17BD5C5B"/>
    <w:rsid w:val="18212433"/>
    <w:rsid w:val="19074272"/>
    <w:rsid w:val="19155609"/>
    <w:rsid w:val="1BD712B5"/>
    <w:rsid w:val="1C5351C2"/>
    <w:rsid w:val="1D8F051B"/>
    <w:rsid w:val="1DA73BF1"/>
    <w:rsid w:val="1DEA4D24"/>
    <w:rsid w:val="1ECA6AEC"/>
    <w:rsid w:val="1FF40688"/>
    <w:rsid w:val="1FF42BFE"/>
    <w:rsid w:val="2000702C"/>
    <w:rsid w:val="200F7270"/>
    <w:rsid w:val="20AD0837"/>
    <w:rsid w:val="224F53DE"/>
    <w:rsid w:val="22E242C0"/>
    <w:rsid w:val="241C63FF"/>
    <w:rsid w:val="252235A1"/>
    <w:rsid w:val="261323A8"/>
    <w:rsid w:val="26624A57"/>
    <w:rsid w:val="26A36964"/>
    <w:rsid w:val="26F62F37"/>
    <w:rsid w:val="271909D4"/>
    <w:rsid w:val="27E014F2"/>
    <w:rsid w:val="28164F13"/>
    <w:rsid w:val="28DB73A8"/>
    <w:rsid w:val="28DC43AF"/>
    <w:rsid w:val="291F097F"/>
    <w:rsid w:val="2B2C6D60"/>
    <w:rsid w:val="2CDC497D"/>
    <w:rsid w:val="2D031F0A"/>
    <w:rsid w:val="2DA9678E"/>
    <w:rsid w:val="2DBA2599"/>
    <w:rsid w:val="2DC07DFB"/>
    <w:rsid w:val="2FC77E17"/>
    <w:rsid w:val="30777256"/>
    <w:rsid w:val="308914F3"/>
    <w:rsid w:val="31AE7C75"/>
    <w:rsid w:val="31B8600C"/>
    <w:rsid w:val="323B2146"/>
    <w:rsid w:val="337A6A2F"/>
    <w:rsid w:val="33AA670F"/>
    <w:rsid w:val="33E04D43"/>
    <w:rsid w:val="344851C7"/>
    <w:rsid w:val="34825E0A"/>
    <w:rsid w:val="3491604D"/>
    <w:rsid w:val="34B80895"/>
    <w:rsid w:val="34E56399"/>
    <w:rsid w:val="350C1BA2"/>
    <w:rsid w:val="3515390F"/>
    <w:rsid w:val="35447564"/>
    <w:rsid w:val="35651498"/>
    <w:rsid w:val="3699743B"/>
    <w:rsid w:val="36AA1648"/>
    <w:rsid w:val="36E910A1"/>
    <w:rsid w:val="37203AE7"/>
    <w:rsid w:val="38044D88"/>
    <w:rsid w:val="380D7273"/>
    <w:rsid w:val="381C7047"/>
    <w:rsid w:val="3881462B"/>
    <w:rsid w:val="389F473D"/>
    <w:rsid w:val="38C3213F"/>
    <w:rsid w:val="394104CE"/>
    <w:rsid w:val="3A52627F"/>
    <w:rsid w:val="3AD44EE6"/>
    <w:rsid w:val="3B251BE5"/>
    <w:rsid w:val="3B312338"/>
    <w:rsid w:val="3B800BCA"/>
    <w:rsid w:val="3D15470F"/>
    <w:rsid w:val="3DCC564D"/>
    <w:rsid w:val="3E23240C"/>
    <w:rsid w:val="3EE237FE"/>
    <w:rsid w:val="3EFB7AEC"/>
    <w:rsid w:val="3F19736B"/>
    <w:rsid w:val="3F4C34BB"/>
    <w:rsid w:val="3FF115E6"/>
    <w:rsid w:val="40A73727"/>
    <w:rsid w:val="40D97F7B"/>
    <w:rsid w:val="40F41E3E"/>
    <w:rsid w:val="41A02396"/>
    <w:rsid w:val="42381F21"/>
    <w:rsid w:val="425E66F9"/>
    <w:rsid w:val="42B634D9"/>
    <w:rsid w:val="42C616CF"/>
    <w:rsid w:val="42D068DB"/>
    <w:rsid w:val="43287E47"/>
    <w:rsid w:val="436274C4"/>
    <w:rsid w:val="43C024AB"/>
    <w:rsid w:val="43C7383A"/>
    <w:rsid w:val="446A2417"/>
    <w:rsid w:val="449D459A"/>
    <w:rsid w:val="45572673"/>
    <w:rsid w:val="45C269AF"/>
    <w:rsid w:val="45C86F12"/>
    <w:rsid w:val="463B13C1"/>
    <w:rsid w:val="46C47610"/>
    <w:rsid w:val="46D10026"/>
    <w:rsid w:val="47B12E38"/>
    <w:rsid w:val="48A41873"/>
    <w:rsid w:val="4981448B"/>
    <w:rsid w:val="49D4759A"/>
    <w:rsid w:val="4A22453B"/>
    <w:rsid w:val="4BE51452"/>
    <w:rsid w:val="4C077BC3"/>
    <w:rsid w:val="4D8269FB"/>
    <w:rsid w:val="4D873365"/>
    <w:rsid w:val="4DFC0584"/>
    <w:rsid w:val="4E195D05"/>
    <w:rsid w:val="4E323FA5"/>
    <w:rsid w:val="4E3A4FCB"/>
    <w:rsid w:val="4F4F2F4D"/>
    <w:rsid w:val="4FB41148"/>
    <w:rsid w:val="503B0EA6"/>
    <w:rsid w:val="506A51FF"/>
    <w:rsid w:val="50A43B2D"/>
    <w:rsid w:val="50CD4459"/>
    <w:rsid w:val="51F779E0"/>
    <w:rsid w:val="524B3888"/>
    <w:rsid w:val="53EE28BC"/>
    <w:rsid w:val="53FD451B"/>
    <w:rsid w:val="54482775"/>
    <w:rsid w:val="546B6463"/>
    <w:rsid w:val="551A5D85"/>
    <w:rsid w:val="55482C72"/>
    <w:rsid w:val="558E4E2B"/>
    <w:rsid w:val="560950E0"/>
    <w:rsid w:val="56FF50F3"/>
    <w:rsid w:val="57631DA1"/>
    <w:rsid w:val="57747CB6"/>
    <w:rsid w:val="57F945D1"/>
    <w:rsid w:val="5835300F"/>
    <w:rsid w:val="58D7202D"/>
    <w:rsid w:val="5932754F"/>
    <w:rsid w:val="59D2663D"/>
    <w:rsid w:val="5AAC220B"/>
    <w:rsid w:val="5AE678A5"/>
    <w:rsid w:val="5BC02D3E"/>
    <w:rsid w:val="5C052D02"/>
    <w:rsid w:val="5D2D734F"/>
    <w:rsid w:val="5D506B6D"/>
    <w:rsid w:val="5D631C4B"/>
    <w:rsid w:val="5D775E79"/>
    <w:rsid w:val="5E876256"/>
    <w:rsid w:val="5F090D52"/>
    <w:rsid w:val="5FC15189"/>
    <w:rsid w:val="60765F74"/>
    <w:rsid w:val="608A5EC3"/>
    <w:rsid w:val="61946FF9"/>
    <w:rsid w:val="622444B3"/>
    <w:rsid w:val="626F35C2"/>
    <w:rsid w:val="62E71B76"/>
    <w:rsid w:val="645E5783"/>
    <w:rsid w:val="64DC184F"/>
    <w:rsid w:val="65B512EC"/>
    <w:rsid w:val="65D26342"/>
    <w:rsid w:val="66443675"/>
    <w:rsid w:val="66D251CB"/>
    <w:rsid w:val="67496061"/>
    <w:rsid w:val="679E2AB9"/>
    <w:rsid w:val="68330E73"/>
    <w:rsid w:val="68DF345F"/>
    <w:rsid w:val="691765C6"/>
    <w:rsid w:val="69C04E1F"/>
    <w:rsid w:val="6A2637B1"/>
    <w:rsid w:val="6A8F4A11"/>
    <w:rsid w:val="6AAB47F8"/>
    <w:rsid w:val="6C0C3C30"/>
    <w:rsid w:val="6C477A48"/>
    <w:rsid w:val="6CBB5A48"/>
    <w:rsid w:val="6D5D05B3"/>
    <w:rsid w:val="6E42345A"/>
    <w:rsid w:val="6E4B779E"/>
    <w:rsid w:val="6F4638FD"/>
    <w:rsid w:val="6FEE2235"/>
    <w:rsid w:val="704E4154"/>
    <w:rsid w:val="71BB5EDC"/>
    <w:rsid w:val="71D23226"/>
    <w:rsid w:val="722D66AE"/>
    <w:rsid w:val="737E5413"/>
    <w:rsid w:val="741130C2"/>
    <w:rsid w:val="747855B7"/>
    <w:rsid w:val="74D07F93"/>
    <w:rsid w:val="75433399"/>
    <w:rsid w:val="75C67BAF"/>
    <w:rsid w:val="7613279D"/>
    <w:rsid w:val="76175D70"/>
    <w:rsid w:val="77390F2D"/>
    <w:rsid w:val="77B532E4"/>
    <w:rsid w:val="77CE34B0"/>
    <w:rsid w:val="788334CC"/>
    <w:rsid w:val="78F32B60"/>
    <w:rsid w:val="794C1B10"/>
    <w:rsid w:val="7AAC0428"/>
    <w:rsid w:val="7BE95F43"/>
    <w:rsid w:val="7D7D04EA"/>
    <w:rsid w:val="7D913F95"/>
    <w:rsid w:val="7DB20AC9"/>
    <w:rsid w:val="7DDA3B8E"/>
    <w:rsid w:val="7E01111B"/>
    <w:rsid w:val="7F0C421B"/>
    <w:rsid w:val="7F102763"/>
    <w:rsid w:val="7F477001"/>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50" w:beforeLines="50" w:beforeAutospacing="0" w:after="50" w:afterLines="50" w:afterAutospacing="0" w:line="400" w:lineRule="exact"/>
      <w:ind w:left="960" w:leftChars="400" w:firstLine="0" w:firstLineChars="0"/>
      <w:jc w:val="left"/>
      <w:outlineLvl w:val="2"/>
    </w:pPr>
    <w:rPr>
      <w:rFonts w:ascii="Times New Roman" w:hAnsi="Times New Roman" w:eastAsia="黑体"/>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rPr>
      <w:szCs w:val="24"/>
    </w:rPr>
  </w:style>
  <w:style w:type="character" w:styleId="10">
    <w:name w:val="page number"/>
    <w:basedOn w:val="9"/>
    <w:qFormat/>
    <w:uiPriority w:val="0"/>
  </w:style>
  <w:style w:type="paragraph" w:customStyle="1" w:styleId="11">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1857</Words>
  <Characters>1892</Characters>
  <Lines>0</Lines>
  <Paragraphs>0</Paragraphs>
  <TotalTime>8</TotalTime>
  <ScaleCrop>false</ScaleCrop>
  <LinksUpToDate>false</LinksUpToDate>
  <CharactersWithSpaces>1937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2022-08-31T02:14:00Z</dcterms:created>
  <dc:creator>Administrator</dc:creator>
  <cp:lastModifiedBy>Administrator</cp:lastModifiedBy>
  <cp:lastPrinted>2023-10-19T06:46:00Z</cp:lastPrinted>
  <dcterms:modified xsi:type="dcterms:W3CDTF">2025-02-17T02:25:05Z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9564D98C50B24B1F95F3F225A61F7009_13</vt:lpwstr>
  </property>
  <property fmtid="{D5CDD505-2E9C-101B-9397-08002B2CF9AE}" pid="4" name="KSOTemplateDocerSaveRecord">
    <vt:lpwstr>eyJoZGlkIjoiMjUyYWFlYmY1MDgzZjVkMTIyZDNjNGU3MzRhOTU3MzYifQ==</vt:lpwstr>
  </property>
</Properties>
</file>