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2" w:name="_GoBack"/>
      <w:bookmarkEnd w:id="22"/>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_Toc2066 </w:instrText>
      </w:r>
      <w:r>
        <w:fldChar w:fldCharType="separate"/>
      </w:r>
      <w:r>
        <w:t>一、部门职责及机构设置情况</w:t>
      </w:r>
      <w:r>
        <w:tab/>
      </w:r>
      <w:r>
        <w:fldChar w:fldCharType="begin"/>
      </w:r>
      <w:r>
        <w:instrText xml:space="preserve"> PAGEREF _Toc2066 </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_Toc24169 </w:instrText>
      </w:r>
      <w:r>
        <w:fldChar w:fldCharType="separate"/>
      </w:r>
      <w:r>
        <w:t>二、部门预算安排的总体情况</w:t>
      </w:r>
      <w:r>
        <w:tab/>
      </w:r>
      <w:r>
        <w:fldChar w:fldCharType="begin"/>
      </w:r>
      <w:r>
        <w:instrText xml:space="preserve"> PAGEREF _Toc24169 </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_Toc18779 </w:instrText>
      </w:r>
      <w:r>
        <w:fldChar w:fldCharType="separate"/>
      </w:r>
      <w:r>
        <w:t>三、机关运行经费安排情况</w:t>
      </w:r>
      <w:r>
        <w:tab/>
      </w:r>
      <w:r>
        <w:fldChar w:fldCharType="begin"/>
      </w:r>
      <w:r>
        <w:instrText xml:space="preserve"> PAGEREF _Toc18779 </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_Toc17171 </w:instrText>
      </w:r>
      <w:r>
        <w:fldChar w:fldCharType="separate"/>
      </w:r>
      <w:r>
        <w:t>四、财政拨款“三公”经费预算情况及增减变化原因</w:t>
      </w:r>
      <w:r>
        <w:tab/>
      </w:r>
      <w:r>
        <w:fldChar w:fldCharType="begin"/>
      </w:r>
      <w:r>
        <w:instrText xml:space="preserve"> PAGEREF _Toc17171 </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_Toc22771 </w:instrText>
      </w:r>
      <w:r>
        <w:fldChar w:fldCharType="separate"/>
      </w:r>
      <w:r>
        <w:t>五、部门整体绩效目标</w:t>
      </w:r>
      <w:r>
        <w:tab/>
      </w:r>
      <w:r>
        <w:fldChar w:fldCharType="begin"/>
      </w:r>
      <w:r>
        <w:instrText xml:space="preserve"> PAGEREF _Toc22771 </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_Toc13863 </w:instrText>
      </w:r>
      <w:r>
        <w:fldChar w:fldCharType="separate"/>
      </w:r>
      <w:r>
        <w:t>六、部门主管专项资金预算安排情况及绩效目标</w:t>
      </w:r>
      <w:r>
        <w:tab/>
      </w:r>
      <w:r>
        <w:fldChar w:fldCharType="begin"/>
      </w:r>
      <w:r>
        <w:instrText xml:space="preserve"> PAGEREF _Toc13863 </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_Toc12878 </w:instrText>
      </w:r>
      <w:r>
        <w:fldChar w:fldCharType="separate"/>
      </w:r>
      <w:r>
        <w:rPr>
          <w:rFonts w:hint="eastAsia"/>
          <w:lang w:val="en-US" w:eastAsia="zh-CN"/>
        </w:rPr>
        <w:t>七</w:t>
      </w:r>
      <w:r>
        <w:t>、部门项目预算安排情况及绩效目标</w:t>
      </w:r>
      <w:r>
        <w:tab/>
      </w:r>
      <w:r>
        <w:fldChar w:fldCharType="begin"/>
      </w:r>
      <w:r>
        <w:instrText xml:space="preserve"> PAGEREF _Toc12878 </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_Toc22221 </w:instrText>
      </w:r>
      <w:r>
        <w:fldChar w:fldCharType="separate"/>
      </w:r>
      <w:r>
        <w:rPr>
          <w:rFonts w:hint="eastAsia"/>
          <w:lang w:val="en-US" w:eastAsia="zh-CN"/>
        </w:rPr>
        <w:t>七</w:t>
      </w:r>
      <w:r>
        <w:t>、政府采购预算情况</w:t>
      </w:r>
      <w:r>
        <w:tab/>
      </w:r>
      <w:r>
        <w:fldChar w:fldCharType="begin"/>
      </w:r>
      <w:r>
        <w:instrText xml:space="preserve"> PAGEREF _Toc22221 </w:instrText>
      </w:r>
      <w:r>
        <w:fldChar w:fldCharType="separate"/>
      </w:r>
      <w:r>
        <w:t>57</w:t>
      </w:r>
      <w:r>
        <w:fldChar w:fldCharType="end"/>
      </w:r>
      <w:r>
        <w:fldChar w:fldCharType="end"/>
      </w:r>
    </w:p>
    <w:p>
      <w:pPr>
        <w:pStyle w:val="3"/>
        <w:tabs>
          <w:tab w:val="right" w:leader="dot" w:pos="14562"/>
        </w:tabs>
      </w:pPr>
      <w:r>
        <w:fldChar w:fldCharType="begin"/>
      </w:r>
      <w:r>
        <w:instrText xml:space="preserve"> HYPERLINK \l _Toc13883 </w:instrText>
      </w:r>
      <w:r>
        <w:fldChar w:fldCharType="separate"/>
      </w:r>
      <w:r>
        <w:rPr>
          <w:rFonts w:hint="eastAsia"/>
          <w:lang w:val="en-US" w:eastAsia="zh-CN"/>
        </w:rPr>
        <w:t>八</w:t>
      </w:r>
      <w:r>
        <w:t>、国有资产信息</w:t>
      </w:r>
      <w:r>
        <w:tab/>
      </w:r>
      <w:r>
        <w:fldChar w:fldCharType="begin"/>
      </w:r>
      <w:r>
        <w:instrText xml:space="preserve"> PAGEREF _Toc13883 </w:instrText>
      </w:r>
      <w:r>
        <w:fldChar w:fldCharType="separate"/>
      </w:r>
      <w:r>
        <w:t>57</w:t>
      </w:r>
      <w:r>
        <w:fldChar w:fldCharType="end"/>
      </w:r>
      <w:r>
        <w:fldChar w:fldCharType="end"/>
      </w:r>
    </w:p>
    <w:p>
      <w:pPr>
        <w:pStyle w:val="3"/>
        <w:tabs>
          <w:tab w:val="right" w:leader="dot" w:pos="14562"/>
        </w:tabs>
      </w:pPr>
      <w:r>
        <w:fldChar w:fldCharType="begin"/>
      </w:r>
      <w:r>
        <w:instrText xml:space="preserve"> HYPERLINK \l _Toc2141 </w:instrText>
      </w:r>
      <w:r>
        <w:fldChar w:fldCharType="separate"/>
      </w:r>
      <w:r>
        <w:rPr>
          <w:rFonts w:hint="eastAsia"/>
          <w:lang w:val="en-US" w:eastAsia="zh-CN"/>
        </w:rPr>
        <w:t>九</w:t>
      </w:r>
      <w:r>
        <w:t>、名词解释</w:t>
      </w:r>
      <w:r>
        <w:tab/>
      </w:r>
      <w:r>
        <w:fldChar w:fldCharType="begin"/>
      </w:r>
      <w:r>
        <w:instrText xml:space="preserve"> PAGEREF _Toc2141 </w:instrText>
      </w:r>
      <w:r>
        <w:fldChar w:fldCharType="separate"/>
      </w:r>
      <w:r>
        <w:t>58</w:t>
      </w:r>
      <w:r>
        <w:fldChar w:fldCharType="end"/>
      </w:r>
      <w:r>
        <w:fldChar w:fldCharType="end"/>
      </w:r>
    </w:p>
    <w:p>
      <w:pPr>
        <w:pStyle w:val="3"/>
        <w:tabs>
          <w:tab w:val="right" w:leader="dot" w:pos="14562"/>
        </w:tabs>
      </w:pPr>
      <w:r>
        <w:fldChar w:fldCharType="begin"/>
      </w:r>
      <w:r>
        <w:instrText xml:space="preserve"> HYPERLINK \l _Toc31524 </w:instrText>
      </w:r>
      <w:r>
        <w:fldChar w:fldCharType="separate"/>
      </w:r>
      <w:r>
        <w:t>十、其他需要说明的事项</w:t>
      </w:r>
      <w:r>
        <w:tab/>
      </w:r>
      <w:r>
        <w:fldChar w:fldCharType="begin"/>
      </w:r>
      <w:r>
        <w:instrText xml:space="preserve"> PAGEREF _Toc31524 </w:instrText>
      </w:r>
      <w:r>
        <w:fldChar w:fldCharType="separate"/>
      </w:r>
      <w:r>
        <w:t>59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998曲阳县北台乡人民政府</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892.27</w:t>
            </w:r>
          </w:p>
        </w:tc>
        <w:tc>
          <w:tcPr>
            <w:tcW w:w="4535" w:type="dxa"/>
            <w:vAlign w:val="center"/>
          </w:tcPr>
          <w:p>
            <w:pPr>
              <w:pStyle w:val="13"/>
            </w:pPr>
            <w:r>
              <w:t>一、一般公共服务支出</w:t>
            </w:r>
          </w:p>
        </w:tc>
        <w:tc>
          <w:tcPr>
            <w:tcW w:w="2126" w:type="dxa"/>
            <w:vAlign w:val="center"/>
          </w:tcPr>
          <w:p>
            <w:pPr>
              <w:pStyle w:val="12"/>
            </w:pPr>
            <w:r>
              <w:t>382.38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61.92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26.84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26.70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365.61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28.82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892.27</w:t>
            </w:r>
          </w:p>
        </w:tc>
        <w:tc>
          <w:tcPr>
            <w:tcW w:w="4535" w:type="dxa"/>
            <w:vAlign w:val="center"/>
          </w:tcPr>
          <w:p>
            <w:pPr>
              <w:pStyle w:val="15"/>
            </w:pPr>
            <w:r>
              <w:t>本年支出合计</w:t>
            </w:r>
          </w:p>
        </w:tc>
        <w:tc>
          <w:tcPr>
            <w:tcW w:w="2126" w:type="dxa"/>
            <w:vAlign w:val="center"/>
          </w:tcPr>
          <w:p>
            <w:pPr>
              <w:pStyle w:val="16"/>
            </w:pPr>
            <w:r>
              <w:t>892.27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892.27</w:t>
            </w:r>
          </w:p>
        </w:tc>
        <w:tc>
          <w:tcPr>
            <w:tcW w:w="4535" w:type="dxa"/>
            <w:vAlign w:val="center"/>
          </w:tcPr>
          <w:p>
            <w:pPr>
              <w:pStyle w:val="15"/>
            </w:pPr>
            <w:r>
              <w:t>支出总计</w:t>
            </w:r>
          </w:p>
        </w:tc>
        <w:tc>
          <w:tcPr>
            <w:tcW w:w="2126" w:type="dxa"/>
            <w:vAlign w:val="center"/>
          </w:tcPr>
          <w:p>
            <w:pPr>
              <w:pStyle w:val="16"/>
            </w:pPr>
            <w:r>
              <w:t>892.27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998曲阳县北台乡人民政府</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892.27</w:t>
            </w:r>
          </w:p>
        </w:tc>
        <w:tc>
          <w:tcPr>
            <w:tcW w:w="1134" w:type="dxa"/>
            <w:vAlign w:val="center"/>
          </w:tcPr>
          <w:p>
            <w:pPr>
              <w:pStyle w:val="16"/>
            </w:pPr>
            <w:r>
              <w:t>892.27</w:t>
            </w:r>
          </w:p>
        </w:tc>
        <w:tc>
          <w:tcPr>
            <w:tcW w:w="1134" w:type="dxa"/>
            <w:vAlign w:val="center"/>
          </w:tcPr>
          <w:p>
            <w:pPr>
              <w:pStyle w:val="16"/>
            </w:pPr>
            <w:r>
              <w:t>892.27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382.38</w:t>
            </w:r>
          </w:p>
        </w:tc>
        <w:tc>
          <w:tcPr>
            <w:tcW w:w="1134" w:type="dxa"/>
            <w:vAlign w:val="center"/>
          </w:tcPr>
          <w:p>
            <w:pPr>
              <w:pStyle w:val="12"/>
            </w:pPr>
            <w:r>
              <w:t>382.38</w:t>
            </w:r>
          </w:p>
        </w:tc>
        <w:tc>
          <w:tcPr>
            <w:tcW w:w="1134" w:type="dxa"/>
            <w:vAlign w:val="center"/>
          </w:tcPr>
          <w:p>
            <w:pPr>
              <w:pStyle w:val="12"/>
            </w:pPr>
            <w:r>
              <w:t>382.38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374.38</w:t>
            </w:r>
          </w:p>
        </w:tc>
        <w:tc>
          <w:tcPr>
            <w:tcW w:w="1134" w:type="dxa"/>
            <w:vAlign w:val="center"/>
          </w:tcPr>
          <w:p>
            <w:pPr>
              <w:pStyle w:val="12"/>
            </w:pPr>
            <w:r>
              <w:t>374.38</w:t>
            </w:r>
          </w:p>
        </w:tc>
        <w:tc>
          <w:tcPr>
            <w:tcW w:w="1134" w:type="dxa"/>
            <w:vAlign w:val="center"/>
          </w:tcPr>
          <w:p>
            <w:pPr>
              <w:pStyle w:val="12"/>
            </w:pPr>
            <w:r>
              <w:t>374.38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205.73</w:t>
            </w:r>
          </w:p>
        </w:tc>
        <w:tc>
          <w:tcPr>
            <w:tcW w:w="1134" w:type="dxa"/>
            <w:vAlign w:val="center"/>
          </w:tcPr>
          <w:p>
            <w:pPr>
              <w:pStyle w:val="12"/>
            </w:pPr>
            <w:r>
              <w:t>205.73</w:t>
            </w:r>
          </w:p>
        </w:tc>
        <w:tc>
          <w:tcPr>
            <w:tcW w:w="1134" w:type="dxa"/>
            <w:vAlign w:val="center"/>
          </w:tcPr>
          <w:p>
            <w:pPr>
              <w:pStyle w:val="12"/>
            </w:pPr>
            <w:r>
              <w:t>205.73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2010302</w:t>
            </w:r>
          </w:p>
        </w:tc>
        <w:tc>
          <w:tcPr>
            <w:tcW w:w="1559" w:type="dxa"/>
            <w:vAlign w:val="center"/>
          </w:tcPr>
          <w:p>
            <w:pPr>
              <w:pStyle w:val="13"/>
            </w:pPr>
            <w:r>
              <w:t>一般行政管理事务</w:t>
            </w:r>
          </w:p>
        </w:tc>
        <w:tc>
          <w:tcPr>
            <w:tcW w:w="1134" w:type="dxa"/>
            <w:vAlign w:val="center"/>
          </w:tcPr>
          <w:p>
            <w:pPr>
              <w:pStyle w:val="12"/>
            </w:pPr>
            <w:r>
              <w:t>26.20</w:t>
            </w:r>
          </w:p>
        </w:tc>
        <w:tc>
          <w:tcPr>
            <w:tcW w:w="1134" w:type="dxa"/>
            <w:vAlign w:val="center"/>
          </w:tcPr>
          <w:p>
            <w:pPr>
              <w:pStyle w:val="12"/>
            </w:pPr>
            <w:r>
              <w:t>26.20</w:t>
            </w:r>
          </w:p>
        </w:tc>
        <w:tc>
          <w:tcPr>
            <w:tcW w:w="1134" w:type="dxa"/>
            <w:vAlign w:val="center"/>
          </w:tcPr>
          <w:p>
            <w:pPr>
              <w:pStyle w:val="12"/>
            </w:pPr>
            <w:r>
              <w:t>26.20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2010350</w:t>
            </w:r>
          </w:p>
        </w:tc>
        <w:tc>
          <w:tcPr>
            <w:tcW w:w="1559" w:type="dxa"/>
            <w:vAlign w:val="center"/>
          </w:tcPr>
          <w:p>
            <w:pPr>
              <w:pStyle w:val="13"/>
            </w:pPr>
            <w:r>
              <w:t>事业运行</w:t>
            </w:r>
          </w:p>
        </w:tc>
        <w:tc>
          <w:tcPr>
            <w:tcW w:w="1134" w:type="dxa"/>
            <w:vAlign w:val="center"/>
          </w:tcPr>
          <w:p>
            <w:pPr>
              <w:pStyle w:val="12"/>
            </w:pPr>
            <w:r>
              <w:t>142.45</w:t>
            </w:r>
          </w:p>
        </w:tc>
        <w:tc>
          <w:tcPr>
            <w:tcW w:w="1134" w:type="dxa"/>
            <w:vAlign w:val="center"/>
          </w:tcPr>
          <w:p>
            <w:pPr>
              <w:pStyle w:val="12"/>
            </w:pPr>
            <w:r>
              <w:t>142.45</w:t>
            </w:r>
          </w:p>
        </w:tc>
        <w:tc>
          <w:tcPr>
            <w:tcW w:w="1134" w:type="dxa"/>
            <w:vAlign w:val="center"/>
          </w:tcPr>
          <w:p>
            <w:pPr>
              <w:pStyle w:val="12"/>
            </w:pPr>
            <w:r>
              <w:t>142.45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20132</w:t>
            </w:r>
          </w:p>
        </w:tc>
        <w:tc>
          <w:tcPr>
            <w:tcW w:w="1559" w:type="dxa"/>
            <w:vAlign w:val="center"/>
          </w:tcPr>
          <w:p>
            <w:pPr>
              <w:pStyle w:val="13"/>
            </w:pPr>
            <w:r>
              <w:t>组织事务</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2013299</w:t>
            </w:r>
          </w:p>
        </w:tc>
        <w:tc>
          <w:tcPr>
            <w:tcW w:w="1559" w:type="dxa"/>
            <w:vAlign w:val="center"/>
          </w:tcPr>
          <w:p>
            <w:pPr>
              <w:pStyle w:val="13"/>
            </w:pPr>
            <w:r>
              <w:t>其他组织事务支出</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61.92</w:t>
            </w:r>
          </w:p>
        </w:tc>
        <w:tc>
          <w:tcPr>
            <w:tcW w:w="1134" w:type="dxa"/>
            <w:vAlign w:val="center"/>
          </w:tcPr>
          <w:p>
            <w:pPr>
              <w:pStyle w:val="12"/>
            </w:pPr>
            <w:r>
              <w:t>61.92</w:t>
            </w:r>
          </w:p>
        </w:tc>
        <w:tc>
          <w:tcPr>
            <w:tcW w:w="1134" w:type="dxa"/>
            <w:vAlign w:val="center"/>
          </w:tcPr>
          <w:p>
            <w:pPr>
              <w:pStyle w:val="12"/>
            </w:pPr>
            <w:r>
              <w:t>61.92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61.92</w:t>
            </w:r>
          </w:p>
        </w:tc>
        <w:tc>
          <w:tcPr>
            <w:tcW w:w="1134" w:type="dxa"/>
            <w:vAlign w:val="center"/>
          </w:tcPr>
          <w:p>
            <w:pPr>
              <w:pStyle w:val="12"/>
            </w:pPr>
            <w:r>
              <w:t>61.92</w:t>
            </w:r>
          </w:p>
        </w:tc>
        <w:tc>
          <w:tcPr>
            <w:tcW w:w="1134" w:type="dxa"/>
            <w:vAlign w:val="center"/>
          </w:tcPr>
          <w:p>
            <w:pPr>
              <w:pStyle w:val="12"/>
            </w:pPr>
            <w:r>
              <w:t>61.92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14.26</w:t>
            </w:r>
          </w:p>
        </w:tc>
        <w:tc>
          <w:tcPr>
            <w:tcW w:w="1134" w:type="dxa"/>
            <w:vAlign w:val="center"/>
          </w:tcPr>
          <w:p>
            <w:pPr>
              <w:pStyle w:val="12"/>
            </w:pPr>
            <w:r>
              <w:t>14.26</w:t>
            </w:r>
          </w:p>
        </w:tc>
        <w:tc>
          <w:tcPr>
            <w:tcW w:w="1134" w:type="dxa"/>
            <w:vAlign w:val="center"/>
          </w:tcPr>
          <w:p>
            <w:pPr>
              <w:pStyle w:val="12"/>
            </w:pPr>
            <w:r>
              <w:t>14.26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5.33</w:t>
            </w:r>
          </w:p>
        </w:tc>
        <w:tc>
          <w:tcPr>
            <w:tcW w:w="1134" w:type="dxa"/>
            <w:vAlign w:val="center"/>
          </w:tcPr>
          <w:p>
            <w:pPr>
              <w:pStyle w:val="12"/>
            </w:pPr>
            <w:r>
              <w:t>5.33</w:t>
            </w:r>
          </w:p>
        </w:tc>
        <w:tc>
          <w:tcPr>
            <w:tcW w:w="1134" w:type="dxa"/>
            <w:vAlign w:val="center"/>
          </w:tcPr>
          <w:p>
            <w:pPr>
              <w:pStyle w:val="12"/>
            </w:pPr>
            <w:r>
              <w:t>5.33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37.98</w:t>
            </w:r>
          </w:p>
        </w:tc>
        <w:tc>
          <w:tcPr>
            <w:tcW w:w="1134" w:type="dxa"/>
            <w:vAlign w:val="center"/>
          </w:tcPr>
          <w:p>
            <w:pPr>
              <w:pStyle w:val="12"/>
            </w:pPr>
            <w:r>
              <w:t>37.98</w:t>
            </w:r>
          </w:p>
        </w:tc>
        <w:tc>
          <w:tcPr>
            <w:tcW w:w="1134" w:type="dxa"/>
            <w:vAlign w:val="center"/>
          </w:tcPr>
          <w:p>
            <w:pPr>
              <w:pStyle w:val="12"/>
            </w:pPr>
            <w:r>
              <w:t>37.98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4.35</w:t>
            </w:r>
          </w:p>
        </w:tc>
        <w:tc>
          <w:tcPr>
            <w:tcW w:w="1134" w:type="dxa"/>
            <w:vAlign w:val="center"/>
          </w:tcPr>
          <w:p>
            <w:pPr>
              <w:pStyle w:val="12"/>
            </w:pPr>
            <w:r>
              <w:t>4.35</w:t>
            </w:r>
          </w:p>
        </w:tc>
        <w:tc>
          <w:tcPr>
            <w:tcW w:w="1134" w:type="dxa"/>
            <w:vAlign w:val="center"/>
          </w:tcPr>
          <w:p>
            <w:pPr>
              <w:pStyle w:val="12"/>
            </w:pPr>
            <w:r>
              <w:t>4.35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26.84</w:t>
            </w:r>
          </w:p>
        </w:tc>
        <w:tc>
          <w:tcPr>
            <w:tcW w:w="1134" w:type="dxa"/>
            <w:vAlign w:val="center"/>
          </w:tcPr>
          <w:p>
            <w:pPr>
              <w:pStyle w:val="12"/>
            </w:pPr>
            <w:r>
              <w:t>26.84</w:t>
            </w:r>
          </w:p>
        </w:tc>
        <w:tc>
          <w:tcPr>
            <w:tcW w:w="1134" w:type="dxa"/>
            <w:vAlign w:val="center"/>
          </w:tcPr>
          <w:p>
            <w:pPr>
              <w:pStyle w:val="12"/>
            </w:pPr>
            <w:r>
              <w:t>26.84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26.84</w:t>
            </w:r>
          </w:p>
        </w:tc>
        <w:tc>
          <w:tcPr>
            <w:tcW w:w="1134" w:type="dxa"/>
            <w:vAlign w:val="center"/>
          </w:tcPr>
          <w:p>
            <w:pPr>
              <w:pStyle w:val="12"/>
            </w:pPr>
            <w:r>
              <w:t>26.84</w:t>
            </w:r>
          </w:p>
        </w:tc>
        <w:tc>
          <w:tcPr>
            <w:tcW w:w="1134" w:type="dxa"/>
            <w:vAlign w:val="center"/>
          </w:tcPr>
          <w:p>
            <w:pPr>
              <w:pStyle w:val="12"/>
            </w:pPr>
            <w:r>
              <w:t>26.84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10.26</w:t>
            </w:r>
          </w:p>
        </w:tc>
        <w:tc>
          <w:tcPr>
            <w:tcW w:w="1134" w:type="dxa"/>
            <w:vAlign w:val="center"/>
          </w:tcPr>
          <w:p>
            <w:pPr>
              <w:pStyle w:val="12"/>
            </w:pPr>
            <w:r>
              <w:t>10.26</w:t>
            </w:r>
          </w:p>
        </w:tc>
        <w:tc>
          <w:tcPr>
            <w:tcW w:w="1134" w:type="dxa"/>
            <w:vAlign w:val="center"/>
          </w:tcPr>
          <w:p>
            <w:pPr>
              <w:pStyle w:val="12"/>
            </w:pPr>
            <w:r>
              <w:t>10.26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9.31</w:t>
            </w:r>
          </w:p>
        </w:tc>
        <w:tc>
          <w:tcPr>
            <w:tcW w:w="1134" w:type="dxa"/>
            <w:vAlign w:val="center"/>
          </w:tcPr>
          <w:p>
            <w:pPr>
              <w:pStyle w:val="12"/>
            </w:pPr>
            <w:r>
              <w:t>9.31</w:t>
            </w:r>
          </w:p>
        </w:tc>
        <w:tc>
          <w:tcPr>
            <w:tcW w:w="1134" w:type="dxa"/>
            <w:vAlign w:val="center"/>
          </w:tcPr>
          <w:p>
            <w:pPr>
              <w:pStyle w:val="12"/>
            </w:pPr>
            <w:r>
              <w:t>9.31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7.27</w:t>
            </w:r>
          </w:p>
        </w:tc>
        <w:tc>
          <w:tcPr>
            <w:tcW w:w="1134" w:type="dxa"/>
            <w:vAlign w:val="center"/>
          </w:tcPr>
          <w:p>
            <w:pPr>
              <w:pStyle w:val="12"/>
            </w:pPr>
            <w:r>
              <w:t>7.27</w:t>
            </w:r>
          </w:p>
        </w:tc>
        <w:tc>
          <w:tcPr>
            <w:tcW w:w="1134" w:type="dxa"/>
            <w:vAlign w:val="center"/>
          </w:tcPr>
          <w:p>
            <w:pPr>
              <w:pStyle w:val="12"/>
            </w:pPr>
            <w:r>
              <w:t>7.27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26.70</w:t>
            </w:r>
          </w:p>
        </w:tc>
        <w:tc>
          <w:tcPr>
            <w:tcW w:w="1134" w:type="dxa"/>
            <w:vAlign w:val="center"/>
          </w:tcPr>
          <w:p>
            <w:pPr>
              <w:pStyle w:val="12"/>
            </w:pPr>
            <w:r>
              <w:t>26.70</w:t>
            </w:r>
          </w:p>
        </w:tc>
        <w:tc>
          <w:tcPr>
            <w:tcW w:w="1134" w:type="dxa"/>
            <w:vAlign w:val="center"/>
          </w:tcPr>
          <w:p>
            <w:pPr>
              <w:pStyle w:val="12"/>
            </w:pPr>
            <w:r>
              <w:t>26.70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21101</w:t>
            </w:r>
          </w:p>
        </w:tc>
        <w:tc>
          <w:tcPr>
            <w:tcW w:w="1559" w:type="dxa"/>
            <w:vAlign w:val="center"/>
          </w:tcPr>
          <w:p>
            <w:pPr>
              <w:pStyle w:val="13"/>
            </w:pPr>
            <w:r>
              <w:t>环境保护管理事务</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2110199</w:t>
            </w:r>
          </w:p>
        </w:tc>
        <w:tc>
          <w:tcPr>
            <w:tcW w:w="1559" w:type="dxa"/>
            <w:vAlign w:val="center"/>
          </w:tcPr>
          <w:p>
            <w:pPr>
              <w:pStyle w:val="13"/>
            </w:pPr>
            <w:r>
              <w:t>其他环境保护管理事务支出</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21104</w:t>
            </w:r>
          </w:p>
        </w:tc>
        <w:tc>
          <w:tcPr>
            <w:tcW w:w="1559" w:type="dxa"/>
            <w:vAlign w:val="center"/>
          </w:tcPr>
          <w:p>
            <w:pPr>
              <w:pStyle w:val="13"/>
            </w:pPr>
            <w:r>
              <w:t>自然生态保护</w:t>
            </w:r>
          </w:p>
        </w:tc>
        <w:tc>
          <w:tcPr>
            <w:tcW w:w="1134" w:type="dxa"/>
            <w:vAlign w:val="center"/>
          </w:tcPr>
          <w:p>
            <w:pPr>
              <w:pStyle w:val="12"/>
            </w:pPr>
            <w:r>
              <w:t>21.70</w:t>
            </w:r>
          </w:p>
        </w:tc>
        <w:tc>
          <w:tcPr>
            <w:tcW w:w="1134" w:type="dxa"/>
            <w:vAlign w:val="center"/>
          </w:tcPr>
          <w:p>
            <w:pPr>
              <w:pStyle w:val="12"/>
            </w:pPr>
            <w:r>
              <w:t>21.70</w:t>
            </w:r>
          </w:p>
        </w:tc>
        <w:tc>
          <w:tcPr>
            <w:tcW w:w="1134" w:type="dxa"/>
            <w:vAlign w:val="center"/>
          </w:tcPr>
          <w:p>
            <w:pPr>
              <w:pStyle w:val="12"/>
            </w:pPr>
            <w:r>
              <w:t>21.70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2110401</w:t>
            </w:r>
          </w:p>
        </w:tc>
        <w:tc>
          <w:tcPr>
            <w:tcW w:w="1559" w:type="dxa"/>
            <w:vAlign w:val="center"/>
          </w:tcPr>
          <w:p>
            <w:pPr>
              <w:pStyle w:val="13"/>
            </w:pPr>
            <w:r>
              <w:t>生态保护</w:t>
            </w:r>
          </w:p>
        </w:tc>
        <w:tc>
          <w:tcPr>
            <w:tcW w:w="1134" w:type="dxa"/>
            <w:vAlign w:val="center"/>
          </w:tcPr>
          <w:p>
            <w:pPr>
              <w:pStyle w:val="12"/>
            </w:pPr>
            <w:r>
              <w:t>10.30</w:t>
            </w:r>
          </w:p>
        </w:tc>
        <w:tc>
          <w:tcPr>
            <w:tcW w:w="1134" w:type="dxa"/>
            <w:vAlign w:val="center"/>
          </w:tcPr>
          <w:p>
            <w:pPr>
              <w:pStyle w:val="12"/>
            </w:pPr>
            <w:r>
              <w:t>10.30</w:t>
            </w:r>
          </w:p>
        </w:tc>
        <w:tc>
          <w:tcPr>
            <w:tcW w:w="1134" w:type="dxa"/>
            <w:vAlign w:val="center"/>
          </w:tcPr>
          <w:p>
            <w:pPr>
              <w:pStyle w:val="12"/>
            </w:pPr>
            <w:r>
              <w:t>10.30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2110402</w:t>
            </w:r>
          </w:p>
        </w:tc>
        <w:tc>
          <w:tcPr>
            <w:tcW w:w="1559" w:type="dxa"/>
            <w:vAlign w:val="center"/>
          </w:tcPr>
          <w:p>
            <w:pPr>
              <w:pStyle w:val="13"/>
            </w:pPr>
            <w:r>
              <w:t>农村环境保护</w:t>
            </w:r>
          </w:p>
        </w:tc>
        <w:tc>
          <w:tcPr>
            <w:tcW w:w="1134" w:type="dxa"/>
            <w:vAlign w:val="center"/>
          </w:tcPr>
          <w:p>
            <w:pPr>
              <w:pStyle w:val="12"/>
            </w:pPr>
            <w:r>
              <w:t>11.40</w:t>
            </w:r>
          </w:p>
        </w:tc>
        <w:tc>
          <w:tcPr>
            <w:tcW w:w="1134" w:type="dxa"/>
            <w:vAlign w:val="center"/>
          </w:tcPr>
          <w:p>
            <w:pPr>
              <w:pStyle w:val="12"/>
            </w:pPr>
            <w:r>
              <w:t>11.40</w:t>
            </w:r>
          </w:p>
        </w:tc>
        <w:tc>
          <w:tcPr>
            <w:tcW w:w="1134" w:type="dxa"/>
            <w:vAlign w:val="center"/>
          </w:tcPr>
          <w:p>
            <w:pPr>
              <w:pStyle w:val="12"/>
            </w:pPr>
            <w:r>
              <w:t>11.40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365.61</w:t>
            </w:r>
          </w:p>
        </w:tc>
        <w:tc>
          <w:tcPr>
            <w:tcW w:w="1134" w:type="dxa"/>
            <w:vAlign w:val="center"/>
          </w:tcPr>
          <w:p>
            <w:pPr>
              <w:pStyle w:val="12"/>
            </w:pPr>
            <w:r>
              <w:t>365.61</w:t>
            </w:r>
          </w:p>
        </w:tc>
        <w:tc>
          <w:tcPr>
            <w:tcW w:w="1134" w:type="dxa"/>
            <w:vAlign w:val="center"/>
          </w:tcPr>
          <w:p>
            <w:pPr>
              <w:pStyle w:val="12"/>
            </w:pPr>
            <w:r>
              <w:t>365.61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21305</w:t>
            </w:r>
          </w:p>
        </w:tc>
        <w:tc>
          <w:tcPr>
            <w:tcW w:w="1559" w:type="dxa"/>
            <w:vAlign w:val="center"/>
          </w:tcPr>
          <w:p>
            <w:pPr>
              <w:pStyle w:val="13"/>
            </w:pPr>
            <w:r>
              <w:t>巩固脱贫攻坚成果衔接乡村振兴</w:t>
            </w:r>
          </w:p>
        </w:tc>
        <w:tc>
          <w:tcPr>
            <w:tcW w:w="1134" w:type="dxa"/>
            <w:vAlign w:val="center"/>
          </w:tcPr>
          <w:p>
            <w:pPr>
              <w:pStyle w:val="12"/>
            </w:pPr>
            <w:r>
              <w:t>16.00</w:t>
            </w:r>
          </w:p>
        </w:tc>
        <w:tc>
          <w:tcPr>
            <w:tcW w:w="1134" w:type="dxa"/>
            <w:vAlign w:val="center"/>
          </w:tcPr>
          <w:p>
            <w:pPr>
              <w:pStyle w:val="12"/>
            </w:pPr>
            <w:r>
              <w:t>16.00</w:t>
            </w:r>
          </w:p>
        </w:tc>
        <w:tc>
          <w:tcPr>
            <w:tcW w:w="1134" w:type="dxa"/>
            <w:vAlign w:val="center"/>
          </w:tcPr>
          <w:p>
            <w:pPr>
              <w:pStyle w:val="12"/>
            </w:pPr>
            <w:r>
              <w:t>16.00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2130599</w:t>
            </w:r>
          </w:p>
        </w:tc>
        <w:tc>
          <w:tcPr>
            <w:tcW w:w="1559" w:type="dxa"/>
            <w:vAlign w:val="center"/>
          </w:tcPr>
          <w:p>
            <w:pPr>
              <w:pStyle w:val="13"/>
            </w:pPr>
            <w:r>
              <w:t>其他巩固脱贫攻坚成果衔接乡村振兴支出</w:t>
            </w:r>
          </w:p>
        </w:tc>
        <w:tc>
          <w:tcPr>
            <w:tcW w:w="1134" w:type="dxa"/>
            <w:vAlign w:val="center"/>
          </w:tcPr>
          <w:p>
            <w:pPr>
              <w:pStyle w:val="12"/>
            </w:pPr>
            <w:r>
              <w:t>16.00</w:t>
            </w:r>
          </w:p>
        </w:tc>
        <w:tc>
          <w:tcPr>
            <w:tcW w:w="1134" w:type="dxa"/>
            <w:vAlign w:val="center"/>
          </w:tcPr>
          <w:p>
            <w:pPr>
              <w:pStyle w:val="12"/>
            </w:pPr>
            <w:r>
              <w:t>16.00</w:t>
            </w:r>
          </w:p>
        </w:tc>
        <w:tc>
          <w:tcPr>
            <w:tcW w:w="1134" w:type="dxa"/>
            <w:vAlign w:val="center"/>
          </w:tcPr>
          <w:p>
            <w:pPr>
              <w:pStyle w:val="12"/>
            </w:pPr>
            <w:r>
              <w:t>16.00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349.61</w:t>
            </w:r>
          </w:p>
        </w:tc>
        <w:tc>
          <w:tcPr>
            <w:tcW w:w="1134" w:type="dxa"/>
            <w:vAlign w:val="center"/>
          </w:tcPr>
          <w:p>
            <w:pPr>
              <w:pStyle w:val="12"/>
            </w:pPr>
            <w:r>
              <w:t>349.61</w:t>
            </w:r>
          </w:p>
        </w:tc>
        <w:tc>
          <w:tcPr>
            <w:tcW w:w="1134" w:type="dxa"/>
            <w:vAlign w:val="center"/>
          </w:tcPr>
          <w:p>
            <w:pPr>
              <w:pStyle w:val="12"/>
            </w:pPr>
            <w:r>
              <w:t>349.61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2130701</w:t>
            </w:r>
          </w:p>
        </w:tc>
        <w:tc>
          <w:tcPr>
            <w:tcW w:w="1559" w:type="dxa"/>
            <w:vAlign w:val="center"/>
          </w:tcPr>
          <w:p>
            <w:pPr>
              <w:pStyle w:val="13"/>
            </w:pPr>
            <w:r>
              <w:t>对村级公益事业建设的补助</w:t>
            </w:r>
          </w:p>
        </w:tc>
        <w:tc>
          <w:tcPr>
            <w:tcW w:w="1134" w:type="dxa"/>
            <w:vAlign w:val="center"/>
          </w:tcPr>
          <w:p>
            <w:pPr>
              <w:pStyle w:val="12"/>
            </w:pPr>
            <w:r>
              <w:t>38.00</w:t>
            </w:r>
          </w:p>
        </w:tc>
        <w:tc>
          <w:tcPr>
            <w:tcW w:w="1134" w:type="dxa"/>
            <w:vAlign w:val="center"/>
          </w:tcPr>
          <w:p>
            <w:pPr>
              <w:pStyle w:val="12"/>
            </w:pPr>
            <w:r>
              <w:t>38.00</w:t>
            </w:r>
          </w:p>
        </w:tc>
        <w:tc>
          <w:tcPr>
            <w:tcW w:w="1134" w:type="dxa"/>
            <w:vAlign w:val="center"/>
          </w:tcPr>
          <w:p>
            <w:pPr>
              <w:pStyle w:val="12"/>
            </w:pPr>
            <w:r>
              <w:t>38.00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311.61</w:t>
            </w:r>
          </w:p>
        </w:tc>
        <w:tc>
          <w:tcPr>
            <w:tcW w:w="1134" w:type="dxa"/>
            <w:vAlign w:val="center"/>
          </w:tcPr>
          <w:p>
            <w:pPr>
              <w:pStyle w:val="12"/>
            </w:pPr>
            <w:r>
              <w:t>311.61</w:t>
            </w:r>
          </w:p>
        </w:tc>
        <w:tc>
          <w:tcPr>
            <w:tcW w:w="1134" w:type="dxa"/>
            <w:vAlign w:val="center"/>
          </w:tcPr>
          <w:p>
            <w:pPr>
              <w:pStyle w:val="12"/>
            </w:pPr>
            <w:r>
              <w:t>311.61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28.82</w:t>
            </w:r>
          </w:p>
        </w:tc>
        <w:tc>
          <w:tcPr>
            <w:tcW w:w="1134" w:type="dxa"/>
            <w:vAlign w:val="center"/>
          </w:tcPr>
          <w:p>
            <w:pPr>
              <w:pStyle w:val="12"/>
            </w:pPr>
            <w:r>
              <w:t>28.82</w:t>
            </w:r>
          </w:p>
        </w:tc>
        <w:tc>
          <w:tcPr>
            <w:tcW w:w="1134" w:type="dxa"/>
            <w:vAlign w:val="center"/>
          </w:tcPr>
          <w:p>
            <w:pPr>
              <w:pStyle w:val="12"/>
            </w:pPr>
            <w:r>
              <w:t>28.82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28.82</w:t>
            </w:r>
          </w:p>
        </w:tc>
        <w:tc>
          <w:tcPr>
            <w:tcW w:w="1134" w:type="dxa"/>
            <w:vAlign w:val="center"/>
          </w:tcPr>
          <w:p>
            <w:pPr>
              <w:pStyle w:val="12"/>
            </w:pPr>
            <w:r>
              <w:t>28.82</w:t>
            </w:r>
          </w:p>
        </w:tc>
        <w:tc>
          <w:tcPr>
            <w:tcW w:w="1134" w:type="dxa"/>
            <w:vAlign w:val="center"/>
          </w:tcPr>
          <w:p>
            <w:pPr>
              <w:pStyle w:val="12"/>
            </w:pPr>
            <w:r>
              <w:t>28.82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28.82</w:t>
            </w:r>
          </w:p>
        </w:tc>
        <w:tc>
          <w:tcPr>
            <w:tcW w:w="1134" w:type="dxa"/>
            <w:vAlign w:val="center"/>
          </w:tcPr>
          <w:p>
            <w:pPr>
              <w:pStyle w:val="12"/>
            </w:pPr>
            <w:r>
              <w:t>28.82</w:t>
            </w:r>
          </w:p>
        </w:tc>
        <w:tc>
          <w:tcPr>
            <w:tcW w:w="1134" w:type="dxa"/>
            <w:vAlign w:val="center"/>
          </w:tcPr>
          <w:p>
            <w:pPr>
              <w:pStyle w:val="12"/>
            </w:pPr>
            <w:r>
              <w:t>28.82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998曲阳县北台乡人民政府</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892.27</w:t>
            </w:r>
          </w:p>
        </w:tc>
        <w:tc>
          <w:tcPr>
            <w:tcW w:w="1361" w:type="dxa"/>
            <w:vAlign w:val="center"/>
          </w:tcPr>
          <w:p>
            <w:pPr>
              <w:pStyle w:val="16"/>
            </w:pPr>
            <w:r>
              <w:t>465.76</w:t>
            </w:r>
          </w:p>
        </w:tc>
        <w:tc>
          <w:tcPr>
            <w:tcW w:w="1361" w:type="dxa"/>
            <w:vAlign w:val="center"/>
          </w:tcPr>
          <w:p>
            <w:pPr>
              <w:pStyle w:val="16"/>
            </w:pPr>
            <w:r>
              <w:t>426.51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382.38</w:t>
            </w:r>
          </w:p>
        </w:tc>
        <w:tc>
          <w:tcPr>
            <w:tcW w:w="1361" w:type="dxa"/>
            <w:vAlign w:val="center"/>
          </w:tcPr>
          <w:p>
            <w:pPr>
              <w:pStyle w:val="12"/>
            </w:pPr>
            <w:r>
              <w:t>348.18</w:t>
            </w:r>
          </w:p>
        </w:tc>
        <w:tc>
          <w:tcPr>
            <w:tcW w:w="1361" w:type="dxa"/>
            <w:vAlign w:val="center"/>
          </w:tcPr>
          <w:p>
            <w:pPr>
              <w:pStyle w:val="12"/>
            </w:pPr>
            <w:r>
              <w:t>34.20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374.38</w:t>
            </w:r>
          </w:p>
        </w:tc>
        <w:tc>
          <w:tcPr>
            <w:tcW w:w="1361" w:type="dxa"/>
            <w:vAlign w:val="center"/>
          </w:tcPr>
          <w:p>
            <w:pPr>
              <w:pStyle w:val="12"/>
            </w:pPr>
            <w:r>
              <w:t>348.18</w:t>
            </w:r>
          </w:p>
        </w:tc>
        <w:tc>
          <w:tcPr>
            <w:tcW w:w="1361" w:type="dxa"/>
            <w:vAlign w:val="center"/>
          </w:tcPr>
          <w:p>
            <w:pPr>
              <w:pStyle w:val="12"/>
            </w:pPr>
            <w:r>
              <w:t>26.20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205.73</w:t>
            </w:r>
          </w:p>
        </w:tc>
        <w:tc>
          <w:tcPr>
            <w:tcW w:w="1361" w:type="dxa"/>
            <w:vAlign w:val="center"/>
          </w:tcPr>
          <w:p>
            <w:pPr>
              <w:pStyle w:val="12"/>
            </w:pPr>
            <w:r>
              <w:t>205.73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2010302</w:t>
            </w:r>
          </w:p>
        </w:tc>
        <w:tc>
          <w:tcPr>
            <w:tcW w:w="4535" w:type="dxa"/>
            <w:vAlign w:val="center"/>
          </w:tcPr>
          <w:p>
            <w:pPr>
              <w:pStyle w:val="13"/>
            </w:pPr>
            <w:r>
              <w:t>一般行政管理事务</w:t>
            </w:r>
          </w:p>
        </w:tc>
        <w:tc>
          <w:tcPr>
            <w:tcW w:w="1361" w:type="dxa"/>
            <w:vAlign w:val="center"/>
          </w:tcPr>
          <w:p>
            <w:pPr>
              <w:pStyle w:val="12"/>
            </w:pPr>
            <w:r>
              <w:t>26.20</w:t>
            </w:r>
          </w:p>
        </w:tc>
        <w:tc>
          <w:tcPr>
            <w:tcW w:w="1361" w:type="dxa"/>
            <w:vAlign w:val="center"/>
          </w:tcPr>
          <w:p>
            <w:pPr>
              <w:pStyle w:val="12"/>
            </w:pPr>
          </w:p>
        </w:tc>
        <w:tc>
          <w:tcPr>
            <w:tcW w:w="1361" w:type="dxa"/>
            <w:vAlign w:val="center"/>
          </w:tcPr>
          <w:p>
            <w:pPr>
              <w:pStyle w:val="12"/>
            </w:pPr>
            <w:r>
              <w:t>26.20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2010350</w:t>
            </w:r>
          </w:p>
        </w:tc>
        <w:tc>
          <w:tcPr>
            <w:tcW w:w="4535" w:type="dxa"/>
            <w:vAlign w:val="center"/>
          </w:tcPr>
          <w:p>
            <w:pPr>
              <w:pStyle w:val="13"/>
            </w:pPr>
            <w:r>
              <w:t>事业运行</w:t>
            </w:r>
          </w:p>
        </w:tc>
        <w:tc>
          <w:tcPr>
            <w:tcW w:w="1361" w:type="dxa"/>
            <w:vAlign w:val="center"/>
          </w:tcPr>
          <w:p>
            <w:pPr>
              <w:pStyle w:val="12"/>
            </w:pPr>
            <w:r>
              <w:t>142.45</w:t>
            </w:r>
          </w:p>
        </w:tc>
        <w:tc>
          <w:tcPr>
            <w:tcW w:w="1361" w:type="dxa"/>
            <w:vAlign w:val="center"/>
          </w:tcPr>
          <w:p>
            <w:pPr>
              <w:pStyle w:val="12"/>
            </w:pPr>
            <w:r>
              <w:t>142.45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20132</w:t>
            </w:r>
          </w:p>
        </w:tc>
        <w:tc>
          <w:tcPr>
            <w:tcW w:w="4535" w:type="dxa"/>
            <w:vAlign w:val="center"/>
          </w:tcPr>
          <w:p>
            <w:pPr>
              <w:pStyle w:val="13"/>
            </w:pPr>
            <w:r>
              <w:t>组织事务</w:t>
            </w: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2013299</w:t>
            </w:r>
          </w:p>
        </w:tc>
        <w:tc>
          <w:tcPr>
            <w:tcW w:w="4535" w:type="dxa"/>
            <w:vAlign w:val="center"/>
          </w:tcPr>
          <w:p>
            <w:pPr>
              <w:pStyle w:val="13"/>
            </w:pPr>
            <w:r>
              <w:t>其他组织事务支出</w:t>
            </w: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61.92</w:t>
            </w:r>
          </w:p>
        </w:tc>
        <w:tc>
          <w:tcPr>
            <w:tcW w:w="1361" w:type="dxa"/>
            <w:vAlign w:val="center"/>
          </w:tcPr>
          <w:p>
            <w:pPr>
              <w:pStyle w:val="12"/>
            </w:pPr>
            <w:r>
              <w:t>61.92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61.92</w:t>
            </w:r>
          </w:p>
        </w:tc>
        <w:tc>
          <w:tcPr>
            <w:tcW w:w="1361" w:type="dxa"/>
            <w:vAlign w:val="center"/>
          </w:tcPr>
          <w:p>
            <w:pPr>
              <w:pStyle w:val="12"/>
            </w:pPr>
            <w:r>
              <w:t>61.92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14.26</w:t>
            </w:r>
          </w:p>
        </w:tc>
        <w:tc>
          <w:tcPr>
            <w:tcW w:w="1361" w:type="dxa"/>
            <w:vAlign w:val="center"/>
          </w:tcPr>
          <w:p>
            <w:pPr>
              <w:pStyle w:val="12"/>
            </w:pPr>
            <w:r>
              <w:t>14.26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5.33</w:t>
            </w:r>
          </w:p>
        </w:tc>
        <w:tc>
          <w:tcPr>
            <w:tcW w:w="1361" w:type="dxa"/>
            <w:vAlign w:val="center"/>
          </w:tcPr>
          <w:p>
            <w:pPr>
              <w:pStyle w:val="12"/>
            </w:pPr>
            <w:r>
              <w:t>5.33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37.98</w:t>
            </w:r>
          </w:p>
        </w:tc>
        <w:tc>
          <w:tcPr>
            <w:tcW w:w="1361" w:type="dxa"/>
            <w:vAlign w:val="center"/>
          </w:tcPr>
          <w:p>
            <w:pPr>
              <w:pStyle w:val="12"/>
            </w:pPr>
            <w:r>
              <w:t>37.98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4.35</w:t>
            </w:r>
          </w:p>
        </w:tc>
        <w:tc>
          <w:tcPr>
            <w:tcW w:w="1361" w:type="dxa"/>
            <w:vAlign w:val="center"/>
          </w:tcPr>
          <w:p>
            <w:pPr>
              <w:pStyle w:val="12"/>
            </w:pPr>
            <w:r>
              <w:t>4.35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26.84</w:t>
            </w:r>
          </w:p>
        </w:tc>
        <w:tc>
          <w:tcPr>
            <w:tcW w:w="1361" w:type="dxa"/>
            <w:vAlign w:val="center"/>
          </w:tcPr>
          <w:p>
            <w:pPr>
              <w:pStyle w:val="12"/>
            </w:pPr>
            <w:r>
              <w:t>26.84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26.84</w:t>
            </w:r>
          </w:p>
        </w:tc>
        <w:tc>
          <w:tcPr>
            <w:tcW w:w="1361" w:type="dxa"/>
            <w:vAlign w:val="center"/>
          </w:tcPr>
          <w:p>
            <w:pPr>
              <w:pStyle w:val="12"/>
            </w:pPr>
            <w:r>
              <w:t>26.84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10.26</w:t>
            </w:r>
          </w:p>
        </w:tc>
        <w:tc>
          <w:tcPr>
            <w:tcW w:w="1361" w:type="dxa"/>
            <w:vAlign w:val="center"/>
          </w:tcPr>
          <w:p>
            <w:pPr>
              <w:pStyle w:val="12"/>
            </w:pPr>
            <w:r>
              <w:t>10.26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9.31</w:t>
            </w:r>
          </w:p>
        </w:tc>
        <w:tc>
          <w:tcPr>
            <w:tcW w:w="1361" w:type="dxa"/>
            <w:vAlign w:val="center"/>
          </w:tcPr>
          <w:p>
            <w:pPr>
              <w:pStyle w:val="12"/>
            </w:pPr>
            <w:r>
              <w:t>9.31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7.27</w:t>
            </w:r>
          </w:p>
        </w:tc>
        <w:tc>
          <w:tcPr>
            <w:tcW w:w="1361" w:type="dxa"/>
            <w:vAlign w:val="center"/>
          </w:tcPr>
          <w:p>
            <w:pPr>
              <w:pStyle w:val="12"/>
            </w:pPr>
            <w:r>
              <w:t>7.27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26.70</w:t>
            </w:r>
          </w:p>
        </w:tc>
        <w:tc>
          <w:tcPr>
            <w:tcW w:w="1361" w:type="dxa"/>
            <w:vAlign w:val="center"/>
          </w:tcPr>
          <w:p>
            <w:pPr>
              <w:pStyle w:val="12"/>
            </w:pPr>
          </w:p>
        </w:tc>
        <w:tc>
          <w:tcPr>
            <w:tcW w:w="1361" w:type="dxa"/>
            <w:vAlign w:val="center"/>
          </w:tcPr>
          <w:p>
            <w:pPr>
              <w:pStyle w:val="12"/>
            </w:pPr>
            <w:r>
              <w:t>26.70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21101</w:t>
            </w:r>
          </w:p>
        </w:tc>
        <w:tc>
          <w:tcPr>
            <w:tcW w:w="4535" w:type="dxa"/>
            <w:vAlign w:val="center"/>
          </w:tcPr>
          <w:p>
            <w:pPr>
              <w:pStyle w:val="13"/>
            </w:pPr>
            <w:r>
              <w:t>环境保护管理事务</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2110199</w:t>
            </w:r>
          </w:p>
        </w:tc>
        <w:tc>
          <w:tcPr>
            <w:tcW w:w="4535" w:type="dxa"/>
            <w:vAlign w:val="center"/>
          </w:tcPr>
          <w:p>
            <w:pPr>
              <w:pStyle w:val="13"/>
            </w:pPr>
            <w:r>
              <w:t>其他环境保护管理事务支出</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21104</w:t>
            </w:r>
          </w:p>
        </w:tc>
        <w:tc>
          <w:tcPr>
            <w:tcW w:w="4535" w:type="dxa"/>
            <w:vAlign w:val="center"/>
          </w:tcPr>
          <w:p>
            <w:pPr>
              <w:pStyle w:val="13"/>
            </w:pPr>
            <w:r>
              <w:t>自然生态保护</w:t>
            </w:r>
          </w:p>
        </w:tc>
        <w:tc>
          <w:tcPr>
            <w:tcW w:w="1361" w:type="dxa"/>
            <w:vAlign w:val="center"/>
          </w:tcPr>
          <w:p>
            <w:pPr>
              <w:pStyle w:val="12"/>
            </w:pPr>
            <w:r>
              <w:t>21.70</w:t>
            </w:r>
          </w:p>
        </w:tc>
        <w:tc>
          <w:tcPr>
            <w:tcW w:w="1361" w:type="dxa"/>
            <w:vAlign w:val="center"/>
          </w:tcPr>
          <w:p>
            <w:pPr>
              <w:pStyle w:val="12"/>
            </w:pPr>
          </w:p>
        </w:tc>
        <w:tc>
          <w:tcPr>
            <w:tcW w:w="1361" w:type="dxa"/>
            <w:vAlign w:val="center"/>
          </w:tcPr>
          <w:p>
            <w:pPr>
              <w:pStyle w:val="12"/>
            </w:pPr>
            <w:r>
              <w:t>21.70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2110401</w:t>
            </w:r>
          </w:p>
        </w:tc>
        <w:tc>
          <w:tcPr>
            <w:tcW w:w="4535" w:type="dxa"/>
            <w:vAlign w:val="center"/>
          </w:tcPr>
          <w:p>
            <w:pPr>
              <w:pStyle w:val="13"/>
            </w:pPr>
            <w:r>
              <w:t>生态保护</w:t>
            </w:r>
          </w:p>
        </w:tc>
        <w:tc>
          <w:tcPr>
            <w:tcW w:w="1361" w:type="dxa"/>
            <w:vAlign w:val="center"/>
          </w:tcPr>
          <w:p>
            <w:pPr>
              <w:pStyle w:val="12"/>
            </w:pPr>
            <w:r>
              <w:t>10.30</w:t>
            </w:r>
          </w:p>
        </w:tc>
        <w:tc>
          <w:tcPr>
            <w:tcW w:w="1361" w:type="dxa"/>
            <w:vAlign w:val="center"/>
          </w:tcPr>
          <w:p>
            <w:pPr>
              <w:pStyle w:val="12"/>
            </w:pPr>
          </w:p>
        </w:tc>
        <w:tc>
          <w:tcPr>
            <w:tcW w:w="1361" w:type="dxa"/>
            <w:vAlign w:val="center"/>
          </w:tcPr>
          <w:p>
            <w:pPr>
              <w:pStyle w:val="12"/>
            </w:pPr>
            <w:r>
              <w:t>10.30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2110402</w:t>
            </w:r>
          </w:p>
        </w:tc>
        <w:tc>
          <w:tcPr>
            <w:tcW w:w="4535" w:type="dxa"/>
            <w:vAlign w:val="center"/>
          </w:tcPr>
          <w:p>
            <w:pPr>
              <w:pStyle w:val="13"/>
            </w:pPr>
            <w:r>
              <w:t>农村环境保护</w:t>
            </w:r>
          </w:p>
        </w:tc>
        <w:tc>
          <w:tcPr>
            <w:tcW w:w="1361" w:type="dxa"/>
            <w:vAlign w:val="center"/>
          </w:tcPr>
          <w:p>
            <w:pPr>
              <w:pStyle w:val="12"/>
            </w:pPr>
            <w:r>
              <w:t>11.40</w:t>
            </w:r>
          </w:p>
        </w:tc>
        <w:tc>
          <w:tcPr>
            <w:tcW w:w="1361" w:type="dxa"/>
            <w:vAlign w:val="center"/>
          </w:tcPr>
          <w:p>
            <w:pPr>
              <w:pStyle w:val="12"/>
            </w:pPr>
          </w:p>
        </w:tc>
        <w:tc>
          <w:tcPr>
            <w:tcW w:w="1361" w:type="dxa"/>
            <w:vAlign w:val="center"/>
          </w:tcPr>
          <w:p>
            <w:pPr>
              <w:pStyle w:val="12"/>
            </w:pPr>
            <w:r>
              <w:t>11.40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365.61</w:t>
            </w:r>
          </w:p>
        </w:tc>
        <w:tc>
          <w:tcPr>
            <w:tcW w:w="1361" w:type="dxa"/>
            <w:vAlign w:val="center"/>
          </w:tcPr>
          <w:p>
            <w:pPr>
              <w:pStyle w:val="12"/>
            </w:pPr>
          </w:p>
        </w:tc>
        <w:tc>
          <w:tcPr>
            <w:tcW w:w="1361" w:type="dxa"/>
            <w:vAlign w:val="center"/>
          </w:tcPr>
          <w:p>
            <w:pPr>
              <w:pStyle w:val="12"/>
            </w:pPr>
            <w:r>
              <w:t>365.61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21305</w:t>
            </w:r>
          </w:p>
        </w:tc>
        <w:tc>
          <w:tcPr>
            <w:tcW w:w="4535" w:type="dxa"/>
            <w:vAlign w:val="center"/>
          </w:tcPr>
          <w:p>
            <w:pPr>
              <w:pStyle w:val="13"/>
            </w:pPr>
            <w:r>
              <w:t>巩固脱贫攻坚成果衔接乡村振兴</w:t>
            </w:r>
          </w:p>
        </w:tc>
        <w:tc>
          <w:tcPr>
            <w:tcW w:w="1361" w:type="dxa"/>
            <w:vAlign w:val="center"/>
          </w:tcPr>
          <w:p>
            <w:pPr>
              <w:pStyle w:val="12"/>
            </w:pPr>
            <w:r>
              <w:t>16.00</w:t>
            </w:r>
          </w:p>
        </w:tc>
        <w:tc>
          <w:tcPr>
            <w:tcW w:w="1361" w:type="dxa"/>
            <w:vAlign w:val="center"/>
          </w:tcPr>
          <w:p>
            <w:pPr>
              <w:pStyle w:val="12"/>
            </w:pPr>
          </w:p>
        </w:tc>
        <w:tc>
          <w:tcPr>
            <w:tcW w:w="1361" w:type="dxa"/>
            <w:vAlign w:val="center"/>
          </w:tcPr>
          <w:p>
            <w:pPr>
              <w:pStyle w:val="12"/>
            </w:pPr>
            <w:r>
              <w:t>16.00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2130599</w:t>
            </w:r>
          </w:p>
        </w:tc>
        <w:tc>
          <w:tcPr>
            <w:tcW w:w="4535" w:type="dxa"/>
            <w:vAlign w:val="center"/>
          </w:tcPr>
          <w:p>
            <w:pPr>
              <w:pStyle w:val="13"/>
            </w:pPr>
            <w:r>
              <w:t>其他巩固脱贫攻坚成果衔接乡村振兴支出</w:t>
            </w:r>
          </w:p>
        </w:tc>
        <w:tc>
          <w:tcPr>
            <w:tcW w:w="1361" w:type="dxa"/>
            <w:vAlign w:val="center"/>
          </w:tcPr>
          <w:p>
            <w:pPr>
              <w:pStyle w:val="12"/>
            </w:pPr>
            <w:r>
              <w:t>16.00</w:t>
            </w:r>
          </w:p>
        </w:tc>
        <w:tc>
          <w:tcPr>
            <w:tcW w:w="1361" w:type="dxa"/>
            <w:vAlign w:val="center"/>
          </w:tcPr>
          <w:p>
            <w:pPr>
              <w:pStyle w:val="12"/>
            </w:pPr>
          </w:p>
        </w:tc>
        <w:tc>
          <w:tcPr>
            <w:tcW w:w="1361" w:type="dxa"/>
            <w:vAlign w:val="center"/>
          </w:tcPr>
          <w:p>
            <w:pPr>
              <w:pStyle w:val="12"/>
            </w:pPr>
            <w:r>
              <w:t>16.00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349.61</w:t>
            </w:r>
          </w:p>
        </w:tc>
        <w:tc>
          <w:tcPr>
            <w:tcW w:w="1361" w:type="dxa"/>
            <w:vAlign w:val="center"/>
          </w:tcPr>
          <w:p>
            <w:pPr>
              <w:pStyle w:val="12"/>
            </w:pPr>
          </w:p>
        </w:tc>
        <w:tc>
          <w:tcPr>
            <w:tcW w:w="1361" w:type="dxa"/>
            <w:vAlign w:val="center"/>
          </w:tcPr>
          <w:p>
            <w:pPr>
              <w:pStyle w:val="12"/>
            </w:pPr>
            <w:r>
              <w:t>349.61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2130701</w:t>
            </w:r>
          </w:p>
        </w:tc>
        <w:tc>
          <w:tcPr>
            <w:tcW w:w="4535" w:type="dxa"/>
            <w:vAlign w:val="center"/>
          </w:tcPr>
          <w:p>
            <w:pPr>
              <w:pStyle w:val="13"/>
            </w:pPr>
            <w:r>
              <w:t>对村级公益事业建设的补助</w:t>
            </w:r>
          </w:p>
        </w:tc>
        <w:tc>
          <w:tcPr>
            <w:tcW w:w="1361" w:type="dxa"/>
            <w:vAlign w:val="center"/>
          </w:tcPr>
          <w:p>
            <w:pPr>
              <w:pStyle w:val="12"/>
            </w:pPr>
            <w:r>
              <w:t>38.00</w:t>
            </w:r>
          </w:p>
        </w:tc>
        <w:tc>
          <w:tcPr>
            <w:tcW w:w="1361" w:type="dxa"/>
            <w:vAlign w:val="center"/>
          </w:tcPr>
          <w:p>
            <w:pPr>
              <w:pStyle w:val="12"/>
            </w:pPr>
          </w:p>
        </w:tc>
        <w:tc>
          <w:tcPr>
            <w:tcW w:w="1361" w:type="dxa"/>
            <w:vAlign w:val="center"/>
          </w:tcPr>
          <w:p>
            <w:pPr>
              <w:pStyle w:val="12"/>
            </w:pPr>
            <w:r>
              <w:t>38.00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2130705</w:t>
            </w:r>
          </w:p>
        </w:tc>
        <w:tc>
          <w:tcPr>
            <w:tcW w:w="4535" w:type="dxa"/>
            <w:vAlign w:val="center"/>
          </w:tcPr>
          <w:p>
            <w:pPr>
              <w:pStyle w:val="13"/>
            </w:pPr>
            <w:r>
              <w:t>对村民委员会和村党支部的补助</w:t>
            </w:r>
          </w:p>
        </w:tc>
        <w:tc>
          <w:tcPr>
            <w:tcW w:w="1361" w:type="dxa"/>
            <w:vAlign w:val="center"/>
          </w:tcPr>
          <w:p>
            <w:pPr>
              <w:pStyle w:val="12"/>
            </w:pPr>
            <w:r>
              <w:t>311.61</w:t>
            </w:r>
          </w:p>
        </w:tc>
        <w:tc>
          <w:tcPr>
            <w:tcW w:w="1361" w:type="dxa"/>
            <w:vAlign w:val="center"/>
          </w:tcPr>
          <w:p>
            <w:pPr>
              <w:pStyle w:val="12"/>
            </w:pPr>
          </w:p>
        </w:tc>
        <w:tc>
          <w:tcPr>
            <w:tcW w:w="1361" w:type="dxa"/>
            <w:vAlign w:val="center"/>
          </w:tcPr>
          <w:p>
            <w:pPr>
              <w:pStyle w:val="12"/>
            </w:pPr>
            <w:r>
              <w:t>311.61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28.82</w:t>
            </w:r>
          </w:p>
        </w:tc>
        <w:tc>
          <w:tcPr>
            <w:tcW w:w="1361" w:type="dxa"/>
            <w:vAlign w:val="center"/>
          </w:tcPr>
          <w:p>
            <w:pPr>
              <w:pStyle w:val="12"/>
            </w:pPr>
            <w:r>
              <w:t>28.82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28.82</w:t>
            </w:r>
          </w:p>
        </w:tc>
        <w:tc>
          <w:tcPr>
            <w:tcW w:w="1361" w:type="dxa"/>
            <w:vAlign w:val="center"/>
          </w:tcPr>
          <w:p>
            <w:pPr>
              <w:pStyle w:val="12"/>
            </w:pPr>
            <w:r>
              <w:t>28.82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28.82</w:t>
            </w:r>
          </w:p>
        </w:tc>
        <w:tc>
          <w:tcPr>
            <w:tcW w:w="1361" w:type="dxa"/>
            <w:vAlign w:val="center"/>
          </w:tcPr>
          <w:p>
            <w:pPr>
              <w:pStyle w:val="12"/>
            </w:pPr>
            <w:r>
              <w:t>28.82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998曲阳县北台乡人民政府</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892.27</w:t>
            </w:r>
          </w:p>
        </w:tc>
        <w:tc>
          <w:tcPr>
            <w:tcW w:w="3402" w:type="dxa"/>
            <w:vAlign w:val="center"/>
          </w:tcPr>
          <w:p>
            <w:pPr>
              <w:pStyle w:val="13"/>
            </w:pPr>
            <w:r>
              <w:t>一、一般公共服务支出</w:t>
            </w:r>
          </w:p>
        </w:tc>
        <w:tc>
          <w:tcPr>
            <w:tcW w:w="1474" w:type="dxa"/>
            <w:vAlign w:val="center"/>
          </w:tcPr>
          <w:p>
            <w:pPr>
              <w:pStyle w:val="12"/>
            </w:pPr>
            <w:r>
              <w:t>382.38</w:t>
            </w:r>
          </w:p>
        </w:tc>
        <w:tc>
          <w:tcPr>
            <w:tcW w:w="1474" w:type="dxa"/>
            <w:vAlign w:val="center"/>
          </w:tcPr>
          <w:p>
            <w:pPr>
              <w:pStyle w:val="12"/>
            </w:pPr>
            <w:r>
              <w:t>382.38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61.92</w:t>
            </w:r>
          </w:p>
        </w:tc>
        <w:tc>
          <w:tcPr>
            <w:tcW w:w="1474" w:type="dxa"/>
            <w:vAlign w:val="center"/>
          </w:tcPr>
          <w:p>
            <w:pPr>
              <w:pStyle w:val="12"/>
            </w:pPr>
            <w:r>
              <w:t>61.92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26.84</w:t>
            </w:r>
          </w:p>
        </w:tc>
        <w:tc>
          <w:tcPr>
            <w:tcW w:w="1474" w:type="dxa"/>
            <w:vAlign w:val="center"/>
          </w:tcPr>
          <w:p>
            <w:pPr>
              <w:pStyle w:val="12"/>
            </w:pPr>
            <w:r>
              <w:t>26.84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26.70</w:t>
            </w:r>
          </w:p>
        </w:tc>
        <w:tc>
          <w:tcPr>
            <w:tcW w:w="1474" w:type="dxa"/>
            <w:vAlign w:val="center"/>
          </w:tcPr>
          <w:p>
            <w:pPr>
              <w:pStyle w:val="12"/>
            </w:pPr>
            <w:r>
              <w:t>26.70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365.61</w:t>
            </w:r>
          </w:p>
        </w:tc>
        <w:tc>
          <w:tcPr>
            <w:tcW w:w="1474" w:type="dxa"/>
            <w:vAlign w:val="center"/>
          </w:tcPr>
          <w:p>
            <w:pPr>
              <w:pStyle w:val="12"/>
            </w:pPr>
            <w:r>
              <w:t>365.61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28.82</w:t>
            </w:r>
          </w:p>
        </w:tc>
        <w:tc>
          <w:tcPr>
            <w:tcW w:w="1474" w:type="dxa"/>
            <w:vAlign w:val="center"/>
          </w:tcPr>
          <w:p>
            <w:pPr>
              <w:pStyle w:val="12"/>
            </w:pPr>
            <w:r>
              <w:t>28.82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892.27</w:t>
            </w:r>
          </w:p>
        </w:tc>
        <w:tc>
          <w:tcPr>
            <w:tcW w:w="3402" w:type="dxa"/>
            <w:vAlign w:val="center"/>
          </w:tcPr>
          <w:p>
            <w:pPr>
              <w:pStyle w:val="15"/>
            </w:pPr>
            <w:r>
              <w:t>本年支出合计</w:t>
            </w:r>
          </w:p>
        </w:tc>
        <w:tc>
          <w:tcPr>
            <w:tcW w:w="1474" w:type="dxa"/>
            <w:vAlign w:val="center"/>
          </w:tcPr>
          <w:p>
            <w:pPr>
              <w:pStyle w:val="16"/>
            </w:pPr>
            <w:r>
              <w:t>892.27</w:t>
            </w:r>
          </w:p>
        </w:tc>
        <w:tc>
          <w:tcPr>
            <w:tcW w:w="1474" w:type="dxa"/>
            <w:vAlign w:val="center"/>
          </w:tcPr>
          <w:p>
            <w:pPr>
              <w:pStyle w:val="16"/>
            </w:pPr>
            <w:r>
              <w:t>892.27</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892.27</w:t>
            </w:r>
          </w:p>
        </w:tc>
        <w:tc>
          <w:tcPr>
            <w:tcW w:w="3402" w:type="dxa"/>
            <w:vAlign w:val="center"/>
          </w:tcPr>
          <w:p>
            <w:pPr>
              <w:pStyle w:val="15"/>
            </w:pPr>
            <w:r>
              <w:t>支出总计</w:t>
            </w:r>
          </w:p>
        </w:tc>
        <w:tc>
          <w:tcPr>
            <w:tcW w:w="1474" w:type="dxa"/>
            <w:vAlign w:val="center"/>
          </w:tcPr>
          <w:p>
            <w:pPr>
              <w:pStyle w:val="16"/>
            </w:pPr>
            <w:r>
              <w:t>892.27</w:t>
            </w:r>
          </w:p>
        </w:tc>
        <w:tc>
          <w:tcPr>
            <w:tcW w:w="1474" w:type="dxa"/>
            <w:vAlign w:val="center"/>
          </w:tcPr>
          <w:p>
            <w:pPr>
              <w:pStyle w:val="16"/>
            </w:pPr>
            <w:r>
              <w:t>892.27</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998曲阳县北台乡人民政府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892.27</w:t>
            </w:r>
          </w:p>
        </w:tc>
        <w:tc>
          <w:tcPr>
            <w:tcW w:w="2551" w:type="dxa"/>
            <w:vAlign w:val="center"/>
          </w:tcPr>
          <w:p>
            <w:pPr>
              <w:pStyle w:val="16"/>
            </w:pPr>
            <w:r>
              <w:t>465.76</w:t>
            </w:r>
          </w:p>
        </w:tc>
        <w:tc>
          <w:tcPr>
            <w:tcW w:w="2551" w:type="dxa"/>
            <w:vAlign w:val="center"/>
          </w:tcPr>
          <w:p>
            <w:pPr>
              <w:pStyle w:val="16"/>
            </w:pPr>
            <w:r>
              <w:t>426.51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382.38</w:t>
            </w:r>
          </w:p>
        </w:tc>
        <w:tc>
          <w:tcPr>
            <w:tcW w:w="2551" w:type="dxa"/>
            <w:vAlign w:val="center"/>
          </w:tcPr>
          <w:p>
            <w:pPr>
              <w:pStyle w:val="12"/>
            </w:pPr>
            <w:r>
              <w:t>348.18</w:t>
            </w:r>
          </w:p>
        </w:tc>
        <w:tc>
          <w:tcPr>
            <w:tcW w:w="2551" w:type="dxa"/>
            <w:vAlign w:val="center"/>
          </w:tcPr>
          <w:p>
            <w:pPr>
              <w:pStyle w:val="12"/>
            </w:pPr>
            <w:r>
              <w:t>34.20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374.38</w:t>
            </w:r>
          </w:p>
        </w:tc>
        <w:tc>
          <w:tcPr>
            <w:tcW w:w="2551" w:type="dxa"/>
            <w:vAlign w:val="center"/>
          </w:tcPr>
          <w:p>
            <w:pPr>
              <w:pStyle w:val="12"/>
            </w:pPr>
            <w:r>
              <w:t>348.18</w:t>
            </w:r>
          </w:p>
        </w:tc>
        <w:tc>
          <w:tcPr>
            <w:tcW w:w="2551" w:type="dxa"/>
            <w:vAlign w:val="center"/>
          </w:tcPr>
          <w:p>
            <w:pPr>
              <w:pStyle w:val="12"/>
            </w:pPr>
            <w:r>
              <w:t>26.20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205.73</w:t>
            </w:r>
          </w:p>
        </w:tc>
        <w:tc>
          <w:tcPr>
            <w:tcW w:w="2551" w:type="dxa"/>
            <w:vAlign w:val="center"/>
          </w:tcPr>
          <w:p>
            <w:pPr>
              <w:pStyle w:val="12"/>
            </w:pPr>
            <w:r>
              <w:t>205.73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2010302</w:t>
            </w:r>
          </w:p>
        </w:tc>
        <w:tc>
          <w:tcPr>
            <w:tcW w:w="4535" w:type="dxa"/>
            <w:vAlign w:val="center"/>
          </w:tcPr>
          <w:p>
            <w:pPr>
              <w:pStyle w:val="13"/>
            </w:pPr>
            <w:r>
              <w:t>一般行政管理事务</w:t>
            </w:r>
          </w:p>
        </w:tc>
        <w:tc>
          <w:tcPr>
            <w:tcW w:w="2551" w:type="dxa"/>
            <w:vAlign w:val="center"/>
          </w:tcPr>
          <w:p>
            <w:pPr>
              <w:pStyle w:val="12"/>
            </w:pPr>
            <w:r>
              <w:t>26.20</w:t>
            </w:r>
          </w:p>
        </w:tc>
        <w:tc>
          <w:tcPr>
            <w:tcW w:w="2551" w:type="dxa"/>
            <w:vAlign w:val="center"/>
          </w:tcPr>
          <w:p>
            <w:pPr>
              <w:pStyle w:val="12"/>
            </w:pPr>
          </w:p>
        </w:tc>
        <w:tc>
          <w:tcPr>
            <w:tcW w:w="2551" w:type="dxa"/>
            <w:vAlign w:val="center"/>
          </w:tcPr>
          <w:p>
            <w:pPr>
              <w:pStyle w:val="12"/>
            </w:pPr>
            <w:r>
              <w:t>26.20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2010350</w:t>
            </w:r>
          </w:p>
        </w:tc>
        <w:tc>
          <w:tcPr>
            <w:tcW w:w="4535" w:type="dxa"/>
            <w:vAlign w:val="center"/>
          </w:tcPr>
          <w:p>
            <w:pPr>
              <w:pStyle w:val="13"/>
            </w:pPr>
            <w:r>
              <w:t>事业运行</w:t>
            </w:r>
          </w:p>
        </w:tc>
        <w:tc>
          <w:tcPr>
            <w:tcW w:w="2551" w:type="dxa"/>
            <w:vAlign w:val="center"/>
          </w:tcPr>
          <w:p>
            <w:pPr>
              <w:pStyle w:val="12"/>
            </w:pPr>
            <w:r>
              <w:t>142.45</w:t>
            </w:r>
          </w:p>
        </w:tc>
        <w:tc>
          <w:tcPr>
            <w:tcW w:w="2551" w:type="dxa"/>
            <w:vAlign w:val="center"/>
          </w:tcPr>
          <w:p>
            <w:pPr>
              <w:pStyle w:val="12"/>
            </w:pPr>
            <w:r>
              <w:t>142.45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20132</w:t>
            </w:r>
          </w:p>
        </w:tc>
        <w:tc>
          <w:tcPr>
            <w:tcW w:w="4535" w:type="dxa"/>
            <w:vAlign w:val="center"/>
          </w:tcPr>
          <w:p>
            <w:pPr>
              <w:pStyle w:val="13"/>
            </w:pPr>
            <w:r>
              <w:t>组织事务</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2013299</w:t>
            </w:r>
          </w:p>
        </w:tc>
        <w:tc>
          <w:tcPr>
            <w:tcW w:w="4535" w:type="dxa"/>
            <w:vAlign w:val="center"/>
          </w:tcPr>
          <w:p>
            <w:pPr>
              <w:pStyle w:val="13"/>
            </w:pPr>
            <w:r>
              <w:t>其他组织事务支出</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61.92</w:t>
            </w:r>
          </w:p>
        </w:tc>
        <w:tc>
          <w:tcPr>
            <w:tcW w:w="2551" w:type="dxa"/>
            <w:vAlign w:val="center"/>
          </w:tcPr>
          <w:p>
            <w:pPr>
              <w:pStyle w:val="12"/>
            </w:pPr>
            <w:r>
              <w:t>61.92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61.92</w:t>
            </w:r>
          </w:p>
        </w:tc>
        <w:tc>
          <w:tcPr>
            <w:tcW w:w="2551" w:type="dxa"/>
            <w:vAlign w:val="center"/>
          </w:tcPr>
          <w:p>
            <w:pPr>
              <w:pStyle w:val="12"/>
            </w:pPr>
            <w:r>
              <w:t>61.92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14.26</w:t>
            </w:r>
          </w:p>
        </w:tc>
        <w:tc>
          <w:tcPr>
            <w:tcW w:w="2551" w:type="dxa"/>
            <w:vAlign w:val="center"/>
          </w:tcPr>
          <w:p>
            <w:pPr>
              <w:pStyle w:val="12"/>
            </w:pPr>
            <w:r>
              <w:t>14.26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5.33</w:t>
            </w:r>
          </w:p>
        </w:tc>
        <w:tc>
          <w:tcPr>
            <w:tcW w:w="2551" w:type="dxa"/>
            <w:vAlign w:val="center"/>
          </w:tcPr>
          <w:p>
            <w:pPr>
              <w:pStyle w:val="12"/>
            </w:pPr>
            <w:r>
              <w:t>5.33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37.98</w:t>
            </w:r>
          </w:p>
        </w:tc>
        <w:tc>
          <w:tcPr>
            <w:tcW w:w="2551" w:type="dxa"/>
            <w:vAlign w:val="center"/>
          </w:tcPr>
          <w:p>
            <w:pPr>
              <w:pStyle w:val="12"/>
            </w:pPr>
            <w:r>
              <w:t>37.98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4.35</w:t>
            </w:r>
          </w:p>
        </w:tc>
        <w:tc>
          <w:tcPr>
            <w:tcW w:w="2551" w:type="dxa"/>
            <w:vAlign w:val="center"/>
          </w:tcPr>
          <w:p>
            <w:pPr>
              <w:pStyle w:val="12"/>
            </w:pPr>
            <w:r>
              <w:t>4.35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26.84</w:t>
            </w:r>
          </w:p>
        </w:tc>
        <w:tc>
          <w:tcPr>
            <w:tcW w:w="2551" w:type="dxa"/>
            <w:vAlign w:val="center"/>
          </w:tcPr>
          <w:p>
            <w:pPr>
              <w:pStyle w:val="12"/>
            </w:pPr>
            <w:r>
              <w:t>26.84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26.84</w:t>
            </w:r>
          </w:p>
        </w:tc>
        <w:tc>
          <w:tcPr>
            <w:tcW w:w="2551" w:type="dxa"/>
            <w:vAlign w:val="center"/>
          </w:tcPr>
          <w:p>
            <w:pPr>
              <w:pStyle w:val="12"/>
            </w:pPr>
            <w:r>
              <w:t>26.84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10.26</w:t>
            </w:r>
          </w:p>
        </w:tc>
        <w:tc>
          <w:tcPr>
            <w:tcW w:w="2551" w:type="dxa"/>
            <w:vAlign w:val="center"/>
          </w:tcPr>
          <w:p>
            <w:pPr>
              <w:pStyle w:val="12"/>
            </w:pPr>
            <w:r>
              <w:t>10.26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9.31</w:t>
            </w:r>
          </w:p>
        </w:tc>
        <w:tc>
          <w:tcPr>
            <w:tcW w:w="2551" w:type="dxa"/>
            <w:vAlign w:val="center"/>
          </w:tcPr>
          <w:p>
            <w:pPr>
              <w:pStyle w:val="12"/>
            </w:pPr>
            <w:r>
              <w:t>9.31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7.27</w:t>
            </w:r>
          </w:p>
        </w:tc>
        <w:tc>
          <w:tcPr>
            <w:tcW w:w="2551" w:type="dxa"/>
            <w:vAlign w:val="center"/>
          </w:tcPr>
          <w:p>
            <w:pPr>
              <w:pStyle w:val="12"/>
            </w:pPr>
            <w:r>
              <w:t>7.27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26.70</w:t>
            </w:r>
          </w:p>
        </w:tc>
        <w:tc>
          <w:tcPr>
            <w:tcW w:w="2551" w:type="dxa"/>
            <w:vAlign w:val="center"/>
          </w:tcPr>
          <w:p>
            <w:pPr>
              <w:pStyle w:val="12"/>
            </w:pPr>
          </w:p>
        </w:tc>
        <w:tc>
          <w:tcPr>
            <w:tcW w:w="2551" w:type="dxa"/>
            <w:vAlign w:val="center"/>
          </w:tcPr>
          <w:p>
            <w:pPr>
              <w:pStyle w:val="12"/>
            </w:pPr>
            <w:r>
              <w:t>26.70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21101</w:t>
            </w:r>
          </w:p>
        </w:tc>
        <w:tc>
          <w:tcPr>
            <w:tcW w:w="4535" w:type="dxa"/>
            <w:vAlign w:val="center"/>
          </w:tcPr>
          <w:p>
            <w:pPr>
              <w:pStyle w:val="13"/>
            </w:pPr>
            <w:r>
              <w:t>环境保护管理事务</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2110199</w:t>
            </w:r>
          </w:p>
        </w:tc>
        <w:tc>
          <w:tcPr>
            <w:tcW w:w="4535" w:type="dxa"/>
            <w:vAlign w:val="center"/>
          </w:tcPr>
          <w:p>
            <w:pPr>
              <w:pStyle w:val="13"/>
            </w:pPr>
            <w:r>
              <w:t>其他环境保护管理事务支出</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21104</w:t>
            </w:r>
          </w:p>
        </w:tc>
        <w:tc>
          <w:tcPr>
            <w:tcW w:w="4535" w:type="dxa"/>
            <w:vAlign w:val="center"/>
          </w:tcPr>
          <w:p>
            <w:pPr>
              <w:pStyle w:val="13"/>
            </w:pPr>
            <w:r>
              <w:t>自然生态保护</w:t>
            </w:r>
          </w:p>
        </w:tc>
        <w:tc>
          <w:tcPr>
            <w:tcW w:w="2551" w:type="dxa"/>
            <w:vAlign w:val="center"/>
          </w:tcPr>
          <w:p>
            <w:pPr>
              <w:pStyle w:val="12"/>
            </w:pPr>
            <w:r>
              <w:t>21.70</w:t>
            </w:r>
          </w:p>
        </w:tc>
        <w:tc>
          <w:tcPr>
            <w:tcW w:w="2551" w:type="dxa"/>
            <w:vAlign w:val="center"/>
          </w:tcPr>
          <w:p>
            <w:pPr>
              <w:pStyle w:val="12"/>
            </w:pPr>
          </w:p>
        </w:tc>
        <w:tc>
          <w:tcPr>
            <w:tcW w:w="2551" w:type="dxa"/>
            <w:vAlign w:val="center"/>
          </w:tcPr>
          <w:p>
            <w:pPr>
              <w:pStyle w:val="12"/>
            </w:pPr>
            <w:r>
              <w:t>21.70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2110401</w:t>
            </w:r>
          </w:p>
        </w:tc>
        <w:tc>
          <w:tcPr>
            <w:tcW w:w="4535" w:type="dxa"/>
            <w:vAlign w:val="center"/>
          </w:tcPr>
          <w:p>
            <w:pPr>
              <w:pStyle w:val="13"/>
            </w:pPr>
            <w:r>
              <w:t>生态保护</w:t>
            </w:r>
          </w:p>
        </w:tc>
        <w:tc>
          <w:tcPr>
            <w:tcW w:w="2551" w:type="dxa"/>
            <w:vAlign w:val="center"/>
          </w:tcPr>
          <w:p>
            <w:pPr>
              <w:pStyle w:val="12"/>
            </w:pPr>
            <w:r>
              <w:t>10.30</w:t>
            </w:r>
          </w:p>
        </w:tc>
        <w:tc>
          <w:tcPr>
            <w:tcW w:w="2551" w:type="dxa"/>
            <w:vAlign w:val="center"/>
          </w:tcPr>
          <w:p>
            <w:pPr>
              <w:pStyle w:val="12"/>
            </w:pPr>
          </w:p>
        </w:tc>
        <w:tc>
          <w:tcPr>
            <w:tcW w:w="2551" w:type="dxa"/>
            <w:vAlign w:val="center"/>
          </w:tcPr>
          <w:p>
            <w:pPr>
              <w:pStyle w:val="12"/>
            </w:pPr>
            <w:r>
              <w:t>10.30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2110402</w:t>
            </w:r>
          </w:p>
        </w:tc>
        <w:tc>
          <w:tcPr>
            <w:tcW w:w="4535" w:type="dxa"/>
            <w:vAlign w:val="center"/>
          </w:tcPr>
          <w:p>
            <w:pPr>
              <w:pStyle w:val="13"/>
            </w:pPr>
            <w:r>
              <w:t>农村环境保护</w:t>
            </w:r>
          </w:p>
        </w:tc>
        <w:tc>
          <w:tcPr>
            <w:tcW w:w="2551" w:type="dxa"/>
            <w:vAlign w:val="center"/>
          </w:tcPr>
          <w:p>
            <w:pPr>
              <w:pStyle w:val="12"/>
            </w:pPr>
            <w:r>
              <w:t>11.40</w:t>
            </w:r>
          </w:p>
        </w:tc>
        <w:tc>
          <w:tcPr>
            <w:tcW w:w="2551" w:type="dxa"/>
            <w:vAlign w:val="center"/>
          </w:tcPr>
          <w:p>
            <w:pPr>
              <w:pStyle w:val="12"/>
            </w:pPr>
          </w:p>
        </w:tc>
        <w:tc>
          <w:tcPr>
            <w:tcW w:w="2551" w:type="dxa"/>
            <w:vAlign w:val="center"/>
          </w:tcPr>
          <w:p>
            <w:pPr>
              <w:pStyle w:val="12"/>
            </w:pPr>
            <w:r>
              <w:t>11.40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365.61</w:t>
            </w:r>
          </w:p>
        </w:tc>
        <w:tc>
          <w:tcPr>
            <w:tcW w:w="2551" w:type="dxa"/>
            <w:vAlign w:val="center"/>
          </w:tcPr>
          <w:p>
            <w:pPr>
              <w:pStyle w:val="12"/>
            </w:pPr>
          </w:p>
        </w:tc>
        <w:tc>
          <w:tcPr>
            <w:tcW w:w="2551" w:type="dxa"/>
            <w:vAlign w:val="center"/>
          </w:tcPr>
          <w:p>
            <w:pPr>
              <w:pStyle w:val="12"/>
            </w:pPr>
            <w:r>
              <w:t>365.61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21305</w:t>
            </w:r>
          </w:p>
        </w:tc>
        <w:tc>
          <w:tcPr>
            <w:tcW w:w="4535" w:type="dxa"/>
            <w:vAlign w:val="center"/>
          </w:tcPr>
          <w:p>
            <w:pPr>
              <w:pStyle w:val="13"/>
            </w:pPr>
            <w:r>
              <w:t>巩固脱贫攻坚成果衔接乡村振兴</w:t>
            </w:r>
          </w:p>
        </w:tc>
        <w:tc>
          <w:tcPr>
            <w:tcW w:w="2551" w:type="dxa"/>
            <w:vAlign w:val="center"/>
          </w:tcPr>
          <w:p>
            <w:pPr>
              <w:pStyle w:val="12"/>
            </w:pPr>
            <w:r>
              <w:t>16.00</w:t>
            </w:r>
          </w:p>
        </w:tc>
        <w:tc>
          <w:tcPr>
            <w:tcW w:w="2551" w:type="dxa"/>
            <w:vAlign w:val="center"/>
          </w:tcPr>
          <w:p>
            <w:pPr>
              <w:pStyle w:val="12"/>
            </w:pPr>
          </w:p>
        </w:tc>
        <w:tc>
          <w:tcPr>
            <w:tcW w:w="2551" w:type="dxa"/>
            <w:vAlign w:val="center"/>
          </w:tcPr>
          <w:p>
            <w:pPr>
              <w:pStyle w:val="12"/>
            </w:pPr>
            <w: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2130599</w:t>
            </w:r>
          </w:p>
        </w:tc>
        <w:tc>
          <w:tcPr>
            <w:tcW w:w="4535" w:type="dxa"/>
            <w:vAlign w:val="center"/>
          </w:tcPr>
          <w:p>
            <w:pPr>
              <w:pStyle w:val="13"/>
            </w:pPr>
            <w:r>
              <w:t>其他巩固脱贫攻坚成果衔接乡村振兴支出</w:t>
            </w:r>
          </w:p>
        </w:tc>
        <w:tc>
          <w:tcPr>
            <w:tcW w:w="2551" w:type="dxa"/>
            <w:vAlign w:val="center"/>
          </w:tcPr>
          <w:p>
            <w:pPr>
              <w:pStyle w:val="12"/>
            </w:pPr>
            <w:r>
              <w:t>16.00</w:t>
            </w:r>
          </w:p>
        </w:tc>
        <w:tc>
          <w:tcPr>
            <w:tcW w:w="2551" w:type="dxa"/>
            <w:vAlign w:val="center"/>
          </w:tcPr>
          <w:p>
            <w:pPr>
              <w:pStyle w:val="12"/>
            </w:pPr>
          </w:p>
        </w:tc>
        <w:tc>
          <w:tcPr>
            <w:tcW w:w="2551" w:type="dxa"/>
            <w:vAlign w:val="center"/>
          </w:tcPr>
          <w:p>
            <w:pPr>
              <w:pStyle w:val="12"/>
            </w:pPr>
            <w: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349.61</w:t>
            </w:r>
          </w:p>
        </w:tc>
        <w:tc>
          <w:tcPr>
            <w:tcW w:w="2551" w:type="dxa"/>
            <w:vAlign w:val="center"/>
          </w:tcPr>
          <w:p>
            <w:pPr>
              <w:pStyle w:val="12"/>
            </w:pPr>
          </w:p>
        </w:tc>
        <w:tc>
          <w:tcPr>
            <w:tcW w:w="2551" w:type="dxa"/>
            <w:vAlign w:val="center"/>
          </w:tcPr>
          <w:p>
            <w:pPr>
              <w:pStyle w:val="12"/>
            </w:pPr>
            <w:r>
              <w:t>349.61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2130701</w:t>
            </w:r>
          </w:p>
        </w:tc>
        <w:tc>
          <w:tcPr>
            <w:tcW w:w="4535" w:type="dxa"/>
            <w:vAlign w:val="center"/>
          </w:tcPr>
          <w:p>
            <w:pPr>
              <w:pStyle w:val="13"/>
            </w:pPr>
            <w:r>
              <w:t>对村级公益事业建设的补助</w:t>
            </w:r>
          </w:p>
        </w:tc>
        <w:tc>
          <w:tcPr>
            <w:tcW w:w="2551" w:type="dxa"/>
            <w:vAlign w:val="center"/>
          </w:tcPr>
          <w:p>
            <w:pPr>
              <w:pStyle w:val="12"/>
            </w:pPr>
            <w:r>
              <w:t>38.00</w:t>
            </w:r>
          </w:p>
        </w:tc>
        <w:tc>
          <w:tcPr>
            <w:tcW w:w="2551" w:type="dxa"/>
            <w:vAlign w:val="center"/>
          </w:tcPr>
          <w:p>
            <w:pPr>
              <w:pStyle w:val="12"/>
            </w:pPr>
          </w:p>
        </w:tc>
        <w:tc>
          <w:tcPr>
            <w:tcW w:w="2551" w:type="dxa"/>
            <w:vAlign w:val="center"/>
          </w:tcPr>
          <w:p>
            <w:pPr>
              <w:pStyle w:val="12"/>
            </w:pPr>
            <w:r>
              <w:t>38.00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311.61</w:t>
            </w:r>
          </w:p>
        </w:tc>
        <w:tc>
          <w:tcPr>
            <w:tcW w:w="2551" w:type="dxa"/>
            <w:vAlign w:val="center"/>
          </w:tcPr>
          <w:p>
            <w:pPr>
              <w:pStyle w:val="12"/>
            </w:pPr>
          </w:p>
        </w:tc>
        <w:tc>
          <w:tcPr>
            <w:tcW w:w="2551" w:type="dxa"/>
            <w:vAlign w:val="center"/>
          </w:tcPr>
          <w:p>
            <w:pPr>
              <w:pStyle w:val="12"/>
            </w:pPr>
            <w:r>
              <w:t>311.61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28.82</w:t>
            </w:r>
          </w:p>
        </w:tc>
        <w:tc>
          <w:tcPr>
            <w:tcW w:w="2551" w:type="dxa"/>
            <w:vAlign w:val="center"/>
          </w:tcPr>
          <w:p>
            <w:pPr>
              <w:pStyle w:val="12"/>
            </w:pPr>
            <w:r>
              <w:t>28.82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28.82</w:t>
            </w:r>
          </w:p>
        </w:tc>
        <w:tc>
          <w:tcPr>
            <w:tcW w:w="2551" w:type="dxa"/>
            <w:vAlign w:val="center"/>
          </w:tcPr>
          <w:p>
            <w:pPr>
              <w:pStyle w:val="12"/>
            </w:pPr>
            <w:r>
              <w:t>28.82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28.82</w:t>
            </w:r>
          </w:p>
        </w:tc>
        <w:tc>
          <w:tcPr>
            <w:tcW w:w="2551" w:type="dxa"/>
            <w:vAlign w:val="center"/>
          </w:tcPr>
          <w:p>
            <w:pPr>
              <w:pStyle w:val="12"/>
            </w:pPr>
            <w:r>
              <w:t>28.82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998曲阳县北台乡人民政府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465.76</w:t>
            </w:r>
          </w:p>
        </w:tc>
        <w:tc>
          <w:tcPr>
            <w:tcW w:w="2551" w:type="dxa"/>
            <w:vAlign w:val="center"/>
          </w:tcPr>
          <w:p>
            <w:pPr>
              <w:pStyle w:val="16"/>
            </w:pPr>
            <w:r>
              <w:t>416.77</w:t>
            </w:r>
          </w:p>
        </w:tc>
        <w:tc>
          <w:tcPr>
            <w:tcW w:w="2551" w:type="dxa"/>
            <w:vAlign w:val="center"/>
          </w:tcPr>
          <w:p>
            <w:pPr>
              <w:pStyle w:val="16"/>
            </w:pPr>
            <w:r>
              <w:t>48.99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394.43</w:t>
            </w:r>
          </w:p>
        </w:tc>
        <w:tc>
          <w:tcPr>
            <w:tcW w:w="2551" w:type="dxa"/>
            <w:vAlign w:val="center"/>
          </w:tcPr>
          <w:p>
            <w:pPr>
              <w:pStyle w:val="12"/>
            </w:pPr>
            <w:r>
              <w:t>394.43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148.65</w:t>
            </w:r>
          </w:p>
        </w:tc>
        <w:tc>
          <w:tcPr>
            <w:tcW w:w="2551" w:type="dxa"/>
            <w:vAlign w:val="center"/>
          </w:tcPr>
          <w:p>
            <w:pPr>
              <w:pStyle w:val="12"/>
            </w:pPr>
            <w:r>
              <w:t>148.65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68.37</w:t>
            </w:r>
          </w:p>
        </w:tc>
        <w:tc>
          <w:tcPr>
            <w:tcW w:w="2551" w:type="dxa"/>
            <w:vAlign w:val="center"/>
          </w:tcPr>
          <w:p>
            <w:pPr>
              <w:pStyle w:val="12"/>
            </w:pPr>
            <w:r>
              <w:t>68.37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28.95</w:t>
            </w:r>
          </w:p>
        </w:tc>
        <w:tc>
          <w:tcPr>
            <w:tcW w:w="2551" w:type="dxa"/>
            <w:vAlign w:val="center"/>
          </w:tcPr>
          <w:p>
            <w:pPr>
              <w:pStyle w:val="12"/>
            </w:pPr>
            <w:r>
              <w:t>28.95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48.27</w:t>
            </w:r>
          </w:p>
        </w:tc>
        <w:tc>
          <w:tcPr>
            <w:tcW w:w="2551" w:type="dxa"/>
            <w:vAlign w:val="center"/>
          </w:tcPr>
          <w:p>
            <w:pPr>
              <w:pStyle w:val="12"/>
            </w:pPr>
            <w:r>
              <w:t>48.27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37.98</w:t>
            </w:r>
          </w:p>
        </w:tc>
        <w:tc>
          <w:tcPr>
            <w:tcW w:w="2551" w:type="dxa"/>
            <w:vAlign w:val="center"/>
          </w:tcPr>
          <w:p>
            <w:pPr>
              <w:pStyle w:val="12"/>
            </w:pPr>
            <w:r>
              <w:t>37.98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4.35</w:t>
            </w:r>
          </w:p>
        </w:tc>
        <w:tc>
          <w:tcPr>
            <w:tcW w:w="2551" w:type="dxa"/>
            <w:vAlign w:val="center"/>
          </w:tcPr>
          <w:p>
            <w:pPr>
              <w:pStyle w:val="12"/>
            </w:pPr>
            <w:r>
              <w:t>4.35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19.57</w:t>
            </w:r>
          </w:p>
        </w:tc>
        <w:tc>
          <w:tcPr>
            <w:tcW w:w="2551" w:type="dxa"/>
            <w:vAlign w:val="center"/>
          </w:tcPr>
          <w:p>
            <w:pPr>
              <w:pStyle w:val="12"/>
            </w:pPr>
            <w:r>
              <w:t>19.57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7.27</w:t>
            </w:r>
          </w:p>
        </w:tc>
        <w:tc>
          <w:tcPr>
            <w:tcW w:w="2551" w:type="dxa"/>
            <w:vAlign w:val="center"/>
          </w:tcPr>
          <w:p>
            <w:pPr>
              <w:pStyle w:val="12"/>
            </w:pPr>
            <w:r>
              <w:t>7.27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2.20</w:t>
            </w:r>
          </w:p>
        </w:tc>
        <w:tc>
          <w:tcPr>
            <w:tcW w:w="2551" w:type="dxa"/>
            <w:vAlign w:val="center"/>
          </w:tcPr>
          <w:p>
            <w:pPr>
              <w:pStyle w:val="12"/>
            </w:pPr>
            <w:r>
              <w:t>2.20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28.82</w:t>
            </w:r>
          </w:p>
        </w:tc>
        <w:tc>
          <w:tcPr>
            <w:tcW w:w="2551" w:type="dxa"/>
            <w:vAlign w:val="center"/>
          </w:tcPr>
          <w:p>
            <w:pPr>
              <w:pStyle w:val="12"/>
            </w:pPr>
            <w:r>
              <w:t>28.82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48.99</w:t>
            </w:r>
          </w:p>
        </w:tc>
        <w:tc>
          <w:tcPr>
            <w:tcW w:w="2551" w:type="dxa"/>
            <w:vAlign w:val="center"/>
          </w:tcPr>
          <w:p>
            <w:pPr>
              <w:pStyle w:val="12"/>
            </w:pPr>
          </w:p>
        </w:tc>
        <w:tc>
          <w:tcPr>
            <w:tcW w:w="2551" w:type="dxa"/>
            <w:vAlign w:val="center"/>
          </w:tcPr>
          <w:p>
            <w:pPr>
              <w:pStyle w:val="12"/>
            </w:pPr>
            <w:r>
              <w:t>48.99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4.18</w:t>
            </w:r>
          </w:p>
        </w:tc>
        <w:tc>
          <w:tcPr>
            <w:tcW w:w="2551" w:type="dxa"/>
            <w:vAlign w:val="center"/>
          </w:tcPr>
          <w:p>
            <w:pPr>
              <w:pStyle w:val="12"/>
            </w:pPr>
          </w:p>
        </w:tc>
        <w:tc>
          <w:tcPr>
            <w:tcW w:w="2551" w:type="dxa"/>
            <w:vAlign w:val="center"/>
          </w:tcPr>
          <w:p>
            <w:pPr>
              <w:pStyle w:val="12"/>
            </w:pPr>
            <w:r>
              <w:t>4.18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6.86</w:t>
            </w:r>
          </w:p>
        </w:tc>
        <w:tc>
          <w:tcPr>
            <w:tcW w:w="2551" w:type="dxa"/>
            <w:vAlign w:val="center"/>
          </w:tcPr>
          <w:p>
            <w:pPr>
              <w:pStyle w:val="12"/>
            </w:pPr>
          </w:p>
        </w:tc>
        <w:tc>
          <w:tcPr>
            <w:tcW w:w="2551" w:type="dxa"/>
            <w:vAlign w:val="center"/>
          </w:tcPr>
          <w:p>
            <w:pPr>
              <w:pStyle w:val="12"/>
            </w:pPr>
            <w:r>
              <w:t>6.86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1.32</w:t>
            </w:r>
          </w:p>
        </w:tc>
        <w:tc>
          <w:tcPr>
            <w:tcW w:w="2551" w:type="dxa"/>
            <w:vAlign w:val="center"/>
          </w:tcPr>
          <w:p>
            <w:pPr>
              <w:pStyle w:val="12"/>
            </w:pPr>
          </w:p>
        </w:tc>
        <w:tc>
          <w:tcPr>
            <w:tcW w:w="2551" w:type="dxa"/>
            <w:vAlign w:val="center"/>
          </w:tcPr>
          <w:p>
            <w:pPr>
              <w:pStyle w:val="12"/>
            </w:pPr>
            <w:r>
              <w:t>1.32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2.39</w:t>
            </w:r>
          </w:p>
        </w:tc>
        <w:tc>
          <w:tcPr>
            <w:tcW w:w="2551" w:type="dxa"/>
            <w:vAlign w:val="center"/>
          </w:tcPr>
          <w:p>
            <w:pPr>
              <w:pStyle w:val="12"/>
            </w:pPr>
          </w:p>
        </w:tc>
        <w:tc>
          <w:tcPr>
            <w:tcW w:w="2551" w:type="dxa"/>
            <w:vAlign w:val="center"/>
          </w:tcPr>
          <w:p>
            <w:pPr>
              <w:pStyle w:val="12"/>
            </w:pPr>
            <w:r>
              <w:t>2.39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3.72</w:t>
            </w:r>
          </w:p>
        </w:tc>
        <w:tc>
          <w:tcPr>
            <w:tcW w:w="2551" w:type="dxa"/>
            <w:vAlign w:val="center"/>
          </w:tcPr>
          <w:p>
            <w:pPr>
              <w:pStyle w:val="12"/>
            </w:pPr>
          </w:p>
        </w:tc>
        <w:tc>
          <w:tcPr>
            <w:tcW w:w="2551" w:type="dxa"/>
            <w:vAlign w:val="center"/>
          </w:tcPr>
          <w:p>
            <w:pPr>
              <w:pStyle w:val="12"/>
            </w:pPr>
            <w:r>
              <w:t>3.72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2.40</w:t>
            </w:r>
          </w:p>
        </w:tc>
        <w:tc>
          <w:tcPr>
            <w:tcW w:w="2551" w:type="dxa"/>
            <w:vAlign w:val="center"/>
          </w:tcPr>
          <w:p>
            <w:pPr>
              <w:pStyle w:val="12"/>
            </w:pPr>
          </w:p>
        </w:tc>
        <w:tc>
          <w:tcPr>
            <w:tcW w:w="2551" w:type="dxa"/>
            <w:vAlign w:val="center"/>
          </w:tcPr>
          <w:p>
            <w:pPr>
              <w:pStyle w:val="12"/>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15.12</w:t>
            </w:r>
          </w:p>
        </w:tc>
        <w:tc>
          <w:tcPr>
            <w:tcW w:w="2551" w:type="dxa"/>
            <w:vAlign w:val="center"/>
          </w:tcPr>
          <w:p>
            <w:pPr>
              <w:pStyle w:val="12"/>
            </w:pPr>
          </w:p>
        </w:tc>
        <w:tc>
          <w:tcPr>
            <w:tcW w:w="2551" w:type="dxa"/>
            <w:vAlign w:val="center"/>
          </w:tcPr>
          <w:p>
            <w:pPr>
              <w:pStyle w:val="12"/>
            </w:pPr>
            <w:r>
              <w:t>15.12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22.34</w:t>
            </w:r>
          </w:p>
        </w:tc>
        <w:tc>
          <w:tcPr>
            <w:tcW w:w="2551" w:type="dxa"/>
            <w:vAlign w:val="center"/>
          </w:tcPr>
          <w:p>
            <w:pPr>
              <w:pStyle w:val="12"/>
            </w:pPr>
            <w:r>
              <w:t>22.34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19.59</w:t>
            </w:r>
          </w:p>
        </w:tc>
        <w:tc>
          <w:tcPr>
            <w:tcW w:w="2551" w:type="dxa"/>
            <w:vAlign w:val="center"/>
          </w:tcPr>
          <w:p>
            <w:pPr>
              <w:pStyle w:val="12"/>
            </w:pPr>
            <w:r>
              <w:t>19.59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2.75</w:t>
            </w:r>
          </w:p>
        </w:tc>
        <w:tc>
          <w:tcPr>
            <w:tcW w:w="2551" w:type="dxa"/>
            <w:vAlign w:val="center"/>
          </w:tcPr>
          <w:p>
            <w:pPr>
              <w:pStyle w:val="12"/>
            </w:pPr>
            <w:r>
              <w:t>2.75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998曲阳县北台乡人民政府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998曲阳县北台乡人民政府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998曲阳县北台乡人民政府</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2.40</w:t>
            </w:r>
          </w:p>
        </w:tc>
        <w:tc>
          <w:tcPr>
            <w:tcW w:w="2381" w:type="dxa"/>
            <w:vAlign w:val="center"/>
          </w:tcPr>
          <w:p>
            <w:pPr>
              <w:pStyle w:val="16"/>
            </w:pPr>
            <w:r>
              <w:t>2.40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2.40</w:t>
            </w:r>
          </w:p>
        </w:tc>
        <w:tc>
          <w:tcPr>
            <w:tcW w:w="2381" w:type="dxa"/>
            <w:vAlign w:val="center"/>
          </w:tcPr>
          <w:p>
            <w:pPr>
              <w:pStyle w:val="12"/>
            </w:pPr>
            <w:r>
              <w:t>2.40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二、公务用车购置及运维费</w:t>
            </w:r>
          </w:p>
        </w:tc>
        <w:tc>
          <w:tcPr>
            <w:tcW w:w="2381" w:type="dxa"/>
            <w:vAlign w:val="center"/>
          </w:tcPr>
          <w:p>
            <w:pPr>
              <w:pStyle w:val="12"/>
            </w:pPr>
            <w:r>
              <w:t>2.40</w:t>
            </w:r>
          </w:p>
        </w:tc>
        <w:tc>
          <w:tcPr>
            <w:tcW w:w="2381" w:type="dxa"/>
            <w:vAlign w:val="center"/>
          </w:tcPr>
          <w:p>
            <w:pPr>
              <w:pStyle w:val="12"/>
            </w:pPr>
            <w:r>
              <w:t>2.40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公务用车运行维护费</w:t>
            </w:r>
          </w:p>
        </w:tc>
        <w:tc>
          <w:tcPr>
            <w:tcW w:w="2381" w:type="dxa"/>
            <w:vAlign w:val="center"/>
          </w:tcPr>
          <w:p>
            <w:pPr>
              <w:pStyle w:val="12"/>
            </w:pPr>
            <w:r>
              <w:t>2.40</w:t>
            </w:r>
          </w:p>
        </w:tc>
        <w:tc>
          <w:tcPr>
            <w:tcW w:w="2381" w:type="dxa"/>
            <w:vAlign w:val="center"/>
          </w:tcPr>
          <w:p>
            <w:pPr>
              <w:pStyle w:val="12"/>
            </w:pPr>
            <w:r>
              <w:t>2.40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曲阳县北台乡人民政府2025年部门预算信息公开情况说明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曲阳县北台乡人民政府2025年部门预算信息公开情况说明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按照《中华人民共和国预算法》、《地方预决算公开操作规程》和《关于进一步推进预算公开工作的实施意见》规定，现将曲阳县北台乡人民政府2025年部门预算公开如下：</w:t>
      </w:r>
    </w:p>
    <w:p>
      <w:pPr>
        <w:spacing w:before="10" w:after="10" w:line="360" w:lineRule="auto"/>
        <w:ind w:firstLine="640"/>
        <w:jc w:val="left"/>
        <w:outlineLvl w:val="2"/>
      </w:pPr>
      <w:bookmarkStart w:id="9" w:name="_Toc2066"/>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18"/>
      </w:pPr>
      <w:r>
        <w:t>（二）加强党对基层治理的全面领导，统筹抓好基层党建工作和基层党组织建设各项制度。推进全面从严治党，强化“两个责任”， 确保党的路线方针政策在基层得到全面贯彻落实。</w:t>
      </w:r>
    </w:p>
    <w:p>
      <w:pPr>
        <w:pStyle w:val="18"/>
      </w:pPr>
      <w:r>
        <w:t>（三）讨论和决定本乡经济建设、政治建设、文化建设、社会建设、生态文明建设和党的建设以及乡村振兴中的重大问题。</w:t>
      </w:r>
    </w:p>
    <w:p>
      <w:pPr>
        <w:pStyle w:val="18"/>
      </w:pPr>
      <w:r>
        <w:t>（四）组织召开本级人民代表大会，充分行使重大事项决定权、监督权和任免权，做好人大代表工作，联系选民、反映群众意见和要求。</w:t>
      </w:r>
    </w:p>
    <w:p>
      <w:pPr>
        <w:pStyle w:val="18"/>
      </w:pPr>
      <w:r>
        <w:t>（五）组织实施与群众生活密切相关的各项公共服务，落实基层“最多跑一次”改革工作，拓宽服务渠道，改进服务方式，建立健全群众办事一次办结机制，推进乡便民服务平台标准化建设，实行“一站式服务”“一枚印章管审批（服务）”，提升群众获得感和幸福感。</w:t>
      </w:r>
    </w:p>
    <w:p>
      <w:pPr>
        <w:pStyle w:val="18"/>
      </w:pPr>
      <w:r>
        <w:t>（六）执行本行政区域内的经济和社会发展计划、预算，管理本行政区域内的经济、科学、文化、卫生健康、教育和体育事业、人力资源和社会保障、医疗保障和财政、统计、民政、司法行政等行政工作。落实本行政区域内发展规 划、专项规划、区域规划、国土空间规划。</w:t>
      </w:r>
    </w:p>
    <w:p>
      <w:pPr>
        <w:pStyle w:val="18"/>
      </w:pPr>
      <w:r>
        <w:t>（七）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18"/>
      </w:pPr>
      <w:r>
        <w:t>（八）加强乡党委自身建设和村党组织建设，以及其他隶属乡党委的党组织建设，抓好发展党员工作，加强党员队伍建设。维护和执行党的纪律，监督党员干部和其他任何工作人员严格遵守国家法律法规。</w:t>
      </w:r>
    </w:p>
    <w:p>
      <w:pPr>
        <w:pStyle w:val="18"/>
      </w:pPr>
      <w:r>
        <w:t>（九）按照干部管理权限，负责对干部的教育、培训、选拔、考核和监督工作。协助管理上级有关部门驻乡镇单位的干部。做好人才服务工作。</w:t>
      </w:r>
    </w:p>
    <w:p>
      <w:pPr>
        <w:pStyle w:val="18"/>
      </w:pPr>
      <w:r>
        <w:t>（十）领导本乡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作用。承担民兵预备役、征兵、退役军人服务、拥军优属等工作。</w:t>
      </w:r>
    </w:p>
    <w:p>
      <w:pPr>
        <w:pStyle w:val="18"/>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8"/>
      </w:pPr>
      <w:r>
        <w:t>（十二）承办上级党委、人大、政府交办的其他事项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曲阳县北台乡人民政府本级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24169"/>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按照预算管理有关规定，目前部门预算的编制实行综合预算管理，即全部收入和支出都反映在预算中。曲阳县北台乡人民政府机关及所属事业单位的收支包含在部门预算中。</w:t>
      </w:r>
    </w:p>
    <w:p>
      <w:pPr>
        <w:pStyle w:val="19"/>
      </w:pPr>
      <w:r>
        <w:t>1、收入说明</w:t>
      </w:r>
    </w:p>
    <w:p>
      <w:pPr>
        <w:pStyle w:val="19"/>
      </w:pPr>
      <w:r>
        <w:t>反映本部门当年全部收入。2025年预算收入892.27万元，其中：一般公共预算收入892.27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曲阳县北台乡人民政府年度部门预算中支出预算的总体情况。2025年支出预算892.27万元，其中基本支出465.76万元，包括人员经费416.77万元和日常公用经费48.99万元；项目支出426.51万元，主要为北台乡涉军公益岗人员经费7.5万元；北台乡原先锋厂看护费7.2万元；北台乡正常离任村干部生活补贴11.11万元；北台乡村党组织活动经费11.5万元；北台乡村级组织运转经费204万元；北台乡服务群众专项经费85万元；北台乡环境整治（人居环境）专项经费3万元；北台乡秸秆禁烧（森林防火）经费2万元；北台乡生态护林员补助经费10.29万元；北台乡网格员生活补贴11.4万元；北台乡征兵工作经费2万元；北台乡综合管理专项经费8.5万元；驻村工作队综合经费（省级）16万元。北台乡下沉干部工作经费8万元；北台乡西梁峪村公益奖补项目38万元；北台乡防返贫监测预警工作经费1万元。</w:t>
      </w:r>
    </w:p>
    <w:p>
      <w:pPr>
        <w:pStyle w:val="19"/>
      </w:pPr>
      <w:r>
        <w:t>3、比上年增减情况</w:t>
      </w:r>
    </w:p>
    <w:p>
      <w:pPr>
        <w:pStyle w:val="19"/>
      </w:pPr>
      <w:r>
        <w:t>2025年预算收支安排892.27万元，较2024年预算减少2.54万元，其中：基本支出减少11.46万元，主要为我部门人员调出3人，人员工资、各类保险、公积金减少，办公费、福利费等公用经费也相应减少。项目支出增加8.92万元，主要为增加西梁峪村公益奖补项目38万元；增加下沉干部工作经费8万元；减少北台乡立台村村内道路修建农村公益项目30万元；涉军公益岗人员经费减少2.88万元；生态护林员补助经费减少0.858万元、网格员生活补贴减少0.95万元、正常离任村干部生活补贴减少2.39万元。</w:t>
      </w:r>
    </w:p>
    <w:p>
      <w:pPr>
        <w:spacing w:before="10" w:after="10" w:line="360" w:lineRule="auto"/>
        <w:ind w:firstLine="640"/>
        <w:jc w:val="left"/>
        <w:outlineLvl w:val="2"/>
      </w:pPr>
      <w:bookmarkStart w:id="11" w:name="_Toc18779"/>
      <w:r>
        <w:rPr>
          <w:rFonts w:ascii="黑体" w:hAnsi="黑体" w:eastAsia="黑体" w:cs="黑体"/>
          <w:color w:val="000000"/>
          <w:sz w:val="32"/>
        </w:rPr>
        <w:t>三、机关运行经费安排情况</w:t>
      </w:r>
      <w:bookmarkEnd w:id="11"/>
    </w:p>
    <w:p>
      <w:pPr>
        <w:pStyle w:val="20"/>
      </w:pPr>
      <w:r>
        <w:t>2025年，我部门机关运行经费共计安排48.99万元，主要用于日常维修、办公用房水电费、办公用房取暖费、办公用房物业管理费等日常运行支出。</w:t>
      </w:r>
    </w:p>
    <w:p>
      <w:pPr>
        <w:spacing w:before="10" w:after="10" w:line="360" w:lineRule="auto"/>
        <w:ind w:firstLine="640"/>
        <w:jc w:val="left"/>
        <w:outlineLvl w:val="2"/>
      </w:pPr>
      <w:bookmarkStart w:id="12" w:name="_Toc17171"/>
      <w:r>
        <w:rPr>
          <w:rFonts w:ascii="黑体" w:hAnsi="黑体" w:eastAsia="黑体" w:cs="黑体"/>
          <w:color w:val="000000"/>
          <w:sz w:val="32"/>
        </w:rPr>
        <w:t>四、财政拨款“三公”经费预算情况及增减变化原因</w:t>
      </w:r>
      <w:bookmarkEnd w:id="12"/>
    </w:p>
    <w:p>
      <w:pPr>
        <w:pStyle w:val="21"/>
      </w:pPr>
      <w:r>
        <w:t>2025年，我部门财政拨款“三公”经费预算安排2.40万元，其中因公出国（境）费0.00万元；公务用车购置及运维费2.40万元（其中：公务用车购置费为0.00万元，公务用车运维费2.40万元)；公务接待费0.00万元。与2024年相比增加0.00万元，增减变化的主要原因是“三公”经费与上年持平，无增减变化。</w:t>
      </w:r>
    </w:p>
    <w:p>
      <w:pPr>
        <w:spacing w:before="10" w:after="10" w:line="360" w:lineRule="auto"/>
        <w:ind w:firstLine="640"/>
        <w:jc w:val="left"/>
        <w:outlineLvl w:val="2"/>
      </w:pPr>
      <w:bookmarkStart w:id="13" w:name="_Toc22771"/>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按照2025年绩效预算编制要求，年度发展规划总体目标为：地方财政资金严格依据相关制度执行，通过严格规范的工作程序，确保资金专款专用。按时足额发放在职人员工资，落实各项保险待遇。日常公用经费保障率达到95%以上。综合管理等各项工作落实到位率达到98%以上，保障村级经费及时支付率达到95%以上。村干部工资发放人数88人，村干部工资到位率达到100%，村干部工资发放及时率达到95%以上。保证村级两委、为民服务场所正常运转，村级经费成本控制在每村12万元。开展“三会一课”、主题党日、党员教育培训等活动，保证每村党员参与培训次数不少于2次，党员参与培训率达到60%以上，提高基层党建工作质量、开展帮扶救助困难党员、慰问老党员工作，帮助他们解决困难，使其充分感受党的温暖，保障村综合服务站正常运转，保障公共设施维护、公共卫生防疫、村内治安、服务群众生产生活的临时劳务用工的开支及时支付率达到95%以上，经费保障全乡17个村全覆盖。确保全乡39名离任村干部生活得到保障。保障全乡19名网格员生活补助及时到位，顺利开展完成人居环境整治提升的各项工作。保障全乡13名护林员经费及时到位，使其安心工作对管护区森林资源进行维护，保护管护区内林业资源。</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政务管理项目。我单位根据要求组织2025年部门整体绩效目标设定工作，地方财政资金严格依据相关制度执行，通过严格规范的工作程序，确保资金专款专用。保障全乡各项工作开展，维护社会稳定，改善职工的工作环境，提高职工工作的积极性，提升基层组织的业务水平、凝聚力和战斗力，优化农村干部队伍。宣传环境保护法律法规及相关环保知识等，保护管护区内林业资源，更好的服务广大农村老百姓，顺利完成上级安排的任务，保障日常工作经费需求，提高办事效率，使群众满意，力争圆满完成目标任务。总体看，绩效目标设定符合实际。2025年县级预算安排5个项目，预算安排资金26.2万元。绩效目标完成情况：</w:t>
      </w:r>
    </w:p>
    <w:p>
      <w:pPr>
        <w:pStyle w:val="23"/>
      </w:pPr>
      <w:r>
        <w:t>（1）产出指标。综合事务工作落实到位率、综合事务工作完成及时率、完成工作项数、征兵工作完成率、征兵工作完成及时率、公益岗补贴发放覆盖率、监测工作完成率、监测工作完成及时率、年度指标值均达到90%以上。</w:t>
      </w:r>
    </w:p>
    <w:p>
      <w:pPr>
        <w:pStyle w:val="23"/>
      </w:pPr>
      <w:r>
        <w:t>（2）效益指标。综合事务保障率、征兵政策知晓率、公益岗补贴月发放及时率年度指标值为95%。</w:t>
      </w:r>
    </w:p>
    <w:p>
      <w:pPr>
        <w:pStyle w:val="23"/>
      </w:pPr>
      <w:r>
        <w:t>（3）满意度指标。服务对象满意度，年度指标值≥95%。</w:t>
      </w:r>
    </w:p>
    <w:p>
      <w:pPr>
        <w:pStyle w:val="23"/>
      </w:pPr>
      <w:r>
        <w:t>2、农村农业事务管理项目。按照乡年度工作要点安排，预算安排保障村干部工资按标准及时发放，稳定干部队伍，提高村级事务处理水平。保障村级经费及时支付，保证村级两委、为民服务场所正常运转，提高基层党建工作质量、提升组织凝聚力、激发党员的先锋模范作用。开展帮扶救助困难党员、慰问老党员工作，帮助他们解决困暖，使其充分感受党的温暖，使干部满意、群众满意，机关各项业务活动顺利进行，有力保障本项目各项工作的质量，实现年度目标任务，2025年县级预算安排4个项目县级预算安排资金311.61万元。绩效目标完成情况：</w:t>
      </w:r>
    </w:p>
    <w:p>
      <w:pPr>
        <w:pStyle w:val="23"/>
      </w:pPr>
      <w:r>
        <w:t>（1）产出指标。 村级运转经费及村干部工资拨付及时率、村党组织活动经费保障率、保障村党组织活动完成及时率、村级服务群众各项工作保障率、保障服务群众专项事务完成及时率、离任村干部生活补贴发放到位率、离任村干部生活补贴发放及时率年度指标值均达到90%以上。</w:t>
      </w:r>
    </w:p>
    <w:p>
      <w:pPr>
        <w:pStyle w:val="23"/>
      </w:pPr>
      <w:r>
        <w:t>（2）效益指标。后备党员干部增长率达到2%、对离任村干部的认知率、村级组织运转经费保障率达到90%以上、村级公共服务水平提升率达到8%</w:t>
      </w:r>
    </w:p>
    <w:p>
      <w:pPr>
        <w:pStyle w:val="23"/>
      </w:pPr>
      <w:r>
        <w:t>3、环境污染综合防治项目。为深入贯彻落实国家和县市大气污染防治工作部署，持续稳定改善空气质量环境，实现清洁取暖，保障全乡人民温暖过冬，各相关部门树立“一盘棋”思想，密切配合协作，形成执法合力，按照职能分工，各司其职、各负其责。2025年县级预算安排1个项目，安排资金2万元。绩效目标完成情况：</w:t>
      </w:r>
    </w:p>
    <w:p>
      <w:pPr>
        <w:pStyle w:val="23"/>
      </w:pPr>
      <w:r>
        <w:t>（1）产出指标。要求秸秆禁烧、森林防火零发生，防范秸秆禁烧、防火工作时限8个月、防火工作经费总成本≤2万元。</w:t>
      </w:r>
    </w:p>
    <w:p>
      <w:pPr>
        <w:pStyle w:val="23"/>
      </w:pPr>
      <w:r>
        <w:t>（2）效益指标。秸秆禁烧森林防火政策知晓率年度指标值≥95%</w:t>
      </w:r>
    </w:p>
    <w:p>
      <w:pPr>
        <w:pStyle w:val="23"/>
      </w:pPr>
      <w:r>
        <w:t>（3）满意度指标。服务对象满意度，年度指标值≥95%。</w:t>
      </w:r>
    </w:p>
    <w:p>
      <w:pPr>
        <w:pStyle w:val="23"/>
      </w:pPr>
      <w:r>
        <w:t>4、自然生态环境保护项目。预算安排19名网格员的生活补贴，使其更认真负责开展工作，对网格责任辖区内污染源底数及变化情况进行调查、宣传环境保护法律法规及相关环保知识等。2025年县级预算安排1个项目，安排资金11.4万元。绩效目标完成情况：</w:t>
      </w:r>
    </w:p>
    <w:p>
      <w:pPr>
        <w:pStyle w:val="23"/>
      </w:pPr>
      <w:r>
        <w:t>（1）产出指标。安排19名网格员的生活补贴，使其更认真负责开展工作。补助金发放到位率、排查风险及时率、村容村貌环境整洁率、环境整治工作完成及时率年度指标值90%以上。</w:t>
      </w:r>
    </w:p>
    <w:p>
      <w:pPr>
        <w:pStyle w:val="23"/>
      </w:pPr>
      <w:r>
        <w:t>（2）效益指标。环保政策宣传知晓率，年度指标值90%以上。</w:t>
      </w:r>
    </w:p>
    <w:p>
      <w:pPr>
        <w:pStyle w:val="23"/>
      </w:pPr>
      <w:r>
        <w:t>（3）满意度指标。服务对象满意度，年度指标值≥95%。</w:t>
      </w:r>
    </w:p>
    <w:p>
      <w:pPr>
        <w:pStyle w:val="23"/>
      </w:pPr>
      <w:r>
        <w:t>5、林业生态建设项目。为保障13人生态护林员人员权益，生态护林员对管护区森林资源进行维护，保护管护区内林业资源。主要用于我乡护林员发放生活补助，使其安心工作。2025年县级预算安排1个项目，安排资金10.296万元。绩效目标完成情况：</w:t>
      </w:r>
    </w:p>
    <w:p>
      <w:pPr>
        <w:pStyle w:val="23"/>
      </w:pPr>
      <w:r>
        <w:t>（1）产出指标。护林员日常巡查覆盖率及护林员日常巡查及时率95%以上。</w:t>
      </w:r>
    </w:p>
    <w:p>
      <w:pPr>
        <w:pStyle w:val="23"/>
      </w:pPr>
      <w:r>
        <w:t>（2）效益指标。管护区内林业资源保护显著提升。</w:t>
      </w:r>
    </w:p>
    <w:p>
      <w:pPr>
        <w:pStyle w:val="23"/>
      </w:pPr>
      <w:r>
        <w:t>（3）满意度指标。服务对象满意度，年度指标值≥95%。</w:t>
      </w:r>
    </w:p>
    <w:p>
      <w:pPr>
        <w:pStyle w:val="23"/>
      </w:pPr>
      <w:r>
        <w:t>6.下沉工作队经费项目。根据全县党建工作需要，认真落实党建和强化基层组织的工作需要，针对党组织软弱涣散、经济发展滞后、信访问题突出、宗教工作任务重的村进行县级干部下沉帮扶指导。主要用于我乡下沉工作队在驻村期间的生活补助、办公费、交通费等。2025年县级预算安排1个项目，安排资金8万元。绩效目标完成情况：</w:t>
      </w:r>
    </w:p>
    <w:p>
      <w:pPr>
        <w:pStyle w:val="23"/>
      </w:pPr>
      <w:r>
        <w:t>（1）产出指标。下沉工作队工作完成及时率及下沉工作队工作落实到位率90%以上</w:t>
      </w:r>
    </w:p>
    <w:p>
      <w:pPr>
        <w:pStyle w:val="23"/>
      </w:pPr>
      <w:r>
        <w:t>（2）效益指标。村级服务水平况显著提升</w:t>
      </w:r>
    </w:p>
    <w:p>
      <w:pPr>
        <w:pStyle w:val="23"/>
      </w:pPr>
      <w:r>
        <w:t>（3）满意度指标。服务对象满意度，年度指标值≥95%。</w:t>
      </w:r>
    </w:p>
    <w:p>
      <w:pPr>
        <w:pStyle w:val="23"/>
      </w:pPr>
      <w:r>
        <w:t>7.环境人居整治项目。根据县委、县政府关于做好2025年度环境整治（人居环境）的要求，安排环境人居整治项目用于我乡境整治（人居环境）中提升村民居住环境、绿化美化村容村貌等工作。2025年县级预算安排1个项目，安排资金3万元。绩效目标完成情况：</w:t>
      </w:r>
    </w:p>
    <w:p>
      <w:pPr>
        <w:pStyle w:val="23"/>
      </w:pPr>
      <w:r>
        <w:t>（1）产出指标。村容村貌环境整洁率及环境整治工作完成及时率90%以上</w:t>
      </w:r>
    </w:p>
    <w:p>
      <w:pPr>
        <w:pStyle w:val="23"/>
      </w:pPr>
      <w:r>
        <w:t>（2）效益指标。 村容村貌环境有效提升</w:t>
      </w:r>
    </w:p>
    <w:p>
      <w:pPr>
        <w:pStyle w:val="23"/>
      </w:pPr>
      <w:r>
        <w:t>（3）满意度指标。服务对象满意度，年度指标值≥95%</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1、加强对新任村干部的培训教育，全面提升农村“两委”班子工作水平，增强基层堡垒战斗力。建立健全各项规章制度，坚持“村财乡管”制度，使村级财务管理得到有效监督。</w:t>
      </w:r>
    </w:p>
    <w:p>
      <w:pPr>
        <w:pStyle w:val="24"/>
      </w:pPr>
      <w:r>
        <w:t>2、充分发挥农村网格员、生态护林员作用，在生态环境治理上见实效。坚定绿水青山就是金山银山的执政理念，坚持</w:t>
      </w:r>
      <w:r>
        <w:rPr>
          <w:rFonts w:hint="eastAsia"/>
          <w:lang w:eastAsia="zh-CN"/>
        </w:rPr>
        <w:t>环保督察</w:t>
      </w:r>
      <w:r>
        <w:t>工作常态化，加大问题企业整改工作，继续砸实大气污染整治和防火禁烧等工作责任，还百姓一片蓝天白云、绿水青山。</w:t>
      </w:r>
    </w:p>
    <w:p>
      <w:pPr>
        <w:pStyle w:val="24"/>
      </w:pPr>
      <w:r>
        <w:t>3、严格执行县委、县政府决定，完善退役军人服务站机构职能，落实相关政策。</w:t>
      </w:r>
    </w:p>
    <w:p>
      <w:pPr>
        <w:pStyle w:val="24"/>
        <w:sectPr>
          <w:pgSz w:w="16840" w:h="11900" w:orient="landscape"/>
          <w:pgMar w:top="1361" w:right="1020" w:bottom="1361" w:left="1020" w:header="720" w:footer="720" w:gutter="0"/>
          <w:cols w:space="720" w:num="1"/>
        </w:sectPr>
      </w:pPr>
      <w:r>
        <w:t>4、深化为民服务工作，落实好“四心连心”要求，不断提升服务水平，让群众得到更多的实惠。扎实开展好精准扶贫工作，确保完成脱贫攻坚任务，加强农村水、电、路建设，筹备谋划村内道路硬化，优化道路建设，切实改善村民人居环境。</w:t>
      </w:r>
    </w:p>
    <w:p>
      <w:pPr>
        <w:spacing w:before="10" w:after="10" w:line="360" w:lineRule="auto"/>
        <w:ind w:firstLine="640"/>
        <w:jc w:val="left"/>
        <w:outlineLvl w:val="2"/>
        <w:rPr>
          <w:rFonts w:ascii="黑体" w:hAnsi="黑体" w:eastAsia="黑体" w:cs="黑体"/>
          <w:color w:val="000000"/>
          <w:sz w:val="32"/>
        </w:rPr>
      </w:pPr>
      <w:bookmarkStart w:id="14" w:name="_Toc_3_3_0000000015"/>
      <w:bookmarkStart w:id="15" w:name="_Toc13863"/>
      <w:r>
        <w:rPr>
          <w:rFonts w:ascii="黑体" w:hAnsi="黑体" w:eastAsia="黑体" w:cs="黑体"/>
          <w:color w:val="000000"/>
          <w:sz w:val="32"/>
        </w:rPr>
        <w:t>六、部门主管专项资金预算安排情况及绩效目标</w:t>
      </w:r>
      <w:bookmarkEnd w:id="14"/>
      <w:bookmarkEnd w:id="15"/>
    </w:p>
    <w:p>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bookmarkStart w:id="16" w:name="_Toc2623"/>
      <w:r>
        <w:rPr>
          <w:rFonts w:hint="eastAsia" w:ascii="Times New Roman" w:hAnsi="Times New Roman" w:eastAsia="方正仿宋_GBK" w:cs="Times New Roman"/>
          <w:sz w:val="28"/>
          <w:szCs w:val="24"/>
          <w:lang w:val="en-US" w:eastAsia="zh-CN" w:bidi="ar-SA"/>
        </w:rPr>
        <w:t>无</w:t>
      </w:r>
      <w:bookmarkEnd w:id="16"/>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7" w:name="_Toc12878"/>
      <w:r>
        <w:rPr>
          <w:rFonts w:hint="eastAsia" w:ascii="黑体" w:hAnsi="黑体" w:eastAsia="黑体" w:cs="黑体"/>
          <w:color w:val="000000"/>
          <w:sz w:val="32"/>
          <w:lang w:val="en-US" w:eastAsia="zh-CN"/>
        </w:rPr>
        <w:t>七</w:t>
      </w:r>
      <w:r>
        <w:rPr>
          <w:rFonts w:ascii="黑体" w:hAnsi="黑体" w:eastAsia="黑体" w:cs="黑体"/>
          <w:color w:val="000000"/>
          <w:sz w:val="32"/>
        </w:rPr>
        <w:t>、部门项目预算安排情况及绩效目标</w:t>
      </w:r>
      <w:bookmarkEnd w:id="17"/>
    </w:p>
    <w:p>
      <w:pPr>
        <w:spacing w:before="0" w:after="0"/>
        <w:ind w:firstLine="560"/>
        <w:jc w:val="left"/>
        <w:outlineLvl w:val="9"/>
      </w:pPr>
      <w:r>
        <w:rPr>
          <w:rFonts w:ascii="方正仿宋_GBK" w:hAnsi="方正仿宋_GBK" w:eastAsia="方正仿宋_GBK" w:cs="方正仿宋_GBK"/>
          <w:color w:val="000000"/>
          <w:sz w:val="28"/>
        </w:rPr>
        <w:t>1、北台乡村党组织活动经费绩效目标表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13063425P00GFMB103179</w:t>
            </w:r>
          </w:p>
        </w:tc>
        <w:tc>
          <w:tcPr>
            <w:tcW w:w="2835" w:type="dxa"/>
            <w:vAlign w:val="center"/>
          </w:tcPr>
          <w:p>
            <w:pPr>
              <w:pStyle w:val="11"/>
            </w:pPr>
            <w:r>
              <w:t>项目名称</w:t>
            </w:r>
          </w:p>
        </w:tc>
        <w:tc>
          <w:tcPr>
            <w:tcW w:w="6095" w:type="dxa"/>
            <w:gridSpan w:val="3"/>
            <w:vAlign w:val="center"/>
          </w:tcPr>
          <w:p>
            <w:pPr>
              <w:pStyle w:val="13"/>
            </w:pPr>
            <w:r>
              <w:t>北台乡村党组织活动经费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11.50</w:t>
            </w:r>
          </w:p>
        </w:tc>
        <w:tc>
          <w:tcPr>
            <w:tcW w:w="2835" w:type="dxa"/>
            <w:vAlign w:val="center"/>
          </w:tcPr>
          <w:p>
            <w:pPr>
              <w:pStyle w:val="11"/>
            </w:pPr>
            <w:r>
              <w:t>其中：财政    资金</w:t>
            </w:r>
          </w:p>
        </w:tc>
        <w:tc>
          <w:tcPr>
            <w:tcW w:w="2551" w:type="dxa"/>
            <w:vAlign w:val="center"/>
          </w:tcPr>
          <w:p>
            <w:pPr>
              <w:pStyle w:val="13"/>
            </w:pPr>
            <w:r>
              <w:t>11.50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预算数11.5万元，其中县级财政资金11.5万元。主要用于村级党员教育培训、慰问困难党员支出。按进度拨付资金。</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2.88</w:t>
            </w:r>
          </w:p>
        </w:tc>
        <w:tc>
          <w:tcPr>
            <w:tcW w:w="2835" w:type="dxa"/>
            <w:vAlign w:val="center"/>
          </w:tcPr>
          <w:p>
            <w:pPr>
              <w:pStyle w:val="14"/>
            </w:pPr>
            <w:r>
              <w:t>5.75</w:t>
            </w:r>
          </w:p>
        </w:tc>
        <w:tc>
          <w:tcPr>
            <w:tcW w:w="2551" w:type="dxa"/>
            <w:vAlign w:val="center"/>
          </w:tcPr>
          <w:p>
            <w:pPr>
              <w:pStyle w:val="14"/>
            </w:pPr>
            <w:r>
              <w:t>8.63</w:t>
            </w:r>
          </w:p>
        </w:tc>
        <w:tc>
          <w:tcPr>
            <w:tcW w:w="3544" w:type="dxa"/>
            <w:gridSpan w:val="2"/>
            <w:vAlign w:val="center"/>
          </w:tcPr>
          <w:p>
            <w:pPr>
              <w:pStyle w:val="14"/>
            </w:pPr>
            <w:r>
              <w:t>11.50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1.通过开展帮扶救助困难党员、慰问老党员工作，帮助他们解决困难，使其充分感受党的温暖。</w:t>
            </w:r>
            <w:r>
              <w:tab/>
            </w:r>
            <w:r>
              <w:tab/>
            </w:r>
            <w:r>
              <w:tab/>
            </w:r>
          </w:p>
          <w:p>
            <w:pPr>
              <w:pStyle w:val="13"/>
            </w:pPr>
            <w:r>
              <w:tab/>
            </w:r>
            <w:r>
              <w:tab/>
            </w:r>
            <w:r>
              <w:tab/>
            </w:r>
            <w:r>
              <w:tab/>
            </w:r>
            <w:r>
              <w:tab/>
            </w:r>
          </w:p>
          <w:p>
            <w:pPr>
              <w:pStyle w:val="13"/>
            </w:pPr>
            <w:r>
              <w:t>2.通过开展“三会一课”、主题党日、党员教育培训等活动，提高基层党建工作质量、提升组织凝聚力、激发党员的先锋模范作用。</w:t>
            </w:r>
            <w:r>
              <w:tab/>
            </w:r>
            <w:r>
              <w:tab/>
            </w:r>
            <w:r>
              <w:tab/>
            </w:r>
          </w:p>
          <w:p>
            <w:pPr>
              <w:pStyle w:val="13"/>
            </w:pP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每村村党组织活动开展次数</w:t>
            </w:r>
          </w:p>
        </w:tc>
        <w:tc>
          <w:tcPr>
            <w:tcW w:w="5386" w:type="dxa"/>
            <w:vAlign w:val="center"/>
          </w:tcPr>
          <w:p>
            <w:pPr>
              <w:pStyle w:val="13"/>
            </w:pPr>
            <w:r>
              <w:t>每村村党组织活动开展次数</w:t>
            </w:r>
          </w:p>
        </w:tc>
        <w:tc>
          <w:tcPr>
            <w:tcW w:w="2268" w:type="dxa"/>
            <w:vAlign w:val="center"/>
          </w:tcPr>
          <w:p>
            <w:pPr>
              <w:pStyle w:val="13"/>
            </w:pPr>
            <w:r>
              <w:t>≥12次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村党组织活动党员参与率</w:t>
            </w:r>
          </w:p>
        </w:tc>
        <w:tc>
          <w:tcPr>
            <w:tcW w:w="5386" w:type="dxa"/>
            <w:vAlign w:val="center"/>
          </w:tcPr>
          <w:p>
            <w:pPr>
              <w:pStyle w:val="13"/>
            </w:pPr>
            <w:r>
              <w:t>党员参加村党组织活动的人数占应参加人数的比率</w:t>
            </w:r>
          </w:p>
        </w:tc>
        <w:tc>
          <w:tcPr>
            <w:tcW w:w="2268" w:type="dxa"/>
            <w:vAlign w:val="center"/>
          </w:tcPr>
          <w:p>
            <w:pPr>
              <w:pStyle w:val="13"/>
            </w:pPr>
            <w:r>
              <w:t>≥67%</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村党组织活动开展时间</w:t>
            </w:r>
          </w:p>
        </w:tc>
        <w:tc>
          <w:tcPr>
            <w:tcW w:w="5386" w:type="dxa"/>
            <w:vAlign w:val="center"/>
          </w:tcPr>
          <w:p>
            <w:pPr>
              <w:pStyle w:val="13"/>
            </w:pPr>
            <w:r>
              <w:t>村党组织活动组织开展时间</w:t>
            </w:r>
          </w:p>
        </w:tc>
        <w:tc>
          <w:tcPr>
            <w:tcW w:w="2268" w:type="dxa"/>
            <w:vAlign w:val="center"/>
          </w:tcPr>
          <w:p>
            <w:pPr>
              <w:pStyle w:val="13"/>
            </w:pPr>
            <w:r>
              <w:t>每月20日前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村党组织活动经费标准</w:t>
            </w:r>
          </w:p>
        </w:tc>
        <w:tc>
          <w:tcPr>
            <w:tcW w:w="5386" w:type="dxa"/>
            <w:vAlign w:val="center"/>
          </w:tcPr>
          <w:p>
            <w:pPr>
              <w:pStyle w:val="13"/>
            </w:pPr>
            <w:r>
              <w:t>村党组织活动经费每名党员年标准</w:t>
            </w:r>
          </w:p>
        </w:tc>
        <w:tc>
          <w:tcPr>
            <w:tcW w:w="2268" w:type="dxa"/>
            <w:vAlign w:val="center"/>
          </w:tcPr>
          <w:p>
            <w:pPr>
              <w:pStyle w:val="13"/>
            </w:pPr>
            <w:r>
              <w:t>200元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村级党组织活动获知率</w:t>
            </w:r>
          </w:p>
        </w:tc>
        <w:tc>
          <w:tcPr>
            <w:tcW w:w="5386" w:type="dxa"/>
            <w:vAlign w:val="center"/>
          </w:tcPr>
          <w:p>
            <w:pPr>
              <w:pStyle w:val="13"/>
            </w:pPr>
            <w:r>
              <w:t>村级党组织党性教育学习内容获知率</w:t>
            </w:r>
          </w:p>
        </w:tc>
        <w:tc>
          <w:tcPr>
            <w:tcW w:w="2268" w:type="dxa"/>
            <w:vAlign w:val="center"/>
          </w:tcPr>
          <w:p>
            <w:pPr>
              <w:pStyle w:val="13"/>
            </w:pPr>
            <w:r>
              <w:t>≥90%</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农村党员满意人数占全部党员人数的比率</w:t>
            </w:r>
          </w:p>
        </w:tc>
        <w:tc>
          <w:tcPr>
            <w:tcW w:w="2268" w:type="dxa"/>
            <w:vAlign w:val="center"/>
          </w:tcPr>
          <w:p>
            <w:pPr>
              <w:pStyle w:val="13"/>
            </w:pPr>
            <w:r>
              <w:t>≥90%</w:t>
            </w:r>
          </w:p>
        </w:tc>
        <w:tc>
          <w:tcPr>
            <w:tcW w:w="1276" w:type="dxa"/>
            <w:vAlign w:val="center"/>
          </w:tcPr>
          <w:p>
            <w:pPr>
              <w:pStyle w:val="13"/>
            </w:pPr>
            <w:r>
              <w:t>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2、北台乡村级组织运转经费绩效目标表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13063425P00GFMB10318W</w:t>
            </w:r>
          </w:p>
        </w:tc>
        <w:tc>
          <w:tcPr>
            <w:tcW w:w="2835" w:type="dxa"/>
            <w:vAlign w:val="center"/>
          </w:tcPr>
          <w:p>
            <w:pPr>
              <w:pStyle w:val="11"/>
            </w:pPr>
            <w:r>
              <w:t>项目名称</w:t>
            </w:r>
          </w:p>
        </w:tc>
        <w:tc>
          <w:tcPr>
            <w:tcW w:w="6095" w:type="dxa"/>
            <w:gridSpan w:val="3"/>
            <w:vAlign w:val="center"/>
          </w:tcPr>
          <w:p>
            <w:pPr>
              <w:pStyle w:val="13"/>
            </w:pPr>
            <w:r>
              <w:t>北台乡村级组织运转经费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204.00</w:t>
            </w:r>
          </w:p>
        </w:tc>
        <w:tc>
          <w:tcPr>
            <w:tcW w:w="2835" w:type="dxa"/>
            <w:vAlign w:val="center"/>
          </w:tcPr>
          <w:p>
            <w:pPr>
              <w:pStyle w:val="11"/>
            </w:pPr>
            <w:r>
              <w:t>其中：财政    资金</w:t>
            </w:r>
          </w:p>
        </w:tc>
        <w:tc>
          <w:tcPr>
            <w:tcW w:w="2551" w:type="dxa"/>
            <w:vAlign w:val="center"/>
          </w:tcPr>
          <w:p>
            <w:pPr>
              <w:pStyle w:val="13"/>
            </w:pPr>
            <w:r>
              <w:t>204.00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预算数204万元，其中县级财政资金204万元，主要用于发放村干部工资及拨付经费保障村级正常运转。按进度拨付资金。</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51.00</w:t>
            </w:r>
          </w:p>
        </w:tc>
        <w:tc>
          <w:tcPr>
            <w:tcW w:w="2835" w:type="dxa"/>
            <w:vAlign w:val="center"/>
          </w:tcPr>
          <w:p>
            <w:pPr>
              <w:pStyle w:val="14"/>
            </w:pPr>
            <w:r>
              <w:t>102.00</w:t>
            </w:r>
          </w:p>
        </w:tc>
        <w:tc>
          <w:tcPr>
            <w:tcW w:w="2551" w:type="dxa"/>
            <w:vAlign w:val="center"/>
          </w:tcPr>
          <w:p>
            <w:pPr>
              <w:pStyle w:val="14"/>
            </w:pPr>
            <w:r>
              <w:t>153.00</w:t>
            </w:r>
          </w:p>
        </w:tc>
        <w:tc>
          <w:tcPr>
            <w:tcW w:w="3544" w:type="dxa"/>
            <w:gridSpan w:val="2"/>
            <w:vAlign w:val="center"/>
          </w:tcPr>
          <w:p>
            <w:pPr>
              <w:pStyle w:val="14"/>
            </w:pPr>
            <w:r>
              <w:t>204.00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1.通过及时发放村干部工资，稳定干部队伍，提高村级执政能力。</w:t>
            </w:r>
            <w:r>
              <w:tab/>
            </w:r>
            <w:r>
              <w:tab/>
            </w:r>
            <w:r>
              <w:tab/>
            </w:r>
          </w:p>
          <w:p>
            <w:pPr>
              <w:pStyle w:val="13"/>
            </w:pPr>
            <w:r>
              <w:tab/>
            </w:r>
            <w:r>
              <w:tab/>
            </w:r>
            <w:r>
              <w:tab/>
            </w:r>
            <w:r>
              <w:tab/>
            </w:r>
            <w:r>
              <w:tab/>
            </w:r>
          </w:p>
          <w:p>
            <w:pPr>
              <w:pStyle w:val="13"/>
            </w:pPr>
            <w:r>
              <w:t>2.通过及时拨付村级经费，保证村级两委、为民服务场所正常运转，提高村级事务处理水平。</w:t>
            </w:r>
            <w:r>
              <w:tab/>
            </w:r>
            <w:r>
              <w:tab/>
            </w:r>
            <w:r>
              <w:tab/>
            </w:r>
          </w:p>
          <w:p>
            <w:pPr>
              <w:pStyle w:val="13"/>
            </w:pP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享受补贴的村干部人数</w:t>
            </w:r>
          </w:p>
        </w:tc>
        <w:tc>
          <w:tcPr>
            <w:tcW w:w="5386" w:type="dxa"/>
            <w:vAlign w:val="center"/>
          </w:tcPr>
          <w:p>
            <w:pPr>
              <w:pStyle w:val="13"/>
            </w:pPr>
            <w:r>
              <w:t>按照政策应享受补贴的村干部人数</w:t>
            </w:r>
          </w:p>
        </w:tc>
        <w:tc>
          <w:tcPr>
            <w:tcW w:w="2268" w:type="dxa"/>
            <w:vAlign w:val="center"/>
          </w:tcPr>
          <w:p>
            <w:pPr>
              <w:pStyle w:val="13"/>
            </w:pPr>
            <w:r>
              <w:t>88人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保障村级组织运转行政村数量</w:t>
            </w:r>
          </w:p>
        </w:tc>
        <w:tc>
          <w:tcPr>
            <w:tcW w:w="5386" w:type="dxa"/>
            <w:vAlign w:val="center"/>
          </w:tcPr>
          <w:p>
            <w:pPr>
              <w:pStyle w:val="13"/>
            </w:pPr>
            <w:r>
              <w:t>实际保障村级组织运转的行政村个数</w:t>
            </w:r>
          </w:p>
        </w:tc>
        <w:tc>
          <w:tcPr>
            <w:tcW w:w="2268" w:type="dxa"/>
            <w:vAlign w:val="center"/>
          </w:tcPr>
          <w:p>
            <w:pPr>
              <w:pStyle w:val="13"/>
            </w:pPr>
            <w:r>
              <w:t>17个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村干部工资发放到位率</w:t>
            </w:r>
          </w:p>
        </w:tc>
        <w:tc>
          <w:tcPr>
            <w:tcW w:w="5386" w:type="dxa"/>
            <w:vAlign w:val="center"/>
          </w:tcPr>
          <w:p>
            <w:pPr>
              <w:pStyle w:val="13"/>
            </w:pPr>
            <w:r>
              <w:t>村干部工资发放到位率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村级工作完成率</w:t>
            </w:r>
          </w:p>
        </w:tc>
        <w:tc>
          <w:tcPr>
            <w:tcW w:w="5386" w:type="dxa"/>
            <w:vAlign w:val="center"/>
          </w:tcPr>
          <w:p>
            <w:pPr>
              <w:pStyle w:val="13"/>
            </w:pPr>
            <w:r>
              <w:t>村级工作完成率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村级经费拨付时间</w:t>
            </w:r>
          </w:p>
        </w:tc>
        <w:tc>
          <w:tcPr>
            <w:tcW w:w="5386" w:type="dxa"/>
            <w:vAlign w:val="center"/>
          </w:tcPr>
          <w:p>
            <w:pPr>
              <w:pStyle w:val="13"/>
            </w:pPr>
            <w:r>
              <w:t>村干部工资及运转经费拨付时间</w:t>
            </w:r>
          </w:p>
        </w:tc>
        <w:tc>
          <w:tcPr>
            <w:tcW w:w="2268" w:type="dxa"/>
            <w:vAlign w:val="center"/>
          </w:tcPr>
          <w:p>
            <w:pPr>
              <w:pStyle w:val="13"/>
            </w:pPr>
            <w:r>
              <w:t>每月月底前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村级组织运转村均成本</w:t>
            </w:r>
          </w:p>
        </w:tc>
        <w:tc>
          <w:tcPr>
            <w:tcW w:w="5386" w:type="dxa"/>
            <w:vAlign w:val="center"/>
          </w:tcPr>
          <w:p>
            <w:pPr>
              <w:pStyle w:val="13"/>
            </w:pPr>
            <w:r>
              <w:t>村级组织运转村均成本</w:t>
            </w:r>
          </w:p>
        </w:tc>
        <w:tc>
          <w:tcPr>
            <w:tcW w:w="2268" w:type="dxa"/>
            <w:vAlign w:val="center"/>
          </w:tcPr>
          <w:p>
            <w:pPr>
              <w:pStyle w:val="13"/>
            </w:pPr>
            <w:r>
              <w:t>12万元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村级组织正常运转保障率</w:t>
            </w:r>
          </w:p>
        </w:tc>
        <w:tc>
          <w:tcPr>
            <w:tcW w:w="5386" w:type="dxa"/>
            <w:vAlign w:val="center"/>
          </w:tcPr>
          <w:p>
            <w:pPr>
              <w:pStyle w:val="13"/>
            </w:pPr>
            <w:r>
              <w:t>村级组织正常运转保障率</w:t>
            </w:r>
          </w:p>
        </w:tc>
        <w:tc>
          <w:tcPr>
            <w:tcW w:w="2268" w:type="dxa"/>
            <w:vAlign w:val="center"/>
          </w:tcPr>
          <w:p>
            <w:pPr>
              <w:pStyle w:val="13"/>
            </w:pPr>
            <w:r>
              <w:t>≥90%</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服务对象满意人数占全部人数的比率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3、北台乡防返贫监测预警工作经费绩效目标表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13063425P00427310151A</w:t>
            </w:r>
          </w:p>
        </w:tc>
        <w:tc>
          <w:tcPr>
            <w:tcW w:w="2835" w:type="dxa"/>
            <w:vAlign w:val="center"/>
          </w:tcPr>
          <w:p>
            <w:pPr>
              <w:pStyle w:val="11"/>
            </w:pPr>
            <w:r>
              <w:t>项目名称</w:t>
            </w:r>
          </w:p>
        </w:tc>
        <w:tc>
          <w:tcPr>
            <w:tcW w:w="6095" w:type="dxa"/>
            <w:gridSpan w:val="3"/>
            <w:vAlign w:val="center"/>
          </w:tcPr>
          <w:p>
            <w:pPr>
              <w:pStyle w:val="13"/>
            </w:pPr>
            <w:r>
              <w:t>北台乡防返贫监测预警工作经费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预算数为1万元，其中财政资金1万元，主要用于防返贫监测预警工作。按工作开展情况支付资金。</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1.通过开展防返贫监测预警工作，对监测帮扶对象采取有针对性的预防性措施和事后帮扶措施。</w:t>
            </w:r>
          </w:p>
          <w:p>
            <w:pPr>
              <w:pStyle w:val="13"/>
            </w:pPr>
            <w:r>
              <w:t>2.通过开展防返贫监测预警工作，健全防止返贫致贫监测和帮扶机制，加强监测预警，强化及时帮扶。</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监测帮扶对象人数</w:t>
            </w:r>
          </w:p>
        </w:tc>
        <w:tc>
          <w:tcPr>
            <w:tcW w:w="5386" w:type="dxa"/>
            <w:vAlign w:val="center"/>
          </w:tcPr>
          <w:p>
            <w:pPr>
              <w:pStyle w:val="13"/>
            </w:pPr>
            <w:r>
              <w:t>监测帮扶对象人数</w:t>
            </w:r>
          </w:p>
        </w:tc>
        <w:tc>
          <w:tcPr>
            <w:tcW w:w="2268" w:type="dxa"/>
            <w:vAlign w:val="center"/>
          </w:tcPr>
          <w:p>
            <w:pPr>
              <w:pStyle w:val="13"/>
            </w:pPr>
            <w:r>
              <w:t>117人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监测工作完成率</w:t>
            </w:r>
          </w:p>
        </w:tc>
        <w:tc>
          <w:tcPr>
            <w:tcW w:w="5386" w:type="dxa"/>
            <w:vAlign w:val="center"/>
          </w:tcPr>
          <w:p>
            <w:pPr>
              <w:pStyle w:val="13"/>
            </w:pPr>
            <w:r>
              <w:t>防返贫监测工作完成率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监测工作完成及时率</w:t>
            </w:r>
          </w:p>
        </w:tc>
        <w:tc>
          <w:tcPr>
            <w:tcW w:w="5386" w:type="dxa"/>
            <w:vAlign w:val="center"/>
          </w:tcPr>
          <w:p>
            <w:pPr>
              <w:pStyle w:val="13"/>
            </w:pPr>
            <w:r>
              <w:t>防返贫监测工作完成及时率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监测工作成本</w:t>
            </w:r>
          </w:p>
        </w:tc>
        <w:tc>
          <w:tcPr>
            <w:tcW w:w="5386" w:type="dxa"/>
            <w:vAlign w:val="center"/>
          </w:tcPr>
          <w:p>
            <w:pPr>
              <w:pStyle w:val="13"/>
            </w:pPr>
            <w:r>
              <w:t>防返贫监测人均成本</w:t>
            </w:r>
          </w:p>
        </w:tc>
        <w:tc>
          <w:tcPr>
            <w:tcW w:w="2268" w:type="dxa"/>
            <w:vAlign w:val="center"/>
          </w:tcPr>
          <w:p>
            <w:pPr>
              <w:pStyle w:val="13"/>
            </w:pPr>
            <w:r>
              <w:t>≤86元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强化帮扶对象帮扶程度</w:t>
            </w:r>
          </w:p>
        </w:tc>
        <w:tc>
          <w:tcPr>
            <w:tcW w:w="5386" w:type="dxa"/>
            <w:vAlign w:val="center"/>
          </w:tcPr>
          <w:p>
            <w:pPr>
              <w:pStyle w:val="13"/>
            </w:pPr>
            <w:r>
              <w:t>强化帮扶对象帮扶程度</w:t>
            </w:r>
          </w:p>
        </w:tc>
        <w:tc>
          <w:tcPr>
            <w:tcW w:w="2268" w:type="dxa"/>
            <w:vAlign w:val="center"/>
          </w:tcPr>
          <w:p>
            <w:pPr>
              <w:pStyle w:val="13"/>
            </w:pPr>
            <w:r>
              <w:t>及时强化</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服务对象满意人数占全部人数的比率</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4、北台乡服务群众专项经费绩效目标表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13063425P00GFMB10319G</w:t>
            </w:r>
          </w:p>
        </w:tc>
        <w:tc>
          <w:tcPr>
            <w:tcW w:w="2835" w:type="dxa"/>
            <w:vAlign w:val="center"/>
          </w:tcPr>
          <w:p>
            <w:pPr>
              <w:pStyle w:val="11"/>
            </w:pPr>
            <w:r>
              <w:t>项目名称</w:t>
            </w:r>
          </w:p>
        </w:tc>
        <w:tc>
          <w:tcPr>
            <w:tcW w:w="6095" w:type="dxa"/>
            <w:gridSpan w:val="3"/>
            <w:vAlign w:val="center"/>
          </w:tcPr>
          <w:p>
            <w:pPr>
              <w:pStyle w:val="13"/>
            </w:pPr>
            <w:r>
              <w:t>北台乡服务群众专项经费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85.00</w:t>
            </w:r>
          </w:p>
        </w:tc>
        <w:tc>
          <w:tcPr>
            <w:tcW w:w="2835" w:type="dxa"/>
            <w:vAlign w:val="center"/>
          </w:tcPr>
          <w:p>
            <w:pPr>
              <w:pStyle w:val="11"/>
            </w:pPr>
            <w:r>
              <w:t>其中：财政    资金</w:t>
            </w:r>
          </w:p>
        </w:tc>
        <w:tc>
          <w:tcPr>
            <w:tcW w:w="2551" w:type="dxa"/>
            <w:vAlign w:val="center"/>
          </w:tcPr>
          <w:p>
            <w:pPr>
              <w:pStyle w:val="13"/>
            </w:pPr>
            <w:r>
              <w:t>85.00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预算数85万元，其中县级财政资金85万元。主要用于保障村级服务群众支出。按工作开展情况拨付资金。</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21.25</w:t>
            </w:r>
          </w:p>
        </w:tc>
        <w:tc>
          <w:tcPr>
            <w:tcW w:w="2835" w:type="dxa"/>
            <w:vAlign w:val="center"/>
          </w:tcPr>
          <w:p>
            <w:pPr>
              <w:pStyle w:val="14"/>
            </w:pPr>
            <w:r>
              <w:t>42.50</w:t>
            </w:r>
          </w:p>
        </w:tc>
        <w:tc>
          <w:tcPr>
            <w:tcW w:w="2551" w:type="dxa"/>
            <w:vAlign w:val="center"/>
          </w:tcPr>
          <w:p>
            <w:pPr>
              <w:pStyle w:val="14"/>
            </w:pPr>
            <w:r>
              <w:t>63.75</w:t>
            </w:r>
          </w:p>
        </w:tc>
        <w:tc>
          <w:tcPr>
            <w:tcW w:w="3544" w:type="dxa"/>
            <w:gridSpan w:val="2"/>
            <w:vAlign w:val="center"/>
          </w:tcPr>
          <w:p>
            <w:pPr>
              <w:pStyle w:val="14"/>
            </w:pPr>
            <w:r>
              <w:t>85.00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1.通过服务群众专项工作，保障村级服务群众的必要支出，保障村综合服务站正常运转。</w:t>
            </w:r>
            <w:r>
              <w:tab/>
            </w:r>
            <w:r>
              <w:tab/>
            </w:r>
            <w:r>
              <w:tab/>
            </w:r>
          </w:p>
          <w:p>
            <w:pPr>
              <w:pStyle w:val="13"/>
            </w:pPr>
            <w:r>
              <w:tab/>
            </w:r>
            <w:r>
              <w:tab/>
            </w:r>
            <w:r>
              <w:tab/>
            </w:r>
            <w:r>
              <w:tab/>
            </w:r>
            <w:r>
              <w:tab/>
            </w:r>
          </w:p>
          <w:p>
            <w:pPr>
              <w:pStyle w:val="13"/>
            </w:pPr>
            <w:r>
              <w:t>2.通过服务群众专项工作，保障公共设施维护、公共卫生防疫、村内治安、服务群众生产生活的临时劳务用工的开支。</w:t>
            </w:r>
            <w:r>
              <w:tab/>
            </w:r>
            <w:r>
              <w:tab/>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开展专项工作的行政村个数</w:t>
            </w:r>
          </w:p>
        </w:tc>
        <w:tc>
          <w:tcPr>
            <w:tcW w:w="5386" w:type="dxa"/>
            <w:vAlign w:val="center"/>
          </w:tcPr>
          <w:p>
            <w:pPr>
              <w:pStyle w:val="13"/>
            </w:pPr>
            <w:r>
              <w:t>开展服务群众专项工作的行政村个数</w:t>
            </w:r>
          </w:p>
        </w:tc>
        <w:tc>
          <w:tcPr>
            <w:tcW w:w="2268" w:type="dxa"/>
            <w:vAlign w:val="center"/>
          </w:tcPr>
          <w:p>
            <w:pPr>
              <w:pStyle w:val="13"/>
            </w:pPr>
            <w:r>
              <w:t>17个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专项工作落实到位率</w:t>
            </w:r>
          </w:p>
        </w:tc>
        <w:tc>
          <w:tcPr>
            <w:tcW w:w="5386" w:type="dxa"/>
            <w:vAlign w:val="center"/>
          </w:tcPr>
          <w:p>
            <w:pPr>
              <w:pStyle w:val="13"/>
            </w:pPr>
            <w:r>
              <w:t>服务群众专项工作落实到位率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专项经费拨付时间</w:t>
            </w:r>
          </w:p>
        </w:tc>
        <w:tc>
          <w:tcPr>
            <w:tcW w:w="5386" w:type="dxa"/>
            <w:vAlign w:val="center"/>
          </w:tcPr>
          <w:p>
            <w:pPr>
              <w:pStyle w:val="13"/>
            </w:pPr>
            <w:r>
              <w:t>服务群众专项经费拨付时间</w:t>
            </w:r>
          </w:p>
        </w:tc>
        <w:tc>
          <w:tcPr>
            <w:tcW w:w="2268" w:type="dxa"/>
            <w:vAlign w:val="center"/>
          </w:tcPr>
          <w:p>
            <w:pPr>
              <w:pStyle w:val="13"/>
            </w:pPr>
            <w:r>
              <w:t>每月月底前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服务群众专项村均成本</w:t>
            </w:r>
          </w:p>
        </w:tc>
        <w:tc>
          <w:tcPr>
            <w:tcW w:w="5386" w:type="dxa"/>
            <w:vAlign w:val="center"/>
          </w:tcPr>
          <w:p>
            <w:pPr>
              <w:pStyle w:val="13"/>
            </w:pPr>
            <w:r>
              <w:t>服务群众专项每村保障成本</w:t>
            </w:r>
          </w:p>
        </w:tc>
        <w:tc>
          <w:tcPr>
            <w:tcW w:w="2268" w:type="dxa"/>
            <w:vAlign w:val="center"/>
          </w:tcPr>
          <w:p>
            <w:pPr>
              <w:pStyle w:val="13"/>
            </w:pPr>
            <w:r>
              <w:t>5万元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服务群众工作开展保障率</w:t>
            </w:r>
          </w:p>
        </w:tc>
        <w:tc>
          <w:tcPr>
            <w:tcW w:w="5386" w:type="dxa"/>
            <w:vAlign w:val="center"/>
          </w:tcPr>
          <w:p>
            <w:pPr>
              <w:pStyle w:val="13"/>
            </w:pPr>
            <w:r>
              <w:t>服务群众专项工作正常开展保障率</w:t>
            </w:r>
          </w:p>
        </w:tc>
        <w:tc>
          <w:tcPr>
            <w:tcW w:w="2268" w:type="dxa"/>
            <w:vAlign w:val="center"/>
          </w:tcPr>
          <w:p>
            <w:pPr>
              <w:pStyle w:val="13"/>
            </w:pPr>
            <w:r>
              <w:t>≥90%</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受益群众满意人数占全部受益群众的比率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5、北台乡环境整治（人居环境）专项经费绩效目标表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13063425P004273101449</w:t>
            </w:r>
          </w:p>
        </w:tc>
        <w:tc>
          <w:tcPr>
            <w:tcW w:w="2835" w:type="dxa"/>
            <w:vAlign w:val="center"/>
          </w:tcPr>
          <w:p>
            <w:pPr>
              <w:pStyle w:val="11"/>
            </w:pPr>
            <w:r>
              <w:t>项目名称</w:t>
            </w:r>
          </w:p>
        </w:tc>
        <w:tc>
          <w:tcPr>
            <w:tcW w:w="6095" w:type="dxa"/>
            <w:gridSpan w:val="3"/>
            <w:vAlign w:val="center"/>
          </w:tcPr>
          <w:p>
            <w:pPr>
              <w:pStyle w:val="13"/>
            </w:pPr>
            <w:r>
              <w:t>北台乡环境整治（人居环境）专项经费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预算数为3万元，其中财政资金3万元，主要用于各村开展人居环境整治工作。按工作开展情况支付资金。</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0.75</w:t>
            </w:r>
          </w:p>
        </w:tc>
        <w:tc>
          <w:tcPr>
            <w:tcW w:w="2835" w:type="dxa"/>
            <w:vAlign w:val="center"/>
          </w:tcPr>
          <w:p>
            <w:pPr>
              <w:pStyle w:val="14"/>
            </w:pPr>
            <w:r>
              <w:t>1.50</w:t>
            </w:r>
          </w:p>
        </w:tc>
        <w:tc>
          <w:tcPr>
            <w:tcW w:w="2551" w:type="dxa"/>
            <w:vAlign w:val="center"/>
          </w:tcPr>
          <w:p>
            <w:pPr>
              <w:pStyle w:val="14"/>
            </w:pPr>
            <w:r>
              <w:t>2.25</w:t>
            </w:r>
          </w:p>
        </w:tc>
        <w:tc>
          <w:tcPr>
            <w:tcW w:w="3544" w:type="dxa"/>
            <w:gridSpan w:val="2"/>
            <w:vAlign w:val="center"/>
          </w:tcPr>
          <w:p>
            <w:pPr>
              <w:pStyle w:val="14"/>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1.通过经费供给，保障顺利开展及完成环境整治、提升村民居住环境、绿化美化村容村貌。</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环境整治工作开展村数</w:t>
            </w:r>
          </w:p>
        </w:tc>
        <w:tc>
          <w:tcPr>
            <w:tcW w:w="5386" w:type="dxa"/>
            <w:vAlign w:val="center"/>
          </w:tcPr>
          <w:p>
            <w:pPr>
              <w:pStyle w:val="13"/>
            </w:pPr>
            <w:r>
              <w:t>环境整治工作开展村数</w:t>
            </w:r>
          </w:p>
        </w:tc>
        <w:tc>
          <w:tcPr>
            <w:tcW w:w="2268" w:type="dxa"/>
            <w:vAlign w:val="center"/>
          </w:tcPr>
          <w:p>
            <w:pPr>
              <w:pStyle w:val="13"/>
            </w:pPr>
            <w:r>
              <w:t>17个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村容村貌环境整洁率</w:t>
            </w:r>
          </w:p>
        </w:tc>
        <w:tc>
          <w:tcPr>
            <w:tcW w:w="5386" w:type="dxa"/>
            <w:vAlign w:val="center"/>
          </w:tcPr>
          <w:p>
            <w:pPr>
              <w:pStyle w:val="13"/>
            </w:pPr>
            <w:r>
              <w:t>村容村貌环境整洁率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环境整治工作完成及时率</w:t>
            </w:r>
          </w:p>
        </w:tc>
        <w:tc>
          <w:tcPr>
            <w:tcW w:w="5386" w:type="dxa"/>
            <w:vAlign w:val="center"/>
          </w:tcPr>
          <w:p>
            <w:pPr>
              <w:pStyle w:val="13"/>
            </w:pPr>
            <w:r>
              <w:t>环境整治工作完成及时率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环境整治村均工作成本</w:t>
            </w:r>
          </w:p>
        </w:tc>
        <w:tc>
          <w:tcPr>
            <w:tcW w:w="5386" w:type="dxa"/>
            <w:vAlign w:val="center"/>
          </w:tcPr>
          <w:p>
            <w:pPr>
              <w:pStyle w:val="13"/>
            </w:pPr>
            <w:r>
              <w:t>环境整治村均工作成本</w:t>
            </w:r>
          </w:p>
        </w:tc>
        <w:tc>
          <w:tcPr>
            <w:tcW w:w="2268" w:type="dxa"/>
            <w:vAlign w:val="center"/>
          </w:tcPr>
          <w:p>
            <w:pPr>
              <w:pStyle w:val="13"/>
            </w:pPr>
            <w:r>
              <w:t>≤1765元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村容村貌环境提升情况</w:t>
            </w:r>
          </w:p>
        </w:tc>
        <w:tc>
          <w:tcPr>
            <w:tcW w:w="5386" w:type="dxa"/>
            <w:vAlign w:val="center"/>
          </w:tcPr>
          <w:p>
            <w:pPr>
              <w:pStyle w:val="13"/>
            </w:pPr>
            <w:r>
              <w:t>村容村貌环境较上年提升情况</w:t>
            </w:r>
          </w:p>
        </w:tc>
        <w:tc>
          <w:tcPr>
            <w:tcW w:w="2268" w:type="dxa"/>
            <w:vAlign w:val="center"/>
          </w:tcPr>
          <w:p>
            <w:pPr>
              <w:pStyle w:val="13"/>
            </w:pPr>
            <w:r>
              <w:t>有所提升</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6、北台乡秸秆禁烧（森林防火）经费绩效目标表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13063425P00427310143M</w:t>
            </w:r>
          </w:p>
        </w:tc>
        <w:tc>
          <w:tcPr>
            <w:tcW w:w="2835" w:type="dxa"/>
            <w:vAlign w:val="center"/>
          </w:tcPr>
          <w:p>
            <w:pPr>
              <w:pStyle w:val="11"/>
            </w:pPr>
            <w:r>
              <w:t>项目名称</w:t>
            </w:r>
          </w:p>
        </w:tc>
        <w:tc>
          <w:tcPr>
            <w:tcW w:w="6095" w:type="dxa"/>
            <w:gridSpan w:val="3"/>
            <w:vAlign w:val="center"/>
          </w:tcPr>
          <w:p>
            <w:pPr>
              <w:pStyle w:val="13"/>
            </w:pPr>
            <w:r>
              <w:t>北台乡秸秆禁烧（森林防火）经费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预算数为2万元，其中财政资金2万元，主要用于开展秸秆焚烧、森林防火工作。按工作开展情况支付资金。</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4" w:type="dxa"/>
            <w:gridSpan w:val="2"/>
            <w:vAlign w:val="center"/>
          </w:tcPr>
          <w:p>
            <w:pPr>
              <w:pStyle w:val="14"/>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1.通过经费供给，保障顺利开展及完成秸秆禁烧、森林防火工作。</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防范秸秆禁烧村个数</w:t>
            </w:r>
          </w:p>
        </w:tc>
        <w:tc>
          <w:tcPr>
            <w:tcW w:w="5386" w:type="dxa"/>
            <w:vAlign w:val="center"/>
          </w:tcPr>
          <w:p>
            <w:pPr>
              <w:pStyle w:val="13"/>
            </w:pPr>
            <w:r>
              <w:t>防范秸秆禁烧村个数</w:t>
            </w:r>
          </w:p>
        </w:tc>
        <w:tc>
          <w:tcPr>
            <w:tcW w:w="2268" w:type="dxa"/>
            <w:vAlign w:val="center"/>
          </w:tcPr>
          <w:p>
            <w:pPr>
              <w:pStyle w:val="13"/>
            </w:pPr>
            <w:r>
              <w:t>17个</w:t>
            </w:r>
          </w:p>
        </w:tc>
        <w:tc>
          <w:tcPr>
            <w:tcW w:w="1276"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政策宣传到位率</w:t>
            </w:r>
          </w:p>
        </w:tc>
        <w:tc>
          <w:tcPr>
            <w:tcW w:w="5386" w:type="dxa"/>
            <w:vAlign w:val="center"/>
          </w:tcPr>
          <w:p>
            <w:pPr>
              <w:pStyle w:val="13"/>
            </w:pPr>
            <w:r>
              <w:t>秸秆禁烧、森林防火宣传到位率</w:t>
            </w:r>
          </w:p>
        </w:tc>
        <w:tc>
          <w:tcPr>
            <w:tcW w:w="2268" w:type="dxa"/>
            <w:vAlign w:val="center"/>
          </w:tcPr>
          <w:p>
            <w:pPr>
              <w:pStyle w:val="13"/>
            </w:pPr>
            <w:r>
              <w:t>≥80%</w:t>
            </w:r>
          </w:p>
        </w:tc>
        <w:tc>
          <w:tcPr>
            <w:tcW w:w="1276"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防范秸秆禁烧、防火工作时限</w:t>
            </w:r>
          </w:p>
        </w:tc>
        <w:tc>
          <w:tcPr>
            <w:tcW w:w="5386" w:type="dxa"/>
            <w:vAlign w:val="center"/>
          </w:tcPr>
          <w:p>
            <w:pPr>
              <w:pStyle w:val="13"/>
            </w:pPr>
            <w:r>
              <w:t>防范秸秆禁烧、防火工作时限</w:t>
            </w:r>
          </w:p>
        </w:tc>
        <w:tc>
          <w:tcPr>
            <w:tcW w:w="2268" w:type="dxa"/>
            <w:vAlign w:val="center"/>
          </w:tcPr>
          <w:p>
            <w:pPr>
              <w:pStyle w:val="13"/>
            </w:pPr>
            <w:r>
              <w:t>≥4个月</w:t>
            </w:r>
          </w:p>
        </w:tc>
        <w:tc>
          <w:tcPr>
            <w:tcW w:w="1276"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政策宣传成本</w:t>
            </w:r>
          </w:p>
        </w:tc>
        <w:tc>
          <w:tcPr>
            <w:tcW w:w="5386" w:type="dxa"/>
            <w:vAlign w:val="center"/>
          </w:tcPr>
          <w:p>
            <w:pPr>
              <w:pStyle w:val="13"/>
            </w:pPr>
            <w:r>
              <w:t>秸秆禁烧、森林防火宣传成本</w:t>
            </w:r>
          </w:p>
        </w:tc>
        <w:tc>
          <w:tcPr>
            <w:tcW w:w="2268" w:type="dxa"/>
            <w:vAlign w:val="center"/>
          </w:tcPr>
          <w:p>
            <w:pPr>
              <w:pStyle w:val="13"/>
            </w:pPr>
            <w:r>
              <w:t>≤2万元</w:t>
            </w:r>
          </w:p>
        </w:tc>
        <w:tc>
          <w:tcPr>
            <w:tcW w:w="1276"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空气质量改善情况</w:t>
            </w:r>
          </w:p>
        </w:tc>
        <w:tc>
          <w:tcPr>
            <w:tcW w:w="5386" w:type="dxa"/>
            <w:vAlign w:val="center"/>
          </w:tcPr>
          <w:p>
            <w:pPr>
              <w:pStyle w:val="13"/>
            </w:pPr>
            <w:r>
              <w:t>空气质量较上年改善情况</w:t>
            </w:r>
          </w:p>
        </w:tc>
        <w:tc>
          <w:tcPr>
            <w:tcW w:w="2268" w:type="dxa"/>
            <w:vAlign w:val="center"/>
          </w:tcPr>
          <w:p>
            <w:pPr>
              <w:pStyle w:val="13"/>
            </w:pPr>
            <w:r>
              <w:t>有所改善</w:t>
            </w:r>
          </w:p>
        </w:tc>
        <w:tc>
          <w:tcPr>
            <w:tcW w:w="1276"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服务对象满意度比率</w:t>
            </w:r>
          </w:p>
          <w:p>
            <w:pPr>
              <w:pStyle w:val="13"/>
            </w:pP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7、北台乡涉军公益岗人员经费绩效目标表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13063425P004C49102740</w:t>
            </w:r>
          </w:p>
        </w:tc>
        <w:tc>
          <w:tcPr>
            <w:tcW w:w="2835" w:type="dxa"/>
            <w:vAlign w:val="center"/>
          </w:tcPr>
          <w:p>
            <w:pPr>
              <w:pStyle w:val="11"/>
            </w:pPr>
            <w:r>
              <w:t>项目名称</w:t>
            </w:r>
          </w:p>
        </w:tc>
        <w:tc>
          <w:tcPr>
            <w:tcW w:w="6095" w:type="dxa"/>
            <w:gridSpan w:val="3"/>
            <w:vAlign w:val="center"/>
          </w:tcPr>
          <w:p>
            <w:pPr>
              <w:pStyle w:val="13"/>
            </w:pPr>
            <w:r>
              <w:t>北台乡涉军公益岗人员经费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7.50</w:t>
            </w:r>
          </w:p>
        </w:tc>
        <w:tc>
          <w:tcPr>
            <w:tcW w:w="2835" w:type="dxa"/>
            <w:vAlign w:val="center"/>
          </w:tcPr>
          <w:p>
            <w:pPr>
              <w:pStyle w:val="11"/>
            </w:pPr>
            <w:r>
              <w:t>其中：财政    资金</w:t>
            </w:r>
          </w:p>
        </w:tc>
        <w:tc>
          <w:tcPr>
            <w:tcW w:w="2551" w:type="dxa"/>
            <w:vAlign w:val="center"/>
          </w:tcPr>
          <w:p>
            <w:pPr>
              <w:pStyle w:val="13"/>
            </w:pPr>
            <w:r>
              <w:t>7.50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预算数7.5万元，其中县级财政资金7.5万元。主要用于发放涉军公益岗人员经费，按月拨付资金。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1.88</w:t>
            </w:r>
          </w:p>
        </w:tc>
        <w:tc>
          <w:tcPr>
            <w:tcW w:w="2835" w:type="dxa"/>
            <w:vAlign w:val="center"/>
          </w:tcPr>
          <w:p>
            <w:pPr>
              <w:pStyle w:val="14"/>
            </w:pPr>
            <w:r>
              <w:t>3.75</w:t>
            </w:r>
          </w:p>
        </w:tc>
        <w:tc>
          <w:tcPr>
            <w:tcW w:w="2551" w:type="dxa"/>
            <w:vAlign w:val="center"/>
          </w:tcPr>
          <w:p>
            <w:pPr>
              <w:pStyle w:val="14"/>
            </w:pPr>
            <w:r>
              <w:t>5.63</w:t>
            </w:r>
          </w:p>
        </w:tc>
        <w:tc>
          <w:tcPr>
            <w:tcW w:w="3544" w:type="dxa"/>
            <w:gridSpan w:val="2"/>
            <w:vAlign w:val="center"/>
          </w:tcPr>
          <w:p>
            <w:pPr>
              <w:pStyle w:val="14"/>
            </w:pPr>
            <w:r>
              <w:t>7.50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1.维护社会稳定，积极稳妥化解退役军人历史遗留问题，确保参战军退人员的生活得到保障。</w:t>
            </w:r>
            <w:r>
              <w:tab/>
            </w:r>
            <w:r>
              <w:tab/>
            </w:r>
            <w:r>
              <w:tab/>
            </w:r>
            <w:r>
              <w:tab/>
            </w:r>
            <w:r>
              <w:tab/>
            </w:r>
            <w:r>
              <w:tab/>
            </w:r>
          </w:p>
          <w:p>
            <w:pPr>
              <w:pStyle w:val="13"/>
            </w:pPr>
          </w:p>
          <w:p>
            <w:pPr>
              <w:pStyle w:val="13"/>
            </w:pPr>
            <w:r>
              <w:t>2.通过按月发放工资及保险，保障涉军公益岗人员的基本生活。</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公益岗补贴发放人数</w:t>
            </w:r>
          </w:p>
        </w:tc>
        <w:tc>
          <w:tcPr>
            <w:tcW w:w="5386" w:type="dxa"/>
            <w:vAlign w:val="center"/>
          </w:tcPr>
          <w:p>
            <w:pPr>
              <w:pStyle w:val="13"/>
            </w:pPr>
            <w:r>
              <w:t>公益岗补贴发放人数</w:t>
            </w:r>
          </w:p>
        </w:tc>
        <w:tc>
          <w:tcPr>
            <w:tcW w:w="2268" w:type="dxa"/>
            <w:vAlign w:val="center"/>
          </w:tcPr>
          <w:p>
            <w:pPr>
              <w:pStyle w:val="13"/>
            </w:pPr>
            <w:r>
              <w:t>2人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公益岗补贴发放覆盖率</w:t>
            </w:r>
          </w:p>
        </w:tc>
        <w:tc>
          <w:tcPr>
            <w:tcW w:w="5386" w:type="dxa"/>
            <w:vAlign w:val="center"/>
          </w:tcPr>
          <w:p>
            <w:pPr>
              <w:pStyle w:val="13"/>
            </w:pPr>
            <w:r>
              <w:t>公益岗补贴发放覆盖率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公益岗补贴发放及时率</w:t>
            </w:r>
          </w:p>
        </w:tc>
        <w:tc>
          <w:tcPr>
            <w:tcW w:w="5386" w:type="dxa"/>
            <w:vAlign w:val="center"/>
          </w:tcPr>
          <w:p>
            <w:pPr>
              <w:pStyle w:val="13"/>
            </w:pPr>
            <w:r>
              <w:t>公益岗补贴发放及时率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公益岗月人均补贴成本</w:t>
            </w:r>
          </w:p>
        </w:tc>
        <w:tc>
          <w:tcPr>
            <w:tcW w:w="5386" w:type="dxa"/>
            <w:vAlign w:val="center"/>
          </w:tcPr>
          <w:p>
            <w:pPr>
              <w:pStyle w:val="13"/>
            </w:pPr>
            <w:r>
              <w:t>公益岗月人均补贴成本</w:t>
            </w:r>
          </w:p>
        </w:tc>
        <w:tc>
          <w:tcPr>
            <w:tcW w:w="2268" w:type="dxa"/>
            <w:vAlign w:val="center"/>
          </w:tcPr>
          <w:p>
            <w:pPr>
              <w:pStyle w:val="13"/>
            </w:pPr>
            <w:r>
              <w:t>≥2300元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符合条件退役军人安置率</w:t>
            </w:r>
          </w:p>
        </w:tc>
        <w:tc>
          <w:tcPr>
            <w:tcW w:w="5386" w:type="dxa"/>
            <w:vAlign w:val="center"/>
          </w:tcPr>
          <w:p>
            <w:pPr>
              <w:pStyle w:val="13"/>
            </w:pPr>
            <w:r>
              <w:t>符合条件退役军人安置率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受益对象满意度比例</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8、北台乡生态护林员补贴绩效目标表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13063425P004C4910275K</w:t>
            </w:r>
          </w:p>
        </w:tc>
        <w:tc>
          <w:tcPr>
            <w:tcW w:w="2835" w:type="dxa"/>
            <w:vAlign w:val="center"/>
          </w:tcPr>
          <w:p>
            <w:pPr>
              <w:pStyle w:val="11"/>
            </w:pPr>
            <w:r>
              <w:t>项目名称</w:t>
            </w:r>
          </w:p>
        </w:tc>
        <w:tc>
          <w:tcPr>
            <w:tcW w:w="6095" w:type="dxa"/>
            <w:gridSpan w:val="3"/>
            <w:vAlign w:val="center"/>
          </w:tcPr>
          <w:p>
            <w:pPr>
              <w:pStyle w:val="13"/>
            </w:pPr>
            <w:r>
              <w:t>北台乡生态护林员补贴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10.30</w:t>
            </w:r>
          </w:p>
        </w:tc>
        <w:tc>
          <w:tcPr>
            <w:tcW w:w="2835" w:type="dxa"/>
            <w:vAlign w:val="center"/>
          </w:tcPr>
          <w:p>
            <w:pPr>
              <w:pStyle w:val="11"/>
            </w:pPr>
            <w:r>
              <w:t>其中：财政    资金</w:t>
            </w:r>
          </w:p>
        </w:tc>
        <w:tc>
          <w:tcPr>
            <w:tcW w:w="2551" w:type="dxa"/>
            <w:vAlign w:val="center"/>
          </w:tcPr>
          <w:p>
            <w:pPr>
              <w:pStyle w:val="13"/>
            </w:pPr>
            <w:r>
              <w:t>10.30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预算数10.296万元，其中县级财政资金10.296万元。主要用于发放生态护林员补贴，按月拨付资金。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2.57</w:t>
            </w:r>
          </w:p>
        </w:tc>
        <w:tc>
          <w:tcPr>
            <w:tcW w:w="2835" w:type="dxa"/>
            <w:vAlign w:val="center"/>
          </w:tcPr>
          <w:p>
            <w:pPr>
              <w:pStyle w:val="14"/>
            </w:pPr>
            <w:r>
              <w:t>5.15</w:t>
            </w:r>
          </w:p>
        </w:tc>
        <w:tc>
          <w:tcPr>
            <w:tcW w:w="2551" w:type="dxa"/>
            <w:vAlign w:val="center"/>
          </w:tcPr>
          <w:p>
            <w:pPr>
              <w:pStyle w:val="14"/>
            </w:pPr>
            <w:r>
              <w:t>7.72</w:t>
            </w:r>
          </w:p>
        </w:tc>
        <w:tc>
          <w:tcPr>
            <w:tcW w:w="3544" w:type="dxa"/>
            <w:gridSpan w:val="2"/>
            <w:vAlign w:val="center"/>
          </w:tcPr>
          <w:p>
            <w:pPr>
              <w:pStyle w:val="14"/>
            </w:pPr>
            <w:r>
              <w:t>10.30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1.生态护林员对管护区森林资源进行维护，保护管护区内林业资源。</w:t>
            </w:r>
            <w:r>
              <w:tab/>
            </w:r>
            <w:r>
              <w:tab/>
            </w:r>
            <w:r>
              <w:tab/>
            </w:r>
            <w:r>
              <w:tab/>
            </w:r>
            <w:r>
              <w:tab/>
            </w:r>
            <w:r>
              <w:tab/>
            </w:r>
          </w:p>
          <w:p>
            <w:pPr>
              <w:pStyle w:val="13"/>
            </w:pPr>
          </w:p>
          <w:p>
            <w:pPr>
              <w:pStyle w:val="13"/>
            </w:pPr>
            <w:r>
              <w:t>2.通过按月发放资金，保障生态护林员权益，使其安心工作。</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日常巡查次数</w:t>
            </w:r>
          </w:p>
        </w:tc>
        <w:tc>
          <w:tcPr>
            <w:tcW w:w="5386" w:type="dxa"/>
            <w:vAlign w:val="center"/>
          </w:tcPr>
          <w:p>
            <w:pPr>
              <w:pStyle w:val="13"/>
            </w:pPr>
            <w:r>
              <w:t>护林员日常巡查次数</w:t>
            </w:r>
          </w:p>
        </w:tc>
        <w:tc>
          <w:tcPr>
            <w:tcW w:w="2268" w:type="dxa"/>
            <w:vAlign w:val="center"/>
          </w:tcPr>
          <w:p>
            <w:pPr>
              <w:pStyle w:val="13"/>
            </w:pPr>
            <w:r>
              <w:t>≥150次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护林员日常巡查覆盖率</w:t>
            </w:r>
          </w:p>
        </w:tc>
        <w:tc>
          <w:tcPr>
            <w:tcW w:w="5386" w:type="dxa"/>
            <w:vAlign w:val="center"/>
          </w:tcPr>
          <w:p>
            <w:pPr>
              <w:pStyle w:val="13"/>
            </w:pPr>
            <w:r>
              <w:t>护林员日常巡查的面积占应巡查面积的比率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护林员日常巡查及时率</w:t>
            </w:r>
          </w:p>
        </w:tc>
        <w:tc>
          <w:tcPr>
            <w:tcW w:w="5386" w:type="dxa"/>
            <w:vAlign w:val="center"/>
          </w:tcPr>
          <w:p>
            <w:pPr>
              <w:pStyle w:val="13"/>
            </w:pPr>
            <w:r>
              <w:t>护林员日常巡查及时率</w:t>
            </w:r>
          </w:p>
        </w:tc>
        <w:tc>
          <w:tcPr>
            <w:tcW w:w="2268" w:type="dxa"/>
            <w:vAlign w:val="center"/>
          </w:tcPr>
          <w:p>
            <w:pPr>
              <w:pStyle w:val="13"/>
            </w:pPr>
            <w:r>
              <w:t>≥96%</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护林员月人均补助成本</w:t>
            </w:r>
          </w:p>
        </w:tc>
        <w:tc>
          <w:tcPr>
            <w:tcW w:w="5386" w:type="dxa"/>
            <w:vAlign w:val="center"/>
          </w:tcPr>
          <w:p>
            <w:pPr>
              <w:pStyle w:val="13"/>
            </w:pPr>
            <w:r>
              <w:t>护林员月人均补助成本</w:t>
            </w:r>
          </w:p>
        </w:tc>
        <w:tc>
          <w:tcPr>
            <w:tcW w:w="2268" w:type="dxa"/>
            <w:vAlign w:val="center"/>
          </w:tcPr>
          <w:p>
            <w:pPr>
              <w:pStyle w:val="13"/>
            </w:pPr>
            <w:r>
              <w:t>660元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管护区内林业资源保护率</w:t>
            </w:r>
          </w:p>
        </w:tc>
        <w:tc>
          <w:tcPr>
            <w:tcW w:w="5386" w:type="dxa"/>
            <w:vAlign w:val="center"/>
          </w:tcPr>
          <w:p>
            <w:pPr>
              <w:pStyle w:val="13"/>
            </w:pPr>
            <w:r>
              <w:t>管护区内林业资源保护率</w:t>
            </w:r>
          </w:p>
        </w:tc>
        <w:tc>
          <w:tcPr>
            <w:tcW w:w="2268" w:type="dxa"/>
            <w:vAlign w:val="center"/>
          </w:tcPr>
          <w:p>
            <w:pPr>
              <w:pStyle w:val="13"/>
            </w:pPr>
            <w:r>
              <w:t>≥80%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群众满意度比例</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9、北台乡网格员生活补贴绩效目标表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13063425P004C49102767</w:t>
            </w:r>
          </w:p>
        </w:tc>
        <w:tc>
          <w:tcPr>
            <w:tcW w:w="2835" w:type="dxa"/>
            <w:vAlign w:val="center"/>
          </w:tcPr>
          <w:p>
            <w:pPr>
              <w:pStyle w:val="11"/>
            </w:pPr>
            <w:r>
              <w:t>项目名称</w:t>
            </w:r>
          </w:p>
        </w:tc>
        <w:tc>
          <w:tcPr>
            <w:tcW w:w="6095" w:type="dxa"/>
            <w:gridSpan w:val="3"/>
            <w:vAlign w:val="center"/>
          </w:tcPr>
          <w:p>
            <w:pPr>
              <w:pStyle w:val="13"/>
            </w:pPr>
            <w:r>
              <w:t>北台乡网格员生活补贴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11.40</w:t>
            </w:r>
          </w:p>
        </w:tc>
        <w:tc>
          <w:tcPr>
            <w:tcW w:w="2835" w:type="dxa"/>
            <w:vAlign w:val="center"/>
          </w:tcPr>
          <w:p>
            <w:pPr>
              <w:pStyle w:val="11"/>
            </w:pPr>
            <w:r>
              <w:t>其中：财政    资金</w:t>
            </w:r>
          </w:p>
        </w:tc>
        <w:tc>
          <w:tcPr>
            <w:tcW w:w="2551" w:type="dxa"/>
            <w:vAlign w:val="center"/>
          </w:tcPr>
          <w:p>
            <w:pPr>
              <w:pStyle w:val="13"/>
            </w:pPr>
            <w:r>
              <w:t>11.40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预算数11.4万元，其中县级财政资金11.4万元。主要用于发放网格员生活补贴，按月拨付资金。</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2.85</w:t>
            </w:r>
          </w:p>
        </w:tc>
        <w:tc>
          <w:tcPr>
            <w:tcW w:w="2835" w:type="dxa"/>
            <w:vAlign w:val="center"/>
          </w:tcPr>
          <w:p>
            <w:pPr>
              <w:pStyle w:val="14"/>
            </w:pPr>
            <w:r>
              <w:t>5.70</w:t>
            </w:r>
          </w:p>
        </w:tc>
        <w:tc>
          <w:tcPr>
            <w:tcW w:w="2551" w:type="dxa"/>
            <w:vAlign w:val="center"/>
          </w:tcPr>
          <w:p>
            <w:pPr>
              <w:pStyle w:val="14"/>
            </w:pPr>
            <w:r>
              <w:t>8.55</w:t>
            </w:r>
          </w:p>
        </w:tc>
        <w:tc>
          <w:tcPr>
            <w:tcW w:w="3544" w:type="dxa"/>
            <w:gridSpan w:val="2"/>
            <w:vAlign w:val="center"/>
          </w:tcPr>
          <w:p>
            <w:pPr>
              <w:pStyle w:val="14"/>
            </w:pPr>
            <w:r>
              <w:t>11.40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1.对网格责任辖区内污染源底数及变化情况进行调查、宣传环境保护法律法规及相关环保知识等 。</w:t>
            </w:r>
            <w:r>
              <w:tab/>
            </w:r>
            <w:r>
              <w:tab/>
            </w:r>
            <w:r>
              <w:tab/>
            </w:r>
            <w:r>
              <w:tab/>
            </w:r>
            <w:r>
              <w:tab/>
            </w:r>
            <w:r>
              <w:tab/>
            </w:r>
          </w:p>
          <w:p>
            <w:pPr>
              <w:pStyle w:val="13"/>
            </w:pPr>
          </w:p>
          <w:p>
            <w:pPr>
              <w:pStyle w:val="13"/>
            </w:pPr>
            <w:r>
              <w:t>2.通过按时发放生活补贴，保障其更认真负责开展工作。</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网格化服务村个数</w:t>
            </w:r>
          </w:p>
        </w:tc>
        <w:tc>
          <w:tcPr>
            <w:tcW w:w="5386" w:type="dxa"/>
            <w:vAlign w:val="center"/>
          </w:tcPr>
          <w:p>
            <w:pPr>
              <w:pStyle w:val="13"/>
            </w:pPr>
            <w:r>
              <w:t>网格化服务村个数</w:t>
            </w:r>
          </w:p>
        </w:tc>
        <w:tc>
          <w:tcPr>
            <w:tcW w:w="2268" w:type="dxa"/>
            <w:vAlign w:val="center"/>
          </w:tcPr>
          <w:p>
            <w:pPr>
              <w:pStyle w:val="13"/>
            </w:pPr>
            <w:r>
              <w:t>17个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宣传服务到位率</w:t>
            </w:r>
          </w:p>
        </w:tc>
        <w:tc>
          <w:tcPr>
            <w:tcW w:w="5386" w:type="dxa"/>
            <w:vAlign w:val="center"/>
          </w:tcPr>
          <w:p>
            <w:pPr>
              <w:pStyle w:val="13"/>
            </w:pPr>
            <w:r>
              <w:t>政策法律宣传服务到位率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政策法律宣传服务完成时间</w:t>
            </w:r>
          </w:p>
        </w:tc>
        <w:tc>
          <w:tcPr>
            <w:tcW w:w="5386" w:type="dxa"/>
            <w:vAlign w:val="center"/>
          </w:tcPr>
          <w:p>
            <w:pPr>
              <w:pStyle w:val="13"/>
            </w:pPr>
            <w:r>
              <w:t>政策法律宣传服务完成时间</w:t>
            </w:r>
          </w:p>
        </w:tc>
        <w:tc>
          <w:tcPr>
            <w:tcW w:w="2268" w:type="dxa"/>
            <w:vAlign w:val="center"/>
          </w:tcPr>
          <w:p>
            <w:pPr>
              <w:pStyle w:val="13"/>
            </w:pPr>
            <w:r>
              <w:t>12月底</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网格员月人均补助成本</w:t>
            </w:r>
          </w:p>
        </w:tc>
        <w:tc>
          <w:tcPr>
            <w:tcW w:w="5386" w:type="dxa"/>
            <w:vAlign w:val="center"/>
          </w:tcPr>
          <w:p>
            <w:pPr>
              <w:pStyle w:val="13"/>
            </w:pPr>
            <w:r>
              <w:t>网格员月人均补助成本</w:t>
            </w:r>
          </w:p>
        </w:tc>
        <w:tc>
          <w:tcPr>
            <w:tcW w:w="2268" w:type="dxa"/>
            <w:vAlign w:val="center"/>
          </w:tcPr>
          <w:p>
            <w:pPr>
              <w:pStyle w:val="13"/>
            </w:pPr>
            <w:r>
              <w:t>≤500元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环保政策知晓率</w:t>
            </w:r>
          </w:p>
        </w:tc>
        <w:tc>
          <w:tcPr>
            <w:tcW w:w="5386" w:type="dxa"/>
            <w:vAlign w:val="center"/>
          </w:tcPr>
          <w:p>
            <w:pPr>
              <w:pStyle w:val="13"/>
            </w:pPr>
            <w:r>
              <w:t>环保政策知晓率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受益对象满意度比例</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10、北台乡西梁峪村公益奖补项目绩效目标表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13063425P00493210057A</w:t>
            </w:r>
          </w:p>
        </w:tc>
        <w:tc>
          <w:tcPr>
            <w:tcW w:w="2835" w:type="dxa"/>
            <w:vAlign w:val="center"/>
          </w:tcPr>
          <w:p>
            <w:pPr>
              <w:pStyle w:val="11"/>
            </w:pPr>
            <w:r>
              <w:t>项目名称</w:t>
            </w:r>
          </w:p>
        </w:tc>
        <w:tc>
          <w:tcPr>
            <w:tcW w:w="6095" w:type="dxa"/>
            <w:gridSpan w:val="3"/>
            <w:vAlign w:val="center"/>
          </w:tcPr>
          <w:p>
            <w:pPr>
              <w:pStyle w:val="13"/>
            </w:pPr>
            <w:r>
              <w:t>北台乡西梁峪村公益奖补项目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38.00</w:t>
            </w:r>
          </w:p>
        </w:tc>
        <w:tc>
          <w:tcPr>
            <w:tcW w:w="2835" w:type="dxa"/>
            <w:vAlign w:val="center"/>
          </w:tcPr>
          <w:p>
            <w:pPr>
              <w:pStyle w:val="11"/>
            </w:pPr>
            <w:r>
              <w:t>其中：财政    资金</w:t>
            </w:r>
          </w:p>
        </w:tc>
        <w:tc>
          <w:tcPr>
            <w:tcW w:w="2551" w:type="dxa"/>
            <w:vAlign w:val="center"/>
          </w:tcPr>
          <w:p>
            <w:pPr>
              <w:pStyle w:val="13"/>
            </w:pPr>
            <w:r>
              <w:t>38.00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预算数38万元，其中一般公共预算38万元，预计12月底完成资金拨付。</w:t>
            </w:r>
            <w:r>
              <w:tab/>
            </w:r>
            <w:r>
              <w:tab/>
            </w:r>
            <w:r>
              <w:tab/>
            </w:r>
            <w:r>
              <w:tab/>
            </w:r>
            <w:r>
              <w:tab/>
            </w:r>
            <w:r>
              <w:tab/>
            </w:r>
            <w:r>
              <w:tab/>
            </w:r>
          </w:p>
          <w:p>
            <w:pPr>
              <w:pStyle w:val="13"/>
            </w:pP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38.00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1.主要通过铺设自来水管，方便村民饮水，提高村民满意度和幸福感。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铺设水管长度</w:t>
            </w:r>
          </w:p>
        </w:tc>
        <w:tc>
          <w:tcPr>
            <w:tcW w:w="5386" w:type="dxa"/>
            <w:vAlign w:val="center"/>
          </w:tcPr>
          <w:p>
            <w:pPr>
              <w:pStyle w:val="13"/>
            </w:pPr>
            <w:r>
              <w:t>铺设水管长度</w:t>
            </w:r>
          </w:p>
        </w:tc>
        <w:tc>
          <w:tcPr>
            <w:tcW w:w="2268" w:type="dxa"/>
            <w:vAlign w:val="center"/>
          </w:tcPr>
          <w:p>
            <w:pPr>
              <w:pStyle w:val="13"/>
            </w:pPr>
            <w:r>
              <w:t>2400米</w:t>
            </w:r>
          </w:p>
        </w:tc>
        <w:tc>
          <w:tcPr>
            <w:tcW w:w="1276"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水管铺设合格率</w:t>
            </w:r>
          </w:p>
        </w:tc>
        <w:tc>
          <w:tcPr>
            <w:tcW w:w="5386" w:type="dxa"/>
            <w:vAlign w:val="center"/>
          </w:tcPr>
          <w:p>
            <w:pPr>
              <w:pStyle w:val="13"/>
            </w:pPr>
            <w:r>
              <w:t>水管铺设合格率</w:t>
            </w:r>
          </w:p>
        </w:tc>
        <w:tc>
          <w:tcPr>
            <w:tcW w:w="2268" w:type="dxa"/>
            <w:vAlign w:val="center"/>
          </w:tcPr>
          <w:p>
            <w:pPr>
              <w:pStyle w:val="13"/>
            </w:pPr>
            <w:r>
              <w:t>≥95%</w:t>
            </w:r>
          </w:p>
        </w:tc>
        <w:tc>
          <w:tcPr>
            <w:tcW w:w="1276"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水管铺设及时率</w:t>
            </w:r>
          </w:p>
        </w:tc>
        <w:tc>
          <w:tcPr>
            <w:tcW w:w="5386" w:type="dxa"/>
            <w:vAlign w:val="center"/>
          </w:tcPr>
          <w:p>
            <w:pPr>
              <w:pStyle w:val="13"/>
            </w:pPr>
            <w:r>
              <w:t>水管铺设及时率</w:t>
            </w:r>
          </w:p>
        </w:tc>
        <w:tc>
          <w:tcPr>
            <w:tcW w:w="2268" w:type="dxa"/>
            <w:vAlign w:val="center"/>
          </w:tcPr>
          <w:p>
            <w:pPr>
              <w:pStyle w:val="13"/>
            </w:pPr>
            <w:r>
              <w:t>≥95%</w:t>
            </w:r>
          </w:p>
        </w:tc>
        <w:tc>
          <w:tcPr>
            <w:tcW w:w="1276"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水管铺设平均成本</w:t>
            </w:r>
          </w:p>
        </w:tc>
        <w:tc>
          <w:tcPr>
            <w:tcW w:w="5386" w:type="dxa"/>
            <w:vAlign w:val="center"/>
          </w:tcPr>
          <w:p>
            <w:pPr>
              <w:pStyle w:val="13"/>
            </w:pPr>
            <w:r>
              <w:t>水管铺设平均成本</w:t>
            </w:r>
          </w:p>
        </w:tc>
        <w:tc>
          <w:tcPr>
            <w:tcW w:w="2268" w:type="dxa"/>
            <w:vAlign w:val="center"/>
          </w:tcPr>
          <w:p>
            <w:pPr>
              <w:pStyle w:val="13"/>
            </w:pPr>
            <w:r>
              <w:t>≤158元/米</w:t>
            </w:r>
          </w:p>
        </w:tc>
        <w:tc>
          <w:tcPr>
            <w:tcW w:w="1276"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群众饮水便捷率</w:t>
            </w:r>
          </w:p>
        </w:tc>
        <w:tc>
          <w:tcPr>
            <w:tcW w:w="5386" w:type="dxa"/>
            <w:vAlign w:val="center"/>
          </w:tcPr>
          <w:p>
            <w:pPr>
              <w:pStyle w:val="13"/>
            </w:pPr>
            <w:r>
              <w:t>群众饮水便捷率</w:t>
            </w:r>
          </w:p>
        </w:tc>
        <w:tc>
          <w:tcPr>
            <w:tcW w:w="2268" w:type="dxa"/>
            <w:vAlign w:val="center"/>
          </w:tcPr>
          <w:p>
            <w:pPr>
              <w:pStyle w:val="13"/>
            </w:pPr>
            <w:r>
              <w:t>≥60%</w:t>
            </w:r>
          </w:p>
        </w:tc>
        <w:tc>
          <w:tcPr>
            <w:tcW w:w="1276"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服务群众满意度</w:t>
            </w:r>
          </w:p>
        </w:tc>
        <w:tc>
          <w:tcPr>
            <w:tcW w:w="5386" w:type="dxa"/>
            <w:vAlign w:val="center"/>
          </w:tcPr>
          <w:p>
            <w:pPr>
              <w:pStyle w:val="13"/>
            </w:pPr>
            <w:r>
              <w:t>服务群众满意度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11、北台乡下沉干部工作经费绩效目标表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13063425P00439810032F</w:t>
            </w:r>
          </w:p>
        </w:tc>
        <w:tc>
          <w:tcPr>
            <w:tcW w:w="2835" w:type="dxa"/>
            <w:vAlign w:val="center"/>
          </w:tcPr>
          <w:p>
            <w:pPr>
              <w:pStyle w:val="11"/>
            </w:pPr>
            <w:r>
              <w:t>项目名称</w:t>
            </w:r>
          </w:p>
        </w:tc>
        <w:tc>
          <w:tcPr>
            <w:tcW w:w="6095" w:type="dxa"/>
            <w:gridSpan w:val="3"/>
            <w:vAlign w:val="center"/>
          </w:tcPr>
          <w:p>
            <w:pPr>
              <w:pStyle w:val="13"/>
            </w:pPr>
            <w:r>
              <w:t>北台乡下沉干部工作经费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预算数8万元，其中县级财政资金8万元，用于北台乡下沉干部工作经费。按工作开展情况拨付资金。</w:t>
            </w:r>
            <w:r>
              <w:tab/>
            </w:r>
            <w:r>
              <w:tab/>
            </w:r>
            <w:r>
              <w:tab/>
            </w:r>
            <w:r>
              <w:tab/>
            </w:r>
            <w:r>
              <w:tab/>
            </w:r>
            <w:r>
              <w:tab/>
            </w:r>
            <w:r>
              <w:tab/>
            </w:r>
          </w:p>
          <w:p>
            <w:pPr>
              <w:pStyle w:val="13"/>
            </w:pP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2.00</w:t>
            </w:r>
          </w:p>
        </w:tc>
        <w:tc>
          <w:tcPr>
            <w:tcW w:w="2835" w:type="dxa"/>
            <w:vAlign w:val="center"/>
          </w:tcPr>
          <w:p>
            <w:pPr>
              <w:pStyle w:val="14"/>
            </w:pPr>
            <w:r>
              <w:t>4.00</w:t>
            </w:r>
          </w:p>
        </w:tc>
        <w:tc>
          <w:tcPr>
            <w:tcW w:w="2551" w:type="dxa"/>
            <w:vAlign w:val="center"/>
          </w:tcPr>
          <w:p>
            <w:pPr>
              <w:pStyle w:val="14"/>
            </w:pPr>
            <w:r>
              <w:t>6.00</w:t>
            </w:r>
          </w:p>
        </w:tc>
        <w:tc>
          <w:tcPr>
            <w:tcW w:w="3544" w:type="dxa"/>
            <w:gridSpan w:val="2"/>
            <w:vAlign w:val="center"/>
          </w:tcPr>
          <w:p>
            <w:pPr>
              <w:pStyle w:val="14"/>
            </w:pPr>
            <w:r>
              <w:t>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1.通过下沉工作队帮扶指导推进农村经济发展，维护社会稳定，联系服务群众，帮助群众解决急难险盼的问题。</w:t>
            </w:r>
            <w:r>
              <w:tab/>
            </w:r>
            <w:r>
              <w:tab/>
            </w:r>
            <w:r>
              <w:tab/>
            </w:r>
            <w:r>
              <w:tab/>
            </w:r>
            <w:r>
              <w:tab/>
            </w:r>
            <w:r>
              <w:tab/>
            </w:r>
          </w:p>
          <w:p>
            <w:pPr>
              <w:pStyle w:val="13"/>
            </w:pPr>
          </w:p>
          <w:p>
            <w:pPr>
              <w:pStyle w:val="13"/>
            </w:pPr>
            <w:r>
              <w:t>2.通过下沉工作队帮扶指导有效增强基层村级党组织力量，提高党组织建设标准化、规范化水平。</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下沉工作队帮扶村集体数量</w:t>
            </w:r>
          </w:p>
        </w:tc>
        <w:tc>
          <w:tcPr>
            <w:tcW w:w="5386" w:type="dxa"/>
            <w:vAlign w:val="center"/>
          </w:tcPr>
          <w:p>
            <w:pPr>
              <w:pStyle w:val="13"/>
            </w:pPr>
            <w:r>
              <w:t>下沉工作队帮扶村集体数量</w:t>
            </w:r>
          </w:p>
        </w:tc>
        <w:tc>
          <w:tcPr>
            <w:tcW w:w="2268" w:type="dxa"/>
            <w:vAlign w:val="center"/>
          </w:tcPr>
          <w:p>
            <w:pPr>
              <w:pStyle w:val="13"/>
            </w:pPr>
            <w:r>
              <w:t>1个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下沉工作队工作落实到位率</w:t>
            </w:r>
          </w:p>
        </w:tc>
        <w:tc>
          <w:tcPr>
            <w:tcW w:w="5386" w:type="dxa"/>
            <w:vAlign w:val="center"/>
          </w:tcPr>
          <w:p>
            <w:pPr>
              <w:pStyle w:val="13"/>
            </w:pPr>
            <w:r>
              <w:t>下沉工作队工作落实到位率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下沉工作队工作完成及时率</w:t>
            </w:r>
          </w:p>
        </w:tc>
        <w:tc>
          <w:tcPr>
            <w:tcW w:w="5386" w:type="dxa"/>
            <w:vAlign w:val="center"/>
          </w:tcPr>
          <w:p>
            <w:pPr>
              <w:pStyle w:val="13"/>
            </w:pPr>
            <w:r>
              <w:t>下沉工作队工作完成及时率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每个下沉工作队年成本</w:t>
            </w:r>
          </w:p>
        </w:tc>
        <w:tc>
          <w:tcPr>
            <w:tcW w:w="5386" w:type="dxa"/>
            <w:vAlign w:val="center"/>
          </w:tcPr>
          <w:p>
            <w:pPr>
              <w:pStyle w:val="13"/>
            </w:pPr>
            <w:r>
              <w:t>每个下沉工作队年成本</w:t>
            </w:r>
          </w:p>
        </w:tc>
        <w:tc>
          <w:tcPr>
            <w:tcW w:w="2268" w:type="dxa"/>
            <w:vAlign w:val="center"/>
          </w:tcPr>
          <w:p>
            <w:pPr>
              <w:pStyle w:val="13"/>
            </w:pPr>
            <w:r>
              <w:t>≤8万元/队</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村级服务水平提升情况</w:t>
            </w:r>
          </w:p>
        </w:tc>
        <w:tc>
          <w:tcPr>
            <w:tcW w:w="5386" w:type="dxa"/>
            <w:vAlign w:val="center"/>
          </w:tcPr>
          <w:p>
            <w:pPr>
              <w:pStyle w:val="13"/>
            </w:pPr>
            <w:r>
              <w:t>村级服务水平提升情况</w:t>
            </w:r>
          </w:p>
        </w:tc>
        <w:tc>
          <w:tcPr>
            <w:tcW w:w="2268" w:type="dxa"/>
            <w:vAlign w:val="center"/>
          </w:tcPr>
          <w:p>
            <w:pPr>
              <w:pStyle w:val="13"/>
            </w:pPr>
            <w:r>
              <w:t>显著提升</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≥95 %</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12、北台乡原先锋厂看护费绩效目标表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13063425P004C4910277T</w:t>
            </w:r>
          </w:p>
        </w:tc>
        <w:tc>
          <w:tcPr>
            <w:tcW w:w="2835" w:type="dxa"/>
            <w:vAlign w:val="center"/>
          </w:tcPr>
          <w:p>
            <w:pPr>
              <w:pStyle w:val="11"/>
            </w:pPr>
            <w:r>
              <w:t>项目名称</w:t>
            </w:r>
          </w:p>
        </w:tc>
        <w:tc>
          <w:tcPr>
            <w:tcW w:w="6095" w:type="dxa"/>
            <w:gridSpan w:val="3"/>
            <w:vAlign w:val="center"/>
          </w:tcPr>
          <w:p>
            <w:pPr>
              <w:pStyle w:val="13"/>
            </w:pPr>
            <w:r>
              <w:t>北台乡原先锋厂看护费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7.20</w:t>
            </w:r>
          </w:p>
        </w:tc>
        <w:tc>
          <w:tcPr>
            <w:tcW w:w="2835" w:type="dxa"/>
            <w:vAlign w:val="center"/>
          </w:tcPr>
          <w:p>
            <w:pPr>
              <w:pStyle w:val="11"/>
            </w:pPr>
            <w:r>
              <w:t>其中：财政    资金</w:t>
            </w:r>
          </w:p>
        </w:tc>
        <w:tc>
          <w:tcPr>
            <w:tcW w:w="2551" w:type="dxa"/>
            <w:vAlign w:val="center"/>
          </w:tcPr>
          <w:p>
            <w:pPr>
              <w:pStyle w:val="13"/>
            </w:pPr>
            <w:r>
              <w:t>7.20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预算数7.2万元，其中县级财政资金7.2万元。主要用于发放原先锋厂看护费，按月拨付资金。</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1.80</w:t>
            </w:r>
          </w:p>
        </w:tc>
        <w:tc>
          <w:tcPr>
            <w:tcW w:w="2835" w:type="dxa"/>
            <w:vAlign w:val="center"/>
          </w:tcPr>
          <w:p>
            <w:pPr>
              <w:pStyle w:val="14"/>
            </w:pPr>
            <w:r>
              <w:t>3.60</w:t>
            </w:r>
          </w:p>
        </w:tc>
        <w:tc>
          <w:tcPr>
            <w:tcW w:w="2551" w:type="dxa"/>
            <w:vAlign w:val="center"/>
          </w:tcPr>
          <w:p>
            <w:pPr>
              <w:pStyle w:val="14"/>
            </w:pPr>
            <w:r>
              <w:t>5.40</w:t>
            </w:r>
          </w:p>
        </w:tc>
        <w:tc>
          <w:tcPr>
            <w:tcW w:w="3544" w:type="dxa"/>
            <w:gridSpan w:val="2"/>
            <w:vAlign w:val="center"/>
          </w:tcPr>
          <w:p>
            <w:pPr>
              <w:pStyle w:val="14"/>
            </w:pPr>
            <w:r>
              <w:t>7.20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1.看护人员对管护区进行看护，保护管护区内资源</w:t>
            </w:r>
          </w:p>
          <w:p>
            <w:pPr>
              <w:pStyle w:val="13"/>
            </w:pPr>
            <w:r>
              <w:t>2.通过按月发放资金，保障看护人员权益，使其安心工作。</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时效指标</w:t>
            </w:r>
          </w:p>
        </w:tc>
        <w:tc>
          <w:tcPr>
            <w:tcW w:w="2835" w:type="dxa"/>
            <w:vAlign w:val="center"/>
          </w:tcPr>
          <w:p>
            <w:pPr>
              <w:pStyle w:val="13"/>
            </w:pPr>
            <w:r>
              <w:t>对先锋厂旧址的看护时间</w:t>
            </w:r>
          </w:p>
        </w:tc>
        <w:tc>
          <w:tcPr>
            <w:tcW w:w="5386" w:type="dxa"/>
            <w:vAlign w:val="center"/>
          </w:tcPr>
          <w:p>
            <w:pPr>
              <w:pStyle w:val="13"/>
            </w:pPr>
            <w:r>
              <w:t>对先锋厂旧址的看护时间</w:t>
            </w:r>
          </w:p>
        </w:tc>
        <w:tc>
          <w:tcPr>
            <w:tcW w:w="2268" w:type="dxa"/>
            <w:vAlign w:val="center"/>
          </w:tcPr>
          <w:p>
            <w:pPr>
              <w:pStyle w:val="13"/>
            </w:pPr>
            <w:r>
              <w:t>365天</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看护人员的人均补贴成本</w:t>
            </w:r>
          </w:p>
        </w:tc>
        <w:tc>
          <w:tcPr>
            <w:tcW w:w="5386" w:type="dxa"/>
            <w:vAlign w:val="center"/>
          </w:tcPr>
          <w:p>
            <w:pPr>
              <w:pStyle w:val="13"/>
            </w:pPr>
            <w:r>
              <w:t>看护人员的月均补贴成本</w:t>
            </w:r>
          </w:p>
        </w:tc>
        <w:tc>
          <w:tcPr>
            <w:tcW w:w="2268" w:type="dxa"/>
            <w:vAlign w:val="center"/>
          </w:tcPr>
          <w:p>
            <w:pPr>
              <w:pStyle w:val="13"/>
            </w:pPr>
            <w:r>
              <w:t>≤1500元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对先锋厂旧址的看护人数</w:t>
            </w:r>
          </w:p>
        </w:tc>
        <w:tc>
          <w:tcPr>
            <w:tcW w:w="5386" w:type="dxa"/>
            <w:vAlign w:val="center"/>
          </w:tcPr>
          <w:p>
            <w:pPr>
              <w:pStyle w:val="13"/>
            </w:pPr>
            <w:r>
              <w:t>对先锋厂旧址的看护人数</w:t>
            </w:r>
          </w:p>
        </w:tc>
        <w:tc>
          <w:tcPr>
            <w:tcW w:w="2268" w:type="dxa"/>
            <w:vAlign w:val="center"/>
          </w:tcPr>
          <w:p>
            <w:pPr>
              <w:pStyle w:val="13"/>
            </w:pPr>
            <w:r>
              <w:t>4人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国有资产保护完好率</w:t>
            </w:r>
          </w:p>
        </w:tc>
        <w:tc>
          <w:tcPr>
            <w:tcW w:w="5386" w:type="dxa"/>
            <w:vAlign w:val="center"/>
          </w:tcPr>
          <w:p>
            <w:pPr>
              <w:pStyle w:val="13"/>
            </w:pPr>
            <w:r>
              <w:t>国有资产保护完好率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国有资产留存率</w:t>
            </w:r>
          </w:p>
        </w:tc>
        <w:tc>
          <w:tcPr>
            <w:tcW w:w="5386" w:type="dxa"/>
            <w:vAlign w:val="center"/>
          </w:tcPr>
          <w:p>
            <w:pPr>
              <w:pStyle w:val="13"/>
            </w:pPr>
            <w:r>
              <w:t>国有资产留存率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看护人员满意度</w:t>
            </w:r>
          </w:p>
        </w:tc>
        <w:tc>
          <w:tcPr>
            <w:tcW w:w="5386" w:type="dxa"/>
            <w:vAlign w:val="center"/>
          </w:tcPr>
          <w:p>
            <w:pPr>
              <w:pStyle w:val="13"/>
            </w:pPr>
            <w:r>
              <w:t>看护人员的满意程度</w:t>
            </w:r>
          </w:p>
        </w:tc>
        <w:tc>
          <w:tcPr>
            <w:tcW w:w="2268" w:type="dxa"/>
            <w:vAlign w:val="center"/>
          </w:tcPr>
          <w:p>
            <w:pPr>
              <w:pStyle w:val="13"/>
            </w:pPr>
            <w:r>
              <w:t>≥98%</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13、北台乡征兵工作经费绩效目标表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13063425P004273101422</w:t>
            </w:r>
          </w:p>
        </w:tc>
        <w:tc>
          <w:tcPr>
            <w:tcW w:w="2835" w:type="dxa"/>
            <w:vAlign w:val="center"/>
          </w:tcPr>
          <w:p>
            <w:pPr>
              <w:pStyle w:val="11"/>
            </w:pPr>
            <w:r>
              <w:t>项目名称</w:t>
            </w:r>
          </w:p>
        </w:tc>
        <w:tc>
          <w:tcPr>
            <w:tcW w:w="6095" w:type="dxa"/>
            <w:gridSpan w:val="3"/>
            <w:vAlign w:val="center"/>
          </w:tcPr>
          <w:p>
            <w:pPr>
              <w:pStyle w:val="13"/>
            </w:pPr>
            <w:r>
              <w:t>北台乡征兵工作经费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预算数为2万元，其中财政资金2万元，主要用于征兵工作支出。按工作开展情况支付资金。</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4" w:type="dxa"/>
            <w:gridSpan w:val="2"/>
            <w:vAlign w:val="center"/>
          </w:tcPr>
          <w:p>
            <w:pPr>
              <w:pStyle w:val="14"/>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1.通过征兵经费供给，顺利开展及完成全年征兵工作。</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征兵工作开展次数</w:t>
            </w:r>
          </w:p>
        </w:tc>
        <w:tc>
          <w:tcPr>
            <w:tcW w:w="5386" w:type="dxa"/>
            <w:vAlign w:val="center"/>
          </w:tcPr>
          <w:p>
            <w:pPr>
              <w:pStyle w:val="13"/>
            </w:pPr>
            <w:r>
              <w:t>征兵工作开展次数</w:t>
            </w:r>
          </w:p>
        </w:tc>
        <w:tc>
          <w:tcPr>
            <w:tcW w:w="2268" w:type="dxa"/>
            <w:vAlign w:val="center"/>
          </w:tcPr>
          <w:p>
            <w:pPr>
              <w:pStyle w:val="13"/>
            </w:pPr>
            <w:r>
              <w:t>2次</w:t>
            </w:r>
          </w:p>
        </w:tc>
        <w:tc>
          <w:tcPr>
            <w:tcW w:w="1276"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征集毕业大学生入伍率</w:t>
            </w:r>
          </w:p>
        </w:tc>
        <w:tc>
          <w:tcPr>
            <w:tcW w:w="5386" w:type="dxa"/>
            <w:vAlign w:val="center"/>
          </w:tcPr>
          <w:p>
            <w:pPr>
              <w:pStyle w:val="13"/>
            </w:pPr>
            <w:r>
              <w:t>征集毕业大学生入伍率</w:t>
            </w:r>
          </w:p>
        </w:tc>
        <w:tc>
          <w:tcPr>
            <w:tcW w:w="2268" w:type="dxa"/>
            <w:vAlign w:val="center"/>
          </w:tcPr>
          <w:p>
            <w:pPr>
              <w:pStyle w:val="13"/>
            </w:pPr>
            <w:r>
              <w:t>≥90%</w:t>
            </w:r>
          </w:p>
        </w:tc>
        <w:tc>
          <w:tcPr>
            <w:tcW w:w="1276"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征兵工作完成及时率</w:t>
            </w:r>
          </w:p>
        </w:tc>
        <w:tc>
          <w:tcPr>
            <w:tcW w:w="5386" w:type="dxa"/>
            <w:vAlign w:val="center"/>
          </w:tcPr>
          <w:p>
            <w:pPr>
              <w:pStyle w:val="13"/>
            </w:pPr>
            <w:r>
              <w:t>征兵工作完成及时率</w:t>
            </w:r>
          </w:p>
        </w:tc>
        <w:tc>
          <w:tcPr>
            <w:tcW w:w="2268" w:type="dxa"/>
            <w:vAlign w:val="center"/>
          </w:tcPr>
          <w:p>
            <w:pPr>
              <w:pStyle w:val="13"/>
            </w:pPr>
            <w:r>
              <w:t>100%</w:t>
            </w:r>
          </w:p>
        </w:tc>
        <w:tc>
          <w:tcPr>
            <w:tcW w:w="1276"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征兵工作经费成本</w:t>
            </w:r>
          </w:p>
        </w:tc>
        <w:tc>
          <w:tcPr>
            <w:tcW w:w="5386" w:type="dxa"/>
            <w:vAlign w:val="center"/>
          </w:tcPr>
          <w:p>
            <w:pPr>
              <w:pStyle w:val="13"/>
            </w:pPr>
            <w:r>
              <w:t>征兵工作每次平均成本</w:t>
            </w:r>
          </w:p>
        </w:tc>
        <w:tc>
          <w:tcPr>
            <w:tcW w:w="2268" w:type="dxa"/>
            <w:vAlign w:val="center"/>
          </w:tcPr>
          <w:p>
            <w:pPr>
              <w:pStyle w:val="13"/>
            </w:pPr>
            <w:r>
              <w:t>≤1万元</w:t>
            </w:r>
          </w:p>
        </w:tc>
        <w:tc>
          <w:tcPr>
            <w:tcW w:w="1276"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征兵政策知晓率</w:t>
            </w:r>
          </w:p>
        </w:tc>
        <w:tc>
          <w:tcPr>
            <w:tcW w:w="5386" w:type="dxa"/>
            <w:vAlign w:val="center"/>
          </w:tcPr>
          <w:p>
            <w:pPr>
              <w:pStyle w:val="13"/>
            </w:pPr>
            <w:r>
              <w:t>适龄应征青年政策知晓率</w:t>
            </w:r>
          </w:p>
        </w:tc>
        <w:tc>
          <w:tcPr>
            <w:tcW w:w="2268" w:type="dxa"/>
            <w:vAlign w:val="center"/>
          </w:tcPr>
          <w:p>
            <w:pPr>
              <w:pStyle w:val="13"/>
            </w:pPr>
            <w:r>
              <w:t>≥90%</w:t>
            </w:r>
          </w:p>
        </w:tc>
        <w:tc>
          <w:tcPr>
            <w:tcW w:w="1276"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服务对象满意度比率</w:t>
            </w:r>
          </w:p>
          <w:p>
            <w:pPr>
              <w:pStyle w:val="13"/>
            </w:pP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14、北台乡正常离任村干部生活补贴绩效目标表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13063425P00GFMB10320U</w:t>
            </w:r>
          </w:p>
        </w:tc>
        <w:tc>
          <w:tcPr>
            <w:tcW w:w="2835" w:type="dxa"/>
            <w:vAlign w:val="center"/>
          </w:tcPr>
          <w:p>
            <w:pPr>
              <w:pStyle w:val="11"/>
            </w:pPr>
            <w:r>
              <w:t>项目名称</w:t>
            </w:r>
          </w:p>
        </w:tc>
        <w:tc>
          <w:tcPr>
            <w:tcW w:w="6095" w:type="dxa"/>
            <w:gridSpan w:val="3"/>
            <w:vAlign w:val="center"/>
          </w:tcPr>
          <w:p>
            <w:pPr>
              <w:pStyle w:val="13"/>
            </w:pPr>
            <w:r>
              <w:t>北台乡正常离任村干部生活补贴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11.11</w:t>
            </w:r>
          </w:p>
        </w:tc>
        <w:tc>
          <w:tcPr>
            <w:tcW w:w="2835" w:type="dxa"/>
            <w:vAlign w:val="center"/>
          </w:tcPr>
          <w:p>
            <w:pPr>
              <w:pStyle w:val="11"/>
            </w:pPr>
            <w:r>
              <w:t>其中：财政    资金</w:t>
            </w:r>
          </w:p>
        </w:tc>
        <w:tc>
          <w:tcPr>
            <w:tcW w:w="2551" w:type="dxa"/>
            <w:vAlign w:val="center"/>
          </w:tcPr>
          <w:p>
            <w:pPr>
              <w:pStyle w:val="13"/>
            </w:pPr>
            <w:r>
              <w:t>11.11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预算数11.11万元，其中县级财政资金11.11万元。主要用于发放正常离任村干部生活补贴，年底一次性拨付资金。</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11.11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1.通过发放正常离任村干部生活补贴，确保离任村干部生活得到基本保障。</w:t>
            </w:r>
            <w:r>
              <w:tab/>
            </w:r>
            <w:r>
              <w:tab/>
            </w:r>
            <w:r>
              <w:tab/>
            </w:r>
          </w:p>
          <w:p>
            <w:pPr>
              <w:pStyle w:val="13"/>
            </w:pP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离任村干部人数</w:t>
            </w:r>
          </w:p>
        </w:tc>
        <w:tc>
          <w:tcPr>
            <w:tcW w:w="5386" w:type="dxa"/>
            <w:vAlign w:val="center"/>
          </w:tcPr>
          <w:p>
            <w:pPr>
              <w:pStyle w:val="13"/>
            </w:pPr>
            <w:r>
              <w:t>享受补贴的离任村干部人数</w:t>
            </w:r>
          </w:p>
        </w:tc>
        <w:tc>
          <w:tcPr>
            <w:tcW w:w="2268" w:type="dxa"/>
            <w:vAlign w:val="center"/>
          </w:tcPr>
          <w:p>
            <w:pPr>
              <w:pStyle w:val="13"/>
            </w:pPr>
            <w:r>
              <w:t>39人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生活补贴发放到位率</w:t>
            </w:r>
          </w:p>
        </w:tc>
        <w:tc>
          <w:tcPr>
            <w:tcW w:w="5386" w:type="dxa"/>
            <w:vAlign w:val="center"/>
          </w:tcPr>
          <w:p>
            <w:pPr>
              <w:pStyle w:val="13"/>
            </w:pPr>
            <w:r>
              <w:t>离任村干部生活补贴发放到位率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生活补贴发放时间</w:t>
            </w:r>
          </w:p>
        </w:tc>
        <w:tc>
          <w:tcPr>
            <w:tcW w:w="5386" w:type="dxa"/>
            <w:vAlign w:val="center"/>
          </w:tcPr>
          <w:p>
            <w:pPr>
              <w:pStyle w:val="13"/>
            </w:pPr>
            <w:r>
              <w:t>离任村干部生活补贴发放时间</w:t>
            </w:r>
          </w:p>
        </w:tc>
        <w:tc>
          <w:tcPr>
            <w:tcW w:w="2268" w:type="dxa"/>
            <w:vAlign w:val="center"/>
          </w:tcPr>
          <w:p>
            <w:pPr>
              <w:pStyle w:val="13"/>
            </w:pPr>
            <w:r>
              <w:t>12月前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生活补贴人均标准</w:t>
            </w:r>
          </w:p>
        </w:tc>
        <w:tc>
          <w:tcPr>
            <w:tcW w:w="5386" w:type="dxa"/>
            <w:vAlign w:val="center"/>
          </w:tcPr>
          <w:p>
            <w:pPr>
              <w:pStyle w:val="13"/>
            </w:pPr>
            <w:r>
              <w:t>每人任职每满一年每月补助标准</w:t>
            </w:r>
          </w:p>
        </w:tc>
        <w:tc>
          <w:tcPr>
            <w:tcW w:w="2268" w:type="dxa"/>
            <w:vAlign w:val="center"/>
          </w:tcPr>
          <w:p>
            <w:pPr>
              <w:pStyle w:val="13"/>
            </w:pPr>
            <w:r>
              <w:t>20元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离任村干部生活水平保障情况</w:t>
            </w:r>
          </w:p>
        </w:tc>
        <w:tc>
          <w:tcPr>
            <w:tcW w:w="5386" w:type="dxa"/>
            <w:vAlign w:val="center"/>
          </w:tcPr>
          <w:p>
            <w:pPr>
              <w:pStyle w:val="13"/>
            </w:pPr>
            <w:r>
              <w:t>离任村干部生活水平保障情况</w:t>
            </w:r>
          </w:p>
        </w:tc>
        <w:tc>
          <w:tcPr>
            <w:tcW w:w="2268" w:type="dxa"/>
            <w:vAlign w:val="center"/>
          </w:tcPr>
          <w:p>
            <w:pPr>
              <w:pStyle w:val="13"/>
            </w:pPr>
            <w:r>
              <w:t>有效保障</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受益离任村干部满意人数占全部的比率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15、北台乡综合管理专项经费绩效目标表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13063425P00427310145W</w:t>
            </w:r>
          </w:p>
        </w:tc>
        <w:tc>
          <w:tcPr>
            <w:tcW w:w="2835" w:type="dxa"/>
            <w:vAlign w:val="center"/>
          </w:tcPr>
          <w:p>
            <w:pPr>
              <w:pStyle w:val="11"/>
            </w:pPr>
            <w:r>
              <w:t>项目名称</w:t>
            </w:r>
          </w:p>
        </w:tc>
        <w:tc>
          <w:tcPr>
            <w:tcW w:w="6095" w:type="dxa"/>
            <w:gridSpan w:val="3"/>
            <w:vAlign w:val="center"/>
          </w:tcPr>
          <w:p>
            <w:pPr>
              <w:pStyle w:val="13"/>
            </w:pPr>
            <w:r>
              <w:t>北台乡综合管理专项经费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8.50</w:t>
            </w:r>
          </w:p>
        </w:tc>
        <w:tc>
          <w:tcPr>
            <w:tcW w:w="2835" w:type="dxa"/>
            <w:vAlign w:val="center"/>
          </w:tcPr>
          <w:p>
            <w:pPr>
              <w:pStyle w:val="11"/>
            </w:pPr>
            <w:r>
              <w:t>其中：财政    资金</w:t>
            </w:r>
          </w:p>
        </w:tc>
        <w:tc>
          <w:tcPr>
            <w:tcW w:w="2551" w:type="dxa"/>
            <w:vAlign w:val="center"/>
          </w:tcPr>
          <w:p>
            <w:pPr>
              <w:pStyle w:val="13"/>
            </w:pPr>
            <w:r>
              <w:t>8.50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预算数为8.5万元，其中财政资金8.5万元，主要用于开展党政、党建、应急、信访、环保、征兵、防火、环境整治、执法等各项工作。按工作开展情况支付。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2.13</w:t>
            </w:r>
          </w:p>
        </w:tc>
        <w:tc>
          <w:tcPr>
            <w:tcW w:w="2835" w:type="dxa"/>
            <w:vAlign w:val="center"/>
          </w:tcPr>
          <w:p>
            <w:pPr>
              <w:pStyle w:val="14"/>
            </w:pPr>
            <w:r>
              <w:t>4.25</w:t>
            </w:r>
          </w:p>
        </w:tc>
        <w:tc>
          <w:tcPr>
            <w:tcW w:w="2551" w:type="dxa"/>
            <w:vAlign w:val="center"/>
          </w:tcPr>
          <w:p>
            <w:pPr>
              <w:pStyle w:val="14"/>
            </w:pPr>
            <w:r>
              <w:t>6.38</w:t>
            </w:r>
          </w:p>
        </w:tc>
        <w:tc>
          <w:tcPr>
            <w:tcW w:w="3544" w:type="dxa"/>
            <w:gridSpan w:val="2"/>
            <w:vAlign w:val="center"/>
          </w:tcPr>
          <w:p>
            <w:pPr>
              <w:pStyle w:val="14"/>
            </w:pPr>
            <w:r>
              <w:t>8.50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1.通过经费拨付，保障顺利开展及完成党政、党建、应急、信访、环保、执法等各项工作。</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工作开展次数</w:t>
            </w:r>
          </w:p>
        </w:tc>
        <w:tc>
          <w:tcPr>
            <w:tcW w:w="5386" w:type="dxa"/>
            <w:vAlign w:val="center"/>
          </w:tcPr>
          <w:p>
            <w:pPr>
              <w:pStyle w:val="13"/>
            </w:pPr>
            <w:r>
              <w:t>巡查督导检查工作开展次数</w:t>
            </w:r>
          </w:p>
        </w:tc>
        <w:tc>
          <w:tcPr>
            <w:tcW w:w="2268" w:type="dxa"/>
            <w:vAlign w:val="center"/>
          </w:tcPr>
          <w:p>
            <w:pPr>
              <w:pStyle w:val="13"/>
            </w:pPr>
            <w:r>
              <w:t>≥4次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综合事务工作落实到位率</w:t>
            </w:r>
          </w:p>
        </w:tc>
        <w:tc>
          <w:tcPr>
            <w:tcW w:w="5386" w:type="dxa"/>
            <w:vAlign w:val="center"/>
          </w:tcPr>
          <w:p>
            <w:pPr>
              <w:pStyle w:val="13"/>
            </w:pPr>
            <w:r>
              <w:t>综合事务工作落实到位率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综合事务工作完成及时率</w:t>
            </w:r>
          </w:p>
        </w:tc>
        <w:tc>
          <w:tcPr>
            <w:tcW w:w="5386" w:type="dxa"/>
            <w:vAlign w:val="center"/>
          </w:tcPr>
          <w:p>
            <w:pPr>
              <w:pStyle w:val="13"/>
            </w:pPr>
            <w:r>
              <w:t>综合事务工作完成及时率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巡查督导检查平均成本</w:t>
            </w:r>
          </w:p>
        </w:tc>
        <w:tc>
          <w:tcPr>
            <w:tcW w:w="5386" w:type="dxa"/>
            <w:vAlign w:val="center"/>
          </w:tcPr>
          <w:p>
            <w:pPr>
              <w:pStyle w:val="13"/>
            </w:pPr>
            <w:r>
              <w:t>巡查督导检查平均成本</w:t>
            </w:r>
          </w:p>
        </w:tc>
        <w:tc>
          <w:tcPr>
            <w:tcW w:w="2268" w:type="dxa"/>
            <w:vAlign w:val="center"/>
          </w:tcPr>
          <w:p>
            <w:pPr>
              <w:pStyle w:val="13"/>
            </w:pPr>
            <w:r>
              <w:t>≤21250元/次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公共服务水平提升情况</w:t>
            </w:r>
          </w:p>
        </w:tc>
        <w:tc>
          <w:tcPr>
            <w:tcW w:w="5386" w:type="dxa"/>
            <w:vAlign w:val="center"/>
          </w:tcPr>
          <w:p>
            <w:pPr>
              <w:pStyle w:val="13"/>
            </w:pPr>
            <w:r>
              <w:t>公共服务水平较上年提升情况</w:t>
            </w:r>
          </w:p>
        </w:tc>
        <w:tc>
          <w:tcPr>
            <w:tcW w:w="2268" w:type="dxa"/>
            <w:vAlign w:val="center"/>
          </w:tcPr>
          <w:p>
            <w:pPr>
              <w:pStyle w:val="13"/>
            </w:pPr>
            <w:r>
              <w:t>有所提升</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服务对象满意度比率</w:t>
            </w:r>
          </w:p>
          <w:p>
            <w:pPr>
              <w:pStyle w:val="13"/>
            </w:pP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16、驻村工作队经费（省级）绩效目标表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13063425P004827100055</w:t>
            </w:r>
          </w:p>
        </w:tc>
        <w:tc>
          <w:tcPr>
            <w:tcW w:w="2835" w:type="dxa"/>
            <w:vAlign w:val="center"/>
          </w:tcPr>
          <w:p>
            <w:pPr>
              <w:pStyle w:val="11"/>
            </w:pPr>
            <w:r>
              <w:t>项目名称</w:t>
            </w:r>
          </w:p>
        </w:tc>
        <w:tc>
          <w:tcPr>
            <w:tcW w:w="6095" w:type="dxa"/>
            <w:gridSpan w:val="3"/>
            <w:vAlign w:val="center"/>
          </w:tcPr>
          <w:p>
            <w:pPr>
              <w:pStyle w:val="13"/>
            </w:pPr>
            <w:r>
              <w:t>驻村工作队经费（省级）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16.00</w:t>
            </w:r>
          </w:p>
        </w:tc>
        <w:tc>
          <w:tcPr>
            <w:tcW w:w="2835" w:type="dxa"/>
            <w:vAlign w:val="center"/>
          </w:tcPr>
          <w:p>
            <w:pPr>
              <w:pStyle w:val="11"/>
            </w:pPr>
            <w:r>
              <w:t>其中：财政    资金</w:t>
            </w:r>
          </w:p>
        </w:tc>
        <w:tc>
          <w:tcPr>
            <w:tcW w:w="2551" w:type="dxa"/>
            <w:vAlign w:val="center"/>
          </w:tcPr>
          <w:p>
            <w:pPr>
              <w:pStyle w:val="13"/>
            </w:pPr>
            <w:r>
              <w:t>16.00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预算安排资金16万元，其中省级资金16万元，主要用于省级驻村工作队驻村工作经费。</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4.00</w:t>
            </w:r>
          </w:p>
        </w:tc>
        <w:tc>
          <w:tcPr>
            <w:tcW w:w="2835" w:type="dxa"/>
            <w:vAlign w:val="center"/>
          </w:tcPr>
          <w:p>
            <w:pPr>
              <w:pStyle w:val="14"/>
            </w:pPr>
            <w:r>
              <w:t>8.00</w:t>
            </w:r>
          </w:p>
        </w:tc>
        <w:tc>
          <w:tcPr>
            <w:tcW w:w="2551" w:type="dxa"/>
            <w:vAlign w:val="center"/>
          </w:tcPr>
          <w:p>
            <w:pPr>
              <w:pStyle w:val="14"/>
            </w:pPr>
            <w:r>
              <w:t>12.00</w:t>
            </w:r>
          </w:p>
        </w:tc>
        <w:tc>
          <w:tcPr>
            <w:tcW w:w="3544" w:type="dxa"/>
            <w:gridSpan w:val="2"/>
            <w:vAlign w:val="center"/>
          </w:tcPr>
          <w:p>
            <w:pPr>
              <w:pStyle w:val="14"/>
            </w:pPr>
            <w:r>
              <w:t>16.00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1.通过项目实施，为实现乡村振兴打下良好基础，衔接推进巩固脱贫攻坚成果。</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脱贫村巩固脱贫成果工作队数量</w:t>
            </w:r>
          </w:p>
        </w:tc>
        <w:tc>
          <w:tcPr>
            <w:tcW w:w="5386" w:type="dxa"/>
            <w:vAlign w:val="center"/>
          </w:tcPr>
          <w:p>
            <w:pPr>
              <w:pStyle w:val="13"/>
            </w:pPr>
            <w:r>
              <w:t xml:space="preserve"> 脱贫村巩固脱贫成果工作队数量</w:t>
            </w:r>
          </w:p>
        </w:tc>
        <w:tc>
          <w:tcPr>
            <w:tcW w:w="2268" w:type="dxa"/>
            <w:vAlign w:val="center"/>
          </w:tcPr>
          <w:p>
            <w:pPr>
              <w:pStyle w:val="13"/>
            </w:pPr>
            <w:r>
              <w:t>2个</w:t>
            </w:r>
          </w:p>
        </w:tc>
        <w:tc>
          <w:tcPr>
            <w:tcW w:w="1276"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脱贫村脱贫成果巩固率</w:t>
            </w:r>
          </w:p>
        </w:tc>
        <w:tc>
          <w:tcPr>
            <w:tcW w:w="5386" w:type="dxa"/>
            <w:vAlign w:val="center"/>
          </w:tcPr>
          <w:p>
            <w:pPr>
              <w:pStyle w:val="13"/>
            </w:pPr>
            <w:r>
              <w:t xml:space="preserve"> 脱贫村脱贫成果巩固率</w:t>
            </w:r>
          </w:p>
        </w:tc>
        <w:tc>
          <w:tcPr>
            <w:tcW w:w="2268" w:type="dxa"/>
            <w:vAlign w:val="center"/>
          </w:tcPr>
          <w:p>
            <w:pPr>
              <w:pStyle w:val="13"/>
            </w:pPr>
            <w:r>
              <w:t>≥95%</w:t>
            </w:r>
          </w:p>
        </w:tc>
        <w:tc>
          <w:tcPr>
            <w:tcW w:w="1276"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各项任务完成及时率（%）</w:t>
            </w:r>
          </w:p>
        </w:tc>
        <w:tc>
          <w:tcPr>
            <w:tcW w:w="5386" w:type="dxa"/>
            <w:vAlign w:val="center"/>
          </w:tcPr>
          <w:p>
            <w:pPr>
              <w:pStyle w:val="13"/>
            </w:pPr>
            <w:r>
              <w:t xml:space="preserve"> 各项任务完成及时率（%）</w:t>
            </w:r>
          </w:p>
        </w:tc>
        <w:tc>
          <w:tcPr>
            <w:tcW w:w="2268" w:type="dxa"/>
            <w:vAlign w:val="center"/>
          </w:tcPr>
          <w:p>
            <w:pPr>
              <w:pStyle w:val="13"/>
            </w:pPr>
            <w:r>
              <w:t>≥95%</w:t>
            </w:r>
          </w:p>
        </w:tc>
        <w:tc>
          <w:tcPr>
            <w:tcW w:w="1276"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驻村工作队成本</w:t>
            </w:r>
          </w:p>
        </w:tc>
        <w:tc>
          <w:tcPr>
            <w:tcW w:w="5386" w:type="dxa"/>
            <w:vAlign w:val="center"/>
          </w:tcPr>
          <w:p>
            <w:pPr>
              <w:pStyle w:val="13"/>
            </w:pPr>
            <w:r>
              <w:t xml:space="preserve"> 驻村工作队成本</w:t>
            </w:r>
          </w:p>
        </w:tc>
        <w:tc>
          <w:tcPr>
            <w:tcW w:w="2268" w:type="dxa"/>
            <w:vAlign w:val="center"/>
          </w:tcPr>
          <w:p>
            <w:pPr>
              <w:pStyle w:val="13"/>
            </w:pPr>
            <w:r>
              <w:t>≤16万元</w:t>
            </w:r>
          </w:p>
        </w:tc>
        <w:tc>
          <w:tcPr>
            <w:tcW w:w="1276"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脱贫村脱贫成果保障率</w:t>
            </w:r>
          </w:p>
        </w:tc>
        <w:tc>
          <w:tcPr>
            <w:tcW w:w="5386" w:type="dxa"/>
            <w:vAlign w:val="center"/>
          </w:tcPr>
          <w:p>
            <w:pPr>
              <w:pStyle w:val="13"/>
            </w:pPr>
            <w:r>
              <w:t xml:space="preserve"> 脱贫村脱贫成果保障率</w:t>
            </w:r>
          </w:p>
        </w:tc>
        <w:tc>
          <w:tcPr>
            <w:tcW w:w="2268" w:type="dxa"/>
            <w:vAlign w:val="center"/>
          </w:tcPr>
          <w:p>
            <w:pPr>
              <w:pStyle w:val="13"/>
            </w:pPr>
            <w:r>
              <w:t>≥90%</w:t>
            </w:r>
          </w:p>
        </w:tc>
        <w:tc>
          <w:tcPr>
            <w:tcW w:w="1276"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帮扶对象队工作队的满意度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8" w:name="_Toc22221"/>
      <w:r>
        <w:rPr>
          <w:rFonts w:hint="eastAsia" w:ascii="黑体" w:hAnsi="黑体" w:eastAsia="黑体" w:cs="黑体"/>
          <w:color w:val="000000"/>
          <w:sz w:val="32"/>
          <w:lang w:val="en-US" w:eastAsia="zh-CN"/>
        </w:rPr>
        <w:t>七</w:t>
      </w:r>
      <w:r>
        <w:rPr>
          <w:rFonts w:ascii="黑体" w:hAnsi="黑体" w:eastAsia="黑体" w:cs="黑体"/>
          <w:color w:val="000000"/>
          <w:sz w:val="32"/>
        </w:rPr>
        <w:t>、政府采购预算情况</w:t>
      </w:r>
      <w:bookmarkEnd w:id="18"/>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998曲阳县北台乡人民政府</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10.66</w:t>
            </w:r>
          </w:p>
        </w:tc>
        <w:tc>
          <w:tcPr>
            <w:tcW w:w="964" w:type="dxa"/>
            <w:vAlign w:val="center"/>
          </w:tcPr>
          <w:p>
            <w:pPr>
              <w:pStyle w:val="16"/>
            </w:pPr>
            <w:r>
              <w:t>10.66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10.66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曲阳县北台乡人民政府本级小计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10.66</w:t>
            </w:r>
          </w:p>
        </w:tc>
        <w:tc>
          <w:tcPr>
            <w:tcW w:w="964" w:type="dxa"/>
            <w:vAlign w:val="center"/>
          </w:tcPr>
          <w:p>
            <w:pPr>
              <w:pStyle w:val="16"/>
            </w:pPr>
            <w:r>
              <w:t>10.66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10.66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21.70</w:t>
            </w:r>
          </w:p>
        </w:tc>
        <w:tc>
          <w:tcPr>
            <w:tcW w:w="1134" w:type="dxa"/>
            <w:vAlign w:val="center"/>
          </w:tcPr>
          <w:p>
            <w:pPr>
              <w:pStyle w:val="13"/>
            </w:pPr>
            <w:r>
              <w:t>纸制品</w:t>
            </w:r>
          </w:p>
        </w:tc>
        <w:tc>
          <w:tcPr>
            <w:tcW w:w="1134" w:type="dxa"/>
            <w:vAlign w:val="center"/>
          </w:tcPr>
          <w:p>
            <w:pPr>
              <w:pStyle w:val="13"/>
            </w:pPr>
            <w:r>
              <w:t>A07100300</w:t>
            </w:r>
          </w:p>
        </w:tc>
        <w:tc>
          <w:tcPr>
            <w:tcW w:w="709" w:type="dxa"/>
            <w:vAlign w:val="center"/>
          </w:tcPr>
          <w:p>
            <w:pPr>
              <w:pStyle w:val="14"/>
            </w:pPr>
            <w:r>
              <w:t>箱</w:t>
            </w:r>
          </w:p>
        </w:tc>
        <w:tc>
          <w:tcPr>
            <w:tcW w:w="850" w:type="dxa"/>
            <w:vAlign w:val="center"/>
          </w:tcPr>
          <w:p>
            <w:pPr>
              <w:pStyle w:val="12"/>
            </w:pPr>
            <w:r>
              <w:t>20.9</w:t>
            </w:r>
          </w:p>
        </w:tc>
        <w:tc>
          <w:tcPr>
            <w:tcW w:w="850" w:type="dxa"/>
            <w:vAlign w:val="center"/>
          </w:tcPr>
          <w:p>
            <w:pPr>
              <w:pStyle w:val="12"/>
            </w:pPr>
            <w:r>
              <w:t>0.20</w:t>
            </w:r>
          </w:p>
        </w:tc>
        <w:tc>
          <w:tcPr>
            <w:tcW w:w="964" w:type="dxa"/>
            <w:vAlign w:val="center"/>
          </w:tcPr>
          <w:p>
            <w:pPr>
              <w:pStyle w:val="12"/>
            </w:pPr>
            <w:r>
              <w:t>4.18</w:t>
            </w:r>
          </w:p>
        </w:tc>
        <w:tc>
          <w:tcPr>
            <w:tcW w:w="964" w:type="dxa"/>
            <w:vAlign w:val="center"/>
          </w:tcPr>
          <w:p>
            <w:pPr>
              <w:pStyle w:val="12"/>
            </w:pPr>
            <w:r>
              <w:t>4.18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21.70</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0.40</w:t>
            </w:r>
          </w:p>
        </w:tc>
        <w:tc>
          <w:tcPr>
            <w:tcW w:w="964" w:type="dxa"/>
            <w:vAlign w:val="center"/>
          </w:tcPr>
          <w:p>
            <w:pPr>
              <w:pStyle w:val="12"/>
            </w:pPr>
            <w:r>
              <w:t>0.40</w:t>
            </w:r>
          </w:p>
        </w:tc>
        <w:tc>
          <w:tcPr>
            <w:tcW w:w="964" w:type="dxa"/>
            <w:vAlign w:val="center"/>
          </w:tcPr>
          <w:p>
            <w:pPr>
              <w:pStyle w:val="12"/>
            </w:pPr>
            <w:r>
              <w:t>0.40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21.70</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升</w:t>
            </w:r>
          </w:p>
        </w:tc>
        <w:tc>
          <w:tcPr>
            <w:tcW w:w="850" w:type="dxa"/>
            <w:vAlign w:val="center"/>
          </w:tcPr>
          <w:p>
            <w:pPr>
              <w:pStyle w:val="12"/>
            </w:pPr>
            <w:r>
              <w:t>25</w:t>
            </w:r>
          </w:p>
        </w:tc>
        <w:tc>
          <w:tcPr>
            <w:tcW w:w="850" w:type="dxa"/>
            <w:vAlign w:val="center"/>
          </w:tcPr>
          <w:p>
            <w:pPr>
              <w:pStyle w:val="12"/>
            </w:pPr>
            <w:r>
              <w:t>0.08</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北台乡村级组织运转经费</w:t>
            </w:r>
          </w:p>
        </w:tc>
        <w:tc>
          <w:tcPr>
            <w:tcW w:w="964" w:type="dxa"/>
            <w:vAlign w:val="center"/>
          </w:tcPr>
          <w:p>
            <w:pPr>
              <w:pStyle w:val="12"/>
            </w:pPr>
            <w:r>
              <w:t>204.00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204</w:t>
            </w:r>
          </w:p>
        </w:tc>
        <w:tc>
          <w:tcPr>
            <w:tcW w:w="850" w:type="dxa"/>
            <w:vAlign w:val="center"/>
          </w:tcPr>
          <w:p>
            <w:pPr>
              <w:pStyle w:val="12"/>
            </w:pPr>
            <w:r>
              <w:t>0.02</w:t>
            </w:r>
          </w:p>
        </w:tc>
        <w:tc>
          <w:tcPr>
            <w:tcW w:w="964" w:type="dxa"/>
            <w:vAlign w:val="center"/>
          </w:tcPr>
          <w:p>
            <w:pPr>
              <w:pStyle w:val="12"/>
            </w:pPr>
            <w:r>
              <w:t>4.08</w:t>
            </w:r>
          </w:p>
        </w:tc>
        <w:tc>
          <w:tcPr>
            <w:tcW w:w="964" w:type="dxa"/>
            <w:vAlign w:val="center"/>
          </w:tcPr>
          <w:p>
            <w:pPr>
              <w:pStyle w:val="12"/>
            </w:pPr>
            <w:r>
              <w:t>4.08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4.08</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9" w:name="_Toc13883"/>
      <w:r>
        <w:rPr>
          <w:rFonts w:hint="eastAsia" w:ascii="黑体" w:hAnsi="黑体" w:eastAsia="黑体" w:cs="黑体"/>
          <w:color w:val="000000"/>
          <w:sz w:val="32"/>
          <w:lang w:val="en-US" w:eastAsia="zh-CN"/>
        </w:rPr>
        <w:t>八</w:t>
      </w:r>
      <w:r>
        <w:rPr>
          <w:rFonts w:ascii="黑体" w:hAnsi="黑体" w:eastAsia="黑体" w:cs="黑体"/>
          <w:color w:val="000000"/>
          <w:sz w:val="32"/>
        </w:rPr>
        <w:t>、国有资产信息</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曲阳县北台乡人民政府（含所属单位）上年末固定资产金额为276.52万元（详见下表）。本年度拟购置固定资产总额为0.00万元，已按要求列入政府采购预算，详见政府采购预算表。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998曲阳县北台乡人民政府</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276.52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800</w:t>
            </w:r>
          </w:p>
        </w:tc>
        <w:tc>
          <w:tcPr>
            <w:tcW w:w="2835" w:type="dxa"/>
            <w:vAlign w:val="center"/>
          </w:tcPr>
          <w:p>
            <w:pPr>
              <w:pStyle w:val="12"/>
            </w:pPr>
            <w:r>
              <w:t>210.00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800</w:t>
            </w:r>
          </w:p>
        </w:tc>
        <w:tc>
          <w:tcPr>
            <w:tcW w:w="2835" w:type="dxa"/>
            <w:vAlign w:val="center"/>
          </w:tcPr>
          <w:p>
            <w:pPr>
              <w:pStyle w:val="12"/>
            </w:pPr>
            <w:r>
              <w:t>210.00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2</w:t>
            </w:r>
          </w:p>
        </w:tc>
        <w:tc>
          <w:tcPr>
            <w:tcW w:w="2835" w:type="dxa"/>
            <w:vAlign w:val="center"/>
          </w:tcPr>
          <w:p>
            <w:pPr>
              <w:pStyle w:val="12"/>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280</w:t>
            </w:r>
          </w:p>
        </w:tc>
        <w:tc>
          <w:tcPr>
            <w:tcW w:w="2835" w:type="dxa"/>
            <w:vAlign w:val="center"/>
          </w:tcPr>
          <w:p>
            <w:pPr>
              <w:pStyle w:val="12"/>
            </w:pPr>
            <w:r>
              <w:t>53.52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20" w:name="_Toc2141"/>
      <w:r>
        <w:rPr>
          <w:rFonts w:hint="eastAsia" w:ascii="黑体" w:hAnsi="黑体" w:eastAsia="黑体" w:cs="黑体"/>
          <w:color w:val="000000"/>
          <w:sz w:val="32"/>
          <w:lang w:val="en-US" w:eastAsia="zh-CN"/>
        </w:rPr>
        <w:t>九</w:t>
      </w:r>
      <w:r>
        <w:rPr>
          <w:rFonts w:ascii="黑体" w:hAnsi="黑体" w:eastAsia="黑体" w:cs="黑体"/>
          <w:color w:val="000000"/>
          <w:sz w:val="32"/>
        </w:rPr>
        <w:t>、名词解释</w:t>
      </w:r>
      <w:bookmarkEnd w:id="20"/>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21" w:name="_Toc31524"/>
      <w:r>
        <w:rPr>
          <w:rFonts w:ascii="黑体" w:hAnsi="黑体" w:eastAsia="黑体" w:cs="黑体"/>
          <w:color w:val="000000"/>
          <w:sz w:val="32"/>
        </w:rPr>
        <w:t>十、其他需要说明的事项</w:t>
      </w:r>
      <w:bookmarkEnd w:id="21"/>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65B0FA4"/>
    <w:rsid w:val="17D05FB0"/>
    <w:rsid w:val="1BBA707E"/>
    <w:rsid w:val="2AB0530B"/>
    <w:rsid w:val="32D83373"/>
    <w:rsid w:val="32DF1782"/>
    <w:rsid w:val="368E4EF7"/>
    <w:rsid w:val="36D84407"/>
    <w:rsid w:val="3AA84319"/>
    <w:rsid w:val="3CF962AB"/>
    <w:rsid w:val="45140D01"/>
    <w:rsid w:val="4A2A4B22"/>
    <w:rsid w:val="4B1C5C66"/>
    <w:rsid w:val="4B412124"/>
    <w:rsid w:val="4C6F2CC0"/>
    <w:rsid w:val="541A79B6"/>
    <w:rsid w:val="7B77767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51</Pages>
  <Words>3200</Words>
  <Characters>5207</Characters>
  <TotalTime>0</TotalTime>
  <ScaleCrop>false</ScaleCrop>
  <LinksUpToDate>false</LinksUpToDate>
  <CharactersWithSpaces>5255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2025-02-05T09:52:00Z</dcterms:created>
  <dc:creator>Administrator</dc:creator>
  <cp:lastModifiedBy>6665</cp:lastModifiedBy>
  <dcterms:modified xsi:type="dcterms:W3CDTF">2025-02-18T09:11:00Z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eyJoZGlkIjoiM2U2NDFhMzFiZjJiNzY5OTI4Nzk0YmQ2NDZkZTE1OGYiLCJ1c2VySWQiOiI2OTQ1MDE5MDQifQ==</vt:lpwstr>
  </property>
  <property fmtid="{D5CDD505-2E9C-101B-9397-08002B2CF9AE}" pid="3" name="KSOProductBuildVer">
    <vt:lpwstr>2052-11.1.0.9021</vt:lpwstr>
  </property>
  <property fmtid="{D5CDD505-2E9C-101B-9397-08002B2CF9AE}" pid="4" name="ICV">
    <vt:lpwstr>5CAE2F3E94AB4BCDBAE94D5FE71B4FD1_12</vt:lpwstr>
  </property>
</Properties>
</file>