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w:t>
      </w:r>
      <w:r>
        <w:rPr>
          <w:rFonts w:hint="eastAsia"/>
          <w:lang w:val="en-US" w:eastAsia="zh-CN"/>
        </w:rPr>
        <w:t>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7</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3893.23</w:t>
            </w:r>
          </w:p>
        </w:tc>
        <w:tc>
          <w:tcPr>
            <w:tcW w:w="4535" w:type="dxa"/>
            <w:vAlign w:val="center"/>
          </w:tcPr>
          <w:p>
            <w:pPr>
              <w:pStyle w:val="13"/>
            </w:pPr>
            <w:r>
              <w:t>一、一般公共服务支出</w:t>
            </w:r>
          </w:p>
        </w:tc>
        <w:tc>
          <w:tcPr>
            <w:tcW w:w="2126" w:type="dxa"/>
            <w:vAlign w:val="center"/>
          </w:tcPr>
          <w:p>
            <w:pPr>
              <w:pStyle w:val="12"/>
            </w:pPr>
            <w:r>
              <w:t>236.67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1707.39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368.32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618.75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r>
              <w:t>912.26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3893.23</w:t>
            </w:r>
          </w:p>
        </w:tc>
        <w:tc>
          <w:tcPr>
            <w:tcW w:w="4535" w:type="dxa"/>
            <w:vAlign w:val="center"/>
          </w:tcPr>
          <w:p>
            <w:pPr>
              <w:pStyle w:val="15"/>
            </w:pPr>
            <w:r>
              <w:t>本年支出合计</w:t>
            </w:r>
          </w:p>
        </w:tc>
        <w:tc>
          <w:tcPr>
            <w:tcW w:w="2126" w:type="dxa"/>
            <w:vAlign w:val="center"/>
          </w:tcPr>
          <w:p>
            <w:pPr>
              <w:pStyle w:val="16"/>
            </w:pPr>
            <w:r>
              <w:t>4923.23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1030.00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4923.23</w:t>
            </w:r>
          </w:p>
        </w:tc>
        <w:tc>
          <w:tcPr>
            <w:tcW w:w="4535" w:type="dxa"/>
            <w:vAlign w:val="center"/>
          </w:tcPr>
          <w:p>
            <w:pPr>
              <w:pStyle w:val="15"/>
            </w:pPr>
            <w:r>
              <w:t>支出总计</w:t>
            </w:r>
          </w:p>
        </w:tc>
        <w:tc>
          <w:tcPr>
            <w:tcW w:w="2126" w:type="dxa"/>
            <w:vAlign w:val="center"/>
          </w:tcPr>
          <w:p>
            <w:pPr>
              <w:pStyle w:val="16"/>
            </w:pPr>
            <w:r>
              <w:t>4923.23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4923.23</w:t>
            </w:r>
          </w:p>
        </w:tc>
        <w:tc>
          <w:tcPr>
            <w:tcW w:w="1134" w:type="dxa"/>
            <w:vAlign w:val="center"/>
          </w:tcPr>
          <w:p>
            <w:pPr>
              <w:pStyle w:val="16"/>
            </w:pPr>
            <w:r>
              <w:t>3893.23</w:t>
            </w:r>
          </w:p>
        </w:tc>
        <w:tc>
          <w:tcPr>
            <w:tcW w:w="1134" w:type="dxa"/>
            <w:vAlign w:val="center"/>
          </w:tcPr>
          <w:p>
            <w:pPr>
              <w:pStyle w:val="16"/>
            </w:pPr>
            <w:r>
              <w:t>3893.23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236.67</w:t>
            </w:r>
          </w:p>
        </w:tc>
        <w:tc>
          <w:tcPr>
            <w:tcW w:w="1134" w:type="dxa"/>
            <w:vAlign w:val="center"/>
          </w:tcPr>
          <w:p>
            <w:pPr>
              <w:pStyle w:val="12"/>
            </w:pPr>
            <w:r>
              <w:t>236.67</w:t>
            </w:r>
          </w:p>
        </w:tc>
        <w:tc>
          <w:tcPr>
            <w:tcW w:w="1134" w:type="dxa"/>
            <w:vAlign w:val="center"/>
          </w:tcPr>
          <w:p>
            <w:pPr>
              <w:pStyle w:val="12"/>
            </w:pPr>
            <w:r>
              <w:t>236.67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236.67</w:t>
            </w:r>
          </w:p>
        </w:tc>
        <w:tc>
          <w:tcPr>
            <w:tcW w:w="1134" w:type="dxa"/>
            <w:vAlign w:val="center"/>
          </w:tcPr>
          <w:p>
            <w:pPr>
              <w:pStyle w:val="12"/>
            </w:pPr>
            <w:r>
              <w:t>236.67</w:t>
            </w:r>
          </w:p>
        </w:tc>
        <w:tc>
          <w:tcPr>
            <w:tcW w:w="1134" w:type="dxa"/>
            <w:vAlign w:val="center"/>
          </w:tcPr>
          <w:p>
            <w:pPr>
              <w:pStyle w:val="12"/>
            </w:pPr>
            <w:r>
              <w:t>236.67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2010401</w:t>
            </w:r>
          </w:p>
        </w:tc>
        <w:tc>
          <w:tcPr>
            <w:tcW w:w="1559" w:type="dxa"/>
            <w:vAlign w:val="center"/>
          </w:tcPr>
          <w:p>
            <w:pPr>
              <w:pStyle w:val="13"/>
            </w:pPr>
            <w:r>
              <w:t>行政运行</w:t>
            </w:r>
          </w:p>
        </w:tc>
        <w:tc>
          <w:tcPr>
            <w:tcW w:w="1134" w:type="dxa"/>
            <w:vAlign w:val="center"/>
          </w:tcPr>
          <w:p>
            <w:pPr>
              <w:pStyle w:val="12"/>
            </w:pPr>
            <w:r>
              <w:t>198.67</w:t>
            </w:r>
          </w:p>
        </w:tc>
        <w:tc>
          <w:tcPr>
            <w:tcW w:w="1134" w:type="dxa"/>
            <w:vAlign w:val="center"/>
          </w:tcPr>
          <w:p>
            <w:pPr>
              <w:pStyle w:val="12"/>
            </w:pPr>
            <w:r>
              <w:t>198.67</w:t>
            </w:r>
          </w:p>
        </w:tc>
        <w:tc>
          <w:tcPr>
            <w:tcW w:w="1134" w:type="dxa"/>
            <w:vAlign w:val="center"/>
          </w:tcPr>
          <w:p>
            <w:pPr>
              <w:pStyle w:val="12"/>
            </w:pPr>
            <w:r>
              <w:t>198.67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2010402</w:t>
            </w:r>
          </w:p>
        </w:tc>
        <w:tc>
          <w:tcPr>
            <w:tcW w:w="1559" w:type="dxa"/>
            <w:vAlign w:val="center"/>
          </w:tcPr>
          <w:p>
            <w:pPr>
              <w:pStyle w:val="13"/>
            </w:pPr>
            <w:r>
              <w:t>一般行政管理事务</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203</w:t>
            </w:r>
          </w:p>
        </w:tc>
        <w:tc>
          <w:tcPr>
            <w:tcW w:w="1559" w:type="dxa"/>
            <w:vAlign w:val="center"/>
          </w:tcPr>
          <w:p>
            <w:pPr>
              <w:pStyle w:val="13"/>
            </w:pPr>
            <w:r>
              <w:t>国防支出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20306</w:t>
            </w:r>
          </w:p>
        </w:tc>
        <w:tc>
          <w:tcPr>
            <w:tcW w:w="1559" w:type="dxa"/>
            <w:vAlign w:val="center"/>
          </w:tcPr>
          <w:p>
            <w:pPr>
              <w:pStyle w:val="13"/>
            </w:pPr>
            <w:r>
              <w:t>国防动员</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2030603</w:t>
            </w:r>
          </w:p>
        </w:tc>
        <w:tc>
          <w:tcPr>
            <w:tcW w:w="1559" w:type="dxa"/>
            <w:vAlign w:val="center"/>
          </w:tcPr>
          <w:p>
            <w:pPr>
              <w:pStyle w:val="13"/>
            </w:pPr>
            <w:r>
              <w:t>人民防空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1707.39</w:t>
            </w:r>
          </w:p>
        </w:tc>
        <w:tc>
          <w:tcPr>
            <w:tcW w:w="1134" w:type="dxa"/>
            <w:vAlign w:val="center"/>
          </w:tcPr>
          <w:p>
            <w:pPr>
              <w:pStyle w:val="12"/>
            </w:pPr>
            <w:r>
              <w:t>1707.39</w:t>
            </w:r>
          </w:p>
        </w:tc>
        <w:tc>
          <w:tcPr>
            <w:tcW w:w="1134" w:type="dxa"/>
            <w:vAlign w:val="center"/>
          </w:tcPr>
          <w:p>
            <w:pPr>
              <w:pStyle w:val="12"/>
            </w:pPr>
            <w:r>
              <w:t>1707.39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19.52</w:t>
            </w:r>
          </w:p>
        </w:tc>
        <w:tc>
          <w:tcPr>
            <w:tcW w:w="1134" w:type="dxa"/>
            <w:vAlign w:val="center"/>
          </w:tcPr>
          <w:p>
            <w:pPr>
              <w:pStyle w:val="12"/>
            </w:pPr>
            <w:r>
              <w:t>19.52</w:t>
            </w:r>
          </w:p>
        </w:tc>
        <w:tc>
          <w:tcPr>
            <w:tcW w:w="1134" w:type="dxa"/>
            <w:vAlign w:val="center"/>
          </w:tcPr>
          <w:p>
            <w:pPr>
              <w:pStyle w:val="12"/>
            </w:pPr>
            <w:r>
              <w:t>19.52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2060499</w:t>
            </w:r>
          </w:p>
        </w:tc>
        <w:tc>
          <w:tcPr>
            <w:tcW w:w="1559" w:type="dxa"/>
            <w:vAlign w:val="center"/>
          </w:tcPr>
          <w:p>
            <w:pPr>
              <w:pStyle w:val="13"/>
            </w:pPr>
            <w:r>
              <w:t>其他技术研究与开发支出</w:t>
            </w:r>
          </w:p>
        </w:tc>
        <w:tc>
          <w:tcPr>
            <w:tcW w:w="1134" w:type="dxa"/>
            <w:vAlign w:val="center"/>
          </w:tcPr>
          <w:p>
            <w:pPr>
              <w:pStyle w:val="12"/>
            </w:pPr>
            <w:r>
              <w:t>19.52</w:t>
            </w:r>
          </w:p>
        </w:tc>
        <w:tc>
          <w:tcPr>
            <w:tcW w:w="1134" w:type="dxa"/>
            <w:vAlign w:val="center"/>
          </w:tcPr>
          <w:p>
            <w:pPr>
              <w:pStyle w:val="12"/>
            </w:pPr>
            <w:r>
              <w:t>19.52</w:t>
            </w:r>
          </w:p>
        </w:tc>
        <w:tc>
          <w:tcPr>
            <w:tcW w:w="1134" w:type="dxa"/>
            <w:vAlign w:val="center"/>
          </w:tcPr>
          <w:p>
            <w:pPr>
              <w:pStyle w:val="12"/>
            </w:pPr>
            <w:r>
              <w:t>19.52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2060502</w:t>
            </w:r>
          </w:p>
        </w:tc>
        <w:tc>
          <w:tcPr>
            <w:tcW w:w="1559" w:type="dxa"/>
            <w:vAlign w:val="center"/>
          </w:tcPr>
          <w:p>
            <w:pPr>
              <w:pStyle w:val="13"/>
            </w:pPr>
            <w:r>
              <w:t>技术创新服务体系</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1666.87</w:t>
            </w:r>
          </w:p>
        </w:tc>
        <w:tc>
          <w:tcPr>
            <w:tcW w:w="1134" w:type="dxa"/>
            <w:vAlign w:val="center"/>
          </w:tcPr>
          <w:p>
            <w:pPr>
              <w:pStyle w:val="12"/>
            </w:pPr>
            <w:r>
              <w:t>1666.87</w:t>
            </w:r>
          </w:p>
        </w:tc>
        <w:tc>
          <w:tcPr>
            <w:tcW w:w="1134" w:type="dxa"/>
            <w:vAlign w:val="center"/>
          </w:tcPr>
          <w:p>
            <w:pPr>
              <w:pStyle w:val="12"/>
            </w:pPr>
            <w:r>
              <w:t>1666.87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1666.87</w:t>
            </w:r>
          </w:p>
        </w:tc>
        <w:tc>
          <w:tcPr>
            <w:tcW w:w="1134" w:type="dxa"/>
            <w:vAlign w:val="center"/>
          </w:tcPr>
          <w:p>
            <w:pPr>
              <w:pStyle w:val="12"/>
            </w:pPr>
            <w:r>
              <w:t>1666.87</w:t>
            </w:r>
          </w:p>
        </w:tc>
        <w:tc>
          <w:tcPr>
            <w:tcW w:w="1134" w:type="dxa"/>
            <w:vAlign w:val="center"/>
          </w:tcPr>
          <w:p>
            <w:pPr>
              <w:pStyle w:val="12"/>
            </w:pPr>
            <w:r>
              <w:t>1666.87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368.32</w:t>
            </w:r>
          </w:p>
        </w:tc>
        <w:tc>
          <w:tcPr>
            <w:tcW w:w="1134" w:type="dxa"/>
            <w:vAlign w:val="center"/>
          </w:tcPr>
          <w:p>
            <w:pPr>
              <w:pStyle w:val="12"/>
            </w:pPr>
            <w:r>
              <w:t>368.32</w:t>
            </w:r>
          </w:p>
        </w:tc>
        <w:tc>
          <w:tcPr>
            <w:tcW w:w="1134" w:type="dxa"/>
            <w:vAlign w:val="center"/>
          </w:tcPr>
          <w:p>
            <w:pPr>
              <w:pStyle w:val="12"/>
            </w:pPr>
            <w:r>
              <w:t>368.32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368.32</w:t>
            </w:r>
          </w:p>
        </w:tc>
        <w:tc>
          <w:tcPr>
            <w:tcW w:w="1134" w:type="dxa"/>
            <w:vAlign w:val="center"/>
          </w:tcPr>
          <w:p>
            <w:pPr>
              <w:pStyle w:val="12"/>
            </w:pPr>
            <w:r>
              <w:t>368.32</w:t>
            </w:r>
          </w:p>
        </w:tc>
        <w:tc>
          <w:tcPr>
            <w:tcW w:w="1134" w:type="dxa"/>
            <w:vAlign w:val="center"/>
          </w:tcPr>
          <w:p>
            <w:pPr>
              <w:pStyle w:val="12"/>
            </w:pPr>
            <w:r>
              <w:t>368.32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124.74</w:t>
            </w:r>
          </w:p>
        </w:tc>
        <w:tc>
          <w:tcPr>
            <w:tcW w:w="1134" w:type="dxa"/>
            <w:vAlign w:val="center"/>
          </w:tcPr>
          <w:p>
            <w:pPr>
              <w:pStyle w:val="12"/>
            </w:pPr>
            <w:r>
              <w:t>124.74</w:t>
            </w:r>
          </w:p>
        </w:tc>
        <w:tc>
          <w:tcPr>
            <w:tcW w:w="1134" w:type="dxa"/>
            <w:vAlign w:val="center"/>
          </w:tcPr>
          <w:p>
            <w:pPr>
              <w:pStyle w:val="12"/>
            </w:pPr>
            <w:r>
              <w:t>124.74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83.69</w:t>
            </w:r>
          </w:p>
        </w:tc>
        <w:tc>
          <w:tcPr>
            <w:tcW w:w="1134" w:type="dxa"/>
            <w:vAlign w:val="center"/>
          </w:tcPr>
          <w:p>
            <w:pPr>
              <w:pStyle w:val="12"/>
            </w:pPr>
            <w:r>
              <w:t>83.69</w:t>
            </w:r>
          </w:p>
        </w:tc>
        <w:tc>
          <w:tcPr>
            <w:tcW w:w="1134" w:type="dxa"/>
            <w:vAlign w:val="center"/>
          </w:tcPr>
          <w:p>
            <w:pPr>
              <w:pStyle w:val="12"/>
            </w:pPr>
            <w:r>
              <w:t>83.69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115.69</w:t>
            </w:r>
          </w:p>
        </w:tc>
        <w:tc>
          <w:tcPr>
            <w:tcW w:w="1134" w:type="dxa"/>
            <w:vAlign w:val="center"/>
          </w:tcPr>
          <w:p>
            <w:pPr>
              <w:pStyle w:val="12"/>
            </w:pPr>
            <w:r>
              <w:t>115.69</w:t>
            </w:r>
          </w:p>
        </w:tc>
        <w:tc>
          <w:tcPr>
            <w:tcW w:w="1134" w:type="dxa"/>
            <w:vAlign w:val="center"/>
          </w:tcPr>
          <w:p>
            <w:pPr>
              <w:pStyle w:val="12"/>
            </w:pPr>
            <w:r>
              <w:t>115.69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44.20</w:t>
            </w:r>
          </w:p>
        </w:tc>
        <w:tc>
          <w:tcPr>
            <w:tcW w:w="1134" w:type="dxa"/>
            <w:vAlign w:val="center"/>
          </w:tcPr>
          <w:p>
            <w:pPr>
              <w:pStyle w:val="12"/>
            </w:pPr>
            <w:r>
              <w:t>44.20</w:t>
            </w:r>
          </w:p>
        </w:tc>
        <w:tc>
          <w:tcPr>
            <w:tcW w:w="1134" w:type="dxa"/>
            <w:vAlign w:val="center"/>
          </w:tcPr>
          <w:p>
            <w:pPr>
              <w:pStyle w:val="12"/>
            </w:pPr>
            <w:r>
              <w:t>44.20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87.33</w:t>
            </w:r>
          </w:p>
        </w:tc>
        <w:tc>
          <w:tcPr>
            <w:tcW w:w="1134" w:type="dxa"/>
            <w:vAlign w:val="center"/>
          </w:tcPr>
          <w:p>
            <w:pPr>
              <w:pStyle w:val="12"/>
            </w:pPr>
            <w:r>
              <w:t>87.33</w:t>
            </w:r>
          </w:p>
        </w:tc>
        <w:tc>
          <w:tcPr>
            <w:tcW w:w="1134" w:type="dxa"/>
            <w:vAlign w:val="center"/>
          </w:tcPr>
          <w:p>
            <w:pPr>
              <w:pStyle w:val="12"/>
            </w:pPr>
            <w:r>
              <w:t>87.33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87.33</w:t>
            </w:r>
          </w:p>
        </w:tc>
        <w:tc>
          <w:tcPr>
            <w:tcW w:w="1134" w:type="dxa"/>
            <w:vAlign w:val="center"/>
          </w:tcPr>
          <w:p>
            <w:pPr>
              <w:pStyle w:val="12"/>
            </w:pPr>
            <w:r>
              <w:t>87.33</w:t>
            </w:r>
          </w:p>
        </w:tc>
        <w:tc>
          <w:tcPr>
            <w:tcW w:w="1134" w:type="dxa"/>
            <w:vAlign w:val="center"/>
          </w:tcPr>
          <w:p>
            <w:pPr>
              <w:pStyle w:val="12"/>
            </w:pPr>
            <w:r>
              <w:t>87.33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8.91</w:t>
            </w:r>
          </w:p>
        </w:tc>
        <w:tc>
          <w:tcPr>
            <w:tcW w:w="1134" w:type="dxa"/>
            <w:vAlign w:val="center"/>
          </w:tcPr>
          <w:p>
            <w:pPr>
              <w:pStyle w:val="12"/>
            </w:pPr>
            <w:r>
              <w:t>8.91</w:t>
            </w:r>
          </w:p>
        </w:tc>
        <w:tc>
          <w:tcPr>
            <w:tcW w:w="1134" w:type="dxa"/>
            <w:vAlign w:val="center"/>
          </w:tcPr>
          <w:p>
            <w:pPr>
              <w:pStyle w:val="12"/>
            </w:pPr>
            <w:r>
              <w:t>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48.38</w:t>
            </w:r>
          </w:p>
        </w:tc>
        <w:tc>
          <w:tcPr>
            <w:tcW w:w="1134" w:type="dxa"/>
            <w:vAlign w:val="center"/>
          </w:tcPr>
          <w:p>
            <w:pPr>
              <w:pStyle w:val="12"/>
            </w:pPr>
            <w:r>
              <w:t>48.38</w:t>
            </w:r>
          </w:p>
        </w:tc>
        <w:tc>
          <w:tcPr>
            <w:tcW w:w="1134" w:type="dxa"/>
            <w:vAlign w:val="center"/>
          </w:tcPr>
          <w:p>
            <w:pPr>
              <w:pStyle w:val="12"/>
            </w:pPr>
            <w:r>
              <w:t>48.38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30.04</w:t>
            </w:r>
          </w:p>
        </w:tc>
        <w:tc>
          <w:tcPr>
            <w:tcW w:w="1134" w:type="dxa"/>
            <w:vAlign w:val="center"/>
          </w:tcPr>
          <w:p>
            <w:pPr>
              <w:pStyle w:val="12"/>
            </w:pPr>
            <w:r>
              <w:t>30.04</w:t>
            </w:r>
          </w:p>
        </w:tc>
        <w:tc>
          <w:tcPr>
            <w:tcW w:w="1134" w:type="dxa"/>
            <w:vAlign w:val="center"/>
          </w:tcPr>
          <w:p>
            <w:pPr>
              <w:pStyle w:val="12"/>
            </w:pPr>
            <w:r>
              <w:t>30.04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618.75</w:t>
            </w:r>
          </w:p>
        </w:tc>
        <w:tc>
          <w:tcPr>
            <w:tcW w:w="1134" w:type="dxa"/>
            <w:vAlign w:val="center"/>
          </w:tcPr>
          <w:p>
            <w:pPr>
              <w:pStyle w:val="12"/>
            </w:pPr>
            <w:r>
              <w:t>618.75</w:t>
            </w:r>
          </w:p>
        </w:tc>
        <w:tc>
          <w:tcPr>
            <w:tcW w:w="1134" w:type="dxa"/>
            <w:vAlign w:val="center"/>
          </w:tcPr>
          <w:p>
            <w:pPr>
              <w:pStyle w:val="12"/>
            </w:pPr>
            <w:r>
              <w:t>618.75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616.75</w:t>
            </w:r>
          </w:p>
        </w:tc>
        <w:tc>
          <w:tcPr>
            <w:tcW w:w="1134" w:type="dxa"/>
            <w:vAlign w:val="center"/>
          </w:tcPr>
          <w:p>
            <w:pPr>
              <w:pStyle w:val="12"/>
            </w:pPr>
            <w:r>
              <w:t>616.75</w:t>
            </w:r>
          </w:p>
        </w:tc>
        <w:tc>
          <w:tcPr>
            <w:tcW w:w="1134" w:type="dxa"/>
            <w:vAlign w:val="center"/>
          </w:tcPr>
          <w:p>
            <w:pPr>
              <w:pStyle w:val="12"/>
            </w:pPr>
            <w:r>
              <w:t>616.75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616.75</w:t>
            </w:r>
          </w:p>
        </w:tc>
        <w:tc>
          <w:tcPr>
            <w:tcW w:w="1134" w:type="dxa"/>
            <w:vAlign w:val="center"/>
          </w:tcPr>
          <w:p>
            <w:pPr>
              <w:pStyle w:val="12"/>
            </w:pPr>
            <w:r>
              <w:t>616.75</w:t>
            </w:r>
          </w:p>
        </w:tc>
        <w:tc>
          <w:tcPr>
            <w:tcW w:w="1134" w:type="dxa"/>
            <w:vAlign w:val="center"/>
          </w:tcPr>
          <w:p>
            <w:pPr>
              <w:pStyle w:val="12"/>
            </w:pPr>
            <w:r>
              <w:t>616.75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21110</w:t>
            </w:r>
          </w:p>
        </w:tc>
        <w:tc>
          <w:tcPr>
            <w:tcW w:w="1559" w:type="dxa"/>
            <w:vAlign w:val="center"/>
          </w:tcPr>
          <w:p>
            <w:pPr>
              <w:pStyle w:val="13"/>
            </w:pPr>
            <w:r>
              <w:t>能源节约利用</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2111001</w:t>
            </w:r>
          </w:p>
        </w:tc>
        <w:tc>
          <w:tcPr>
            <w:tcW w:w="1559" w:type="dxa"/>
            <w:vAlign w:val="center"/>
          </w:tcPr>
          <w:p>
            <w:pPr>
              <w:pStyle w:val="13"/>
            </w:pPr>
            <w:r>
              <w:t>能源节约利用</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876.00</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876.00</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2130504</w:t>
            </w:r>
          </w:p>
        </w:tc>
        <w:tc>
          <w:tcPr>
            <w:tcW w:w="1559" w:type="dxa"/>
            <w:vAlign w:val="center"/>
          </w:tcPr>
          <w:p>
            <w:pPr>
              <w:pStyle w:val="13"/>
            </w:pPr>
            <w:r>
              <w:t>农村基础设施建设</w:t>
            </w:r>
          </w:p>
        </w:tc>
        <w:tc>
          <w:tcPr>
            <w:tcW w:w="1134" w:type="dxa"/>
            <w:vAlign w:val="center"/>
          </w:tcPr>
          <w:p>
            <w:pPr>
              <w:pStyle w:val="12"/>
            </w:pPr>
            <w:r>
              <w:t>576.00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21505</w:t>
            </w:r>
          </w:p>
        </w:tc>
        <w:tc>
          <w:tcPr>
            <w:tcW w:w="1559" w:type="dxa"/>
            <w:vAlign w:val="center"/>
          </w:tcPr>
          <w:p>
            <w:pPr>
              <w:pStyle w:val="13"/>
            </w:pPr>
            <w:r>
              <w:t>工业和信息产业</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2150517</w:t>
            </w:r>
          </w:p>
        </w:tc>
        <w:tc>
          <w:tcPr>
            <w:tcW w:w="1559" w:type="dxa"/>
            <w:vAlign w:val="center"/>
          </w:tcPr>
          <w:p>
            <w:pPr>
              <w:pStyle w:val="13"/>
            </w:pPr>
            <w:r>
              <w:t>产业发展</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86.51</w:t>
            </w:r>
          </w:p>
        </w:tc>
        <w:tc>
          <w:tcPr>
            <w:tcW w:w="1134" w:type="dxa"/>
            <w:vAlign w:val="center"/>
          </w:tcPr>
          <w:p>
            <w:pPr>
              <w:pStyle w:val="12"/>
            </w:pPr>
            <w:r>
              <w:t>86.51</w:t>
            </w:r>
          </w:p>
        </w:tc>
        <w:tc>
          <w:tcPr>
            <w:tcW w:w="1134" w:type="dxa"/>
            <w:vAlign w:val="center"/>
          </w:tcPr>
          <w:p>
            <w:pPr>
              <w:pStyle w:val="12"/>
            </w:pPr>
            <w:r>
              <w:t>86.51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86.51</w:t>
            </w:r>
          </w:p>
        </w:tc>
        <w:tc>
          <w:tcPr>
            <w:tcW w:w="1134" w:type="dxa"/>
            <w:vAlign w:val="center"/>
          </w:tcPr>
          <w:p>
            <w:pPr>
              <w:pStyle w:val="12"/>
            </w:pPr>
            <w:r>
              <w:t>86.51</w:t>
            </w:r>
          </w:p>
        </w:tc>
        <w:tc>
          <w:tcPr>
            <w:tcW w:w="1134" w:type="dxa"/>
            <w:vAlign w:val="center"/>
          </w:tcPr>
          <w:p>
            <w:pPr>
              <w:pStyle w:val="12"/>
            </w:pPr>
            <w:r>
              <w:t>86.51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86.51</w:t>
            </w:r>
          </w:p>
        </w:tc>
        <w:tc>
          <w:tcPr>
            <w:tcW w:w="1134" w:type="dxa"/>
            <w:vAlign w:val="center"/>
          </w:tcPr>
          <w:p>
            <w:pPr>
              <w:pStyle w:val="12"/>
            </w:pPr>
            <w:r>
              <w:t>86.51</w:t>
            </w:r>
          </w:p>
        </w:tc>
        <w:tc>
          <w:tcPr>
            <w:tcW w:w="1134" w:type="dxa"/>
            <w:vAlign w:val="center"/>
          </w:tcPr>
          <w:p>
            <w:pPr>
              <w:pStyle w:val="12"/>
            </w:pPr>
            <w:r>
              <w:t>86.51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222</w:t>
            </w:r>
          </w:p>
        </w:tc>
        <w:tc>
          <w:tcPr>
            <w:tcW w:w="1559" w:type="dxa"/>
            <w:vAlign w:val="center"/>
          </w:tcPr>
          <w:p>
            <w:pPr>
              <w:pStyle w:val="13"/>
            </w:pPr>
            <w:r>
              <w:t>粮油物资储备支出</w:t>
            </w:r>
          </w:p>
        </w:tc>
        <w:tc>
          <w:tcPr>
            <w:tcW w:w="1134" w:type="dxa"/>
            <w:vAlign w:val="center"/>
          </w:tcPr>
          <w:p>
            <w:pPr>
              <w:pStyle w:val="12"/>
            </w:pPr>
            <w:r>
              <w:t>912.26</w:t>
            </w:r>
          </w:p>
        </w:tc>
        <w:tc>
          <w:tcPr>
            <w:tcW w:w="1134" w:type="dxa"/>
            <w:vAlign w:val="center"/>
          </w:tcPr>
          <w:p>
            <w:pPr>
              <w:pStyle w:val="12"/>
            </w:pPr>
            <w:r>
              <w:t>458.26</w:t>
            </w:r>
          </w:p>
        </w:tc>
        <w:tc>
          <w:tcPr>
            <w:tcW w:w="1134" w:type="dxa"/>
            <w:vAlign w:val="center"/>
          </w:tcPr>
          <w:p>
            <w:pPr>
              <w:pStyle w:val="12"/>
            </w:pPr>
            <w:r>
              <w:t>458.26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22201</w:t>
            </w:r>
          </w:p>
        </w:tc>
        <w:tc>
          <w:tcPr>
            <w:tcW w:w="1559" w:type="dxa"/>
            <w:vAlign w:val="center"/>
          </w:tcPr>
          <w:p>
            <w:pPr>
              <w:pStyle w:val="13"/>
            </w:pPr>
            <w:r>
              <w:t>粮油物资事务</w:t>
            </w:r>
          </w:p>
        </w:tc>
        <w:tc>
          <w:tcPr>
            <w:tcW w:w="1134" w:type="dxa"/>
            <w:vAlign w:val="center"/>
          </w:tcPr>
          <w:p>
            <w:pPr>
              <w:pStyle w:val="12"/>
            </w:pPr>
            <w:r>
              <w:t>912.26</w:t>
            </w:r>
          </w:p>
        </w:tc>
        <w:tc>
          <w:tcPr>
            <w:tcW w:w="1134" w:type="dxa"/>
            <w:vAlign w:val="center"/>
          </w:tcPr>
          <w:p>
            <w:pPr>
              <w:pStyle w:val="12"/>
            </w:pPr>
            <w:r>
              <w:t>458.26</w:t>
            </w:r>
          </w:p>
        </w:tc>
        <w:tc>
          <w:tcPr>
            <w:tcW w:w="1134" w:type="dxa"/>
            <w:vAlign w:val="center"/>
          </w:tcPr>
          <w:p>
            <w:pPr>
              <w:pStyle w:val="12"/>
            </w:pPr>
            <w:r>
              <w:t>458.26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2220105</w:t>
            </w:r>
          </w:p>
        </w:tc>
        <w:tc>
          <w:tcPr>
            <w:tcW w:w="1559" w:type="dxa"/>
            <w:vAlign w:val="center"/>
          </w:tcPr>
          <w:p>
            <w:pPr>
              <w:pStyle w:val="13"/>
            </w:pPr>
            <w:r>
              <w:t>信息统计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2220106</w:t>
            </w:r>
          </w:p>
        </w:tc>
        <w:tc>
          <w:tcPr>
            <w:tcW w:w="1559" w:type="dxa"/>
            <w:vAlign w:val="center"/>
          </w:tcPr>
          <w:p>
            <w:pPr>
              <w:pStyle w:val="13"/>
            </w:pPr>
            <w:r>
              <w:t>专项业务活动</w:t>
            </w:r>
          </w:p>
        </w:tc>
        <w:tc>
          <w:tcPr>
            <w:tcW w:w="1134" w:type="dxa"/>
            <w:vAlign w:val="center"/>
          </w:tcPr>
          <w:p>
            <w:pPr>
              <w:pStyle w:val="12"/>
            </w:pPr>
            <w:r>
              <w:t>907.26</w:t>
            </w:r>
          </w:p>
        </w:tc>
        <w:tc>
          <w:tcPr>
            <w:tcW w:w="1134" w:type="dxa"/>
            <w:vAlign w:val="center"/>
          </w:tcPr>
          <w:p>
            <w:pPr>
              <w:pStyle w:val="12"/>
            </w:pPr>
            <w:r>
              <w:t>453.26</w:t>
            </w:r>
          </w:p>
        </w:tc>
        <w:tc>
          <w:tcPr>
            <w:tcW w:w="1134" w:type="dxa"/>
            <w:vAlign w:val="center"/>
          </w:tcPr>
          <w:p>
            <w:pPr>
              <w:pStyle w:val="12"/>
            </w:pPr>
            <w:r>
              <w:t>453.26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4923.23</w:t>
            </w:r>
          </w:p>
        </w:tc>
        <w:tc>
          <w:tcPr>
            <w:tcW w:w="1361" w:type="dxa"/>
            <w:vAlign w:val="center"/>
          </w:tcPr>
          <w:p>
            <w:pPr>
              <w:pStyle w:val="16"/>
            </w:pPr>
            <w:r>
              <w:t>1453.32</w:t>
            </w:r>
          </w:p>
        </w:tc>
        <w:tc>
          <w:tcPr>
            <w:tcW w:w="1361" w:type="dxa"/>
            <w:vAlign w:val="center"/>
          </w:tcPr>
          <w:p>
            <w:pPr>
              <w:pStyle w:val="16"/>
            </w:pPr>
            <w:r>
              <w:t>3469.91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236.67</w:t>
            </w:r>
          </w:p>
        </w:tc>
        <w:tc>
          <w:tcPr>
            <w:tcW w:w="1361" w:type="dxa"/>
            <w:vAlign w:val="center"/>
          </w:tcPr>
          <w:p>
            <w:pPr>
              <w:pStyle w:val="12"/>
            </w:pPr>
            <w:r>
              <w:t>198.67</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236.67</w:t>
            </w:r>
          </w:p>
        </w:tc>
        <w:tc>
          <w:tcPr>
            <w:tcW w:w="1361" w:type="dxa"/>
            <w:vAlign w:val="center"/>
          </w:tcPr>
          <w:p>
            <w:pPr>
              <w:pStyle w:val="12"/>
            </w:pPr>
            <w:r>
              <w:t>198.67</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2010401</w:t>
            </w:r>
          </w:p>
        </w:tc>
        <w:tc>
          <w:tcPr>
            <w:tcW w:w="4535" w:type="dxa"/>
            <w:vAlign w:val="center"/>
          </w:tcPr>
          <w:p>
            <w:pPr>
              <w:pStyle w:val="13"/>
            </w:pPr>
            <w:r>
              <w:t>行政运行</w:t>
            </w:r>
          </w:p>
        </w:tc>
        <w:tc>
          <w:tcPr>
            <w:tcW w:w="1361" w:type="dxa"/>
            <w:vAlign w:val="center"/>
          </w:tcPr>
          <w:p>
            <w:pPr>
              <w:pStyle w:val="12"/>
            </w:pPr>
            <w:r>
              <w:t>198.67</w:t>
            </w:r>
          </w:p>
        </w:tc>
        <w:tc>
          <w:tcPr>
            <w:tcW w:w="1361" w:type="dxa"/>
            <w:vAlign w:val="center"/>
          </w:tcPr>
          <w:p>
            <w:pPr>
              <w:pStyle w:val="12"/>
            </w:pPr>
            <w:r>
              <w:t>198.67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2010402</w:t>
            </w:r>
          </w:p>
        </w:tc>
        <w:tc>
          <w:tcPr>
            <w:tcW w:w="4535" w:type="dxa"/>
            <w:vAlign w:val="center"/>
          </w:tcPr>
          <w:p>
            <w:pPr>
              <w:pStyle w:val="13"/>
            </w:pPr>
            <w:r>
              <w:t>一般行政管理事务</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203</w:t>
            </w:r>
          </w:p>
        </w:tc>
        <w:tc>
          <w:tcPr>
            <w:tcW w:w="4535" w:type="dxa"/>
            <w:vAlign w:val="center"/>
          </w:tcPr>
          <w:p>
            <w:pPr>
              <w:pStyle w:val="13"/>
            </w:pPr>
            <w:r>
              <w:t>国防支出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20306</w:t>
            </w:r>
          </w:p>
        </w:tc>
        <w:tc>
          <w:tcPr>
            <w:tcW w:w="4535" w:type="dxa"/>
            <w:vAlign w:val="center"/>
          </w:tcPr>
          <w:p>
            <w:pPr>
              <w:pStyle w:val="13"/>
            </w:pPr>
            <w:r>
              <w:t>国防动员</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2030603</w:t>
            </w:r>
          </w:p>
        </w:tc>
        <w:tc>
          <w:tcPr>
            <w:tcW w:w="4535" w:type="dxa"/>
            <w:vAlign w:val="center"/>
          </w:tcPr>
          <w:p>
            <w:pPr>
              <w:pStyle w:val="13"/>
            </w:pPr>
            <w:r>
              <w:t>人民防空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1707.39</w:t>
            </w:r>
          </w:p>
        </w:tc>
        <w:tc>
          <w:tcPr>
            <w:tcW w:w="1361" w:type="dxa"/>
            <w:vAlign w:val="center"/>
          </w:tcPr>
          <w:p>
            <w:pPr>
              <w:pStyle w:val="12"/>
            </w:pPr>
            <w:r>
              <w:t>712.49</w:t>
            </w:r>
          </w:p>
        </w:tc>
        <w:tc>
          <w:tcPr>
            <w:tcW w:w="1361" w:type="dxa"/>
            <w:vAlign w:val="center"/>
          </w:tcPr>
          <w:p>
            <w:pPr>
              <w:pStyle w:val="12"/>
            </w:pPr>
            <w:r>
              <w:t>994.90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19.52</w:t>
            </w:r>
          </w:p>
        </w:tc>
        <w:tc>
          <w:tcPr>
            <w:tcW w:w="1361" w:type="dxa"/>
            <w:vAlign w:val="center"/>
          </w:tcPr>
          <w:p>
            <w:pPr>
              <w:pStyle w:val="12"/>
            </w:pPr>
          </w:p>
        </w:tc>
        <w:tc>
          <w:tcPr>
            <w:tcW w:w="1361" w:type="dxa"/>
            <w:vAlign w:val="center"/>
          </w:tcPr>
          <w:p>
            <w:pPr>
              <w:pStyle w:val="12"/>
            </w:pPr>
            <w:r>
              <w:t>19.52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2060499</w:t>
            </w:r>
          </w:p>
        </w:tc>
        <w:tc>
          <w:tcPr>
            <w:tcW w:w="4535" w:type="dxa"/>
            <w:vAlign w:val="center"/>
          </w:tcPr>
          <w:p>
            <w:pPr>
              <w:pStyle w:val="13"/>
            </w:pPr>
            <w:r>
              <w:t>其他技术研究与开发支出</w:t>
            </w:r>
          </w:p>
        </w:tc>
        <w:tc>
          <w:tcPr>
            <w:tcW w:w="1361" w:type="dxa"/>
            <w:vAlign w:val="center"/>
          </w:tcPr>
          <w:p>
            <w:pPr>
              <w:pStyle w:val="12"/>
            </w:pPr>
            <w:r>
              <w:t>19.52</w:t>
            </w:r>
          </w:p>
        </w:tc>
        <w:tc>
          <w:tcPr>
            <w:tcW w:w="1361" w:type="dxa"/>
            <w:vAlign w:val="center"/>
          </w:tcPr>
          <w:p>
            <w:pPr>
              <w:pStyle w:val="12"/>
            </w:pPr>
          </w:p>
        </w:tc>
        <w:tc>
          <w:tcPr>
            <w:tcW w:w="1361" w:type="dxa"/>
            <w:vAlign w:val="center"/>
          </w:tcPr>
          <w:p>
            <w:pPr>
              <w:pStyle w:val="12"/>
            </w:pPr>
            <w:r>
              <w:t>19.52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2060502</w:t>
            </w:r>
          </w:p>
        </w:tc>
        <w:tc>
          <w:tcPr>
            <w:tcW w:w="4535" w:type="dxa"/>
            <w:vAlign w:val="center"/>
          </w:tcPr>
          <w:p>
            <w:pPr>
              <w:pStyle w:val="13"/>
            </w:pPr>
            <w:r>
              <w:t>技术创新服务体系</w:t>
            </w: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1666.87</w:t>
            </w:r>
          </w:p>
        </w:tc>
        <w:tc>
          <w:tcPr>
            <w:tcW w:w="1361" w:type="dxa"/>
            <w:vAlign w:val="center"/>
          </w:tcPr>
          <w:p>
            <w:pPr>
              <w:pStyle w:val="12"/>
            </w:pPr>
            <w:r>
              <w:t>712.49</w:t>
            </w:r>
          </w:p>
        </w:tc>
        <w:tc>
          <w:tcPr>
            <w:tcW w:w="1361" w:type="dxa"/>
            <w:vAlign w:val="center"/>
          </w:tcPr>
          <w:p>
            <w:pPr>
              <w:pStyle w:val="12"/>
            </w:pPr>
            <w:r>
              <w:t>954.38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1666.87</w:t>
            </w:r>
          </w:p>
        </w:tc>
        <w:tc>
          <w:tcPr>
            <w:tcW w:w="1361" w:type="dxa"/>
            <w:vAlign w:val="center"/>
          </w:tcPr>
          <w:p>
            <w:pPr>
              <w:pStyle w:val="12"/>
            </w:pPr>
            <w:r>
              <w:t>712.49</w:t>
            </w:r>
          </w:p>
        </w:tc>
        <w:tc>
          <w:tcPr>
            <w:tcW w:w="1361" w:type="dxa"/>
            <w:vAlign w:val="center"/>
          </w:tcPr>
          <w:p>
            <w:pPr>
              <w:pStyle w:val="12"/>
            </w:pPr>
            <w:r>
              <w:t>954.38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368.32</w:t>
            </w:r>
          </w:p>
        </w:tc>
        <w:tc>
          <w:tcPr>
            <w:tcW w:w="1361" w:type="dxa"/>
            <w:vAlign w:val="center"/>
          </w:tcPr>
          <w:p>
            <w:pPr>
              <w:pStyle w:val="12"/>
            </w:pPr>
            <w:r>
              <w:t>368.32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368.32</w:t>
            </w:r>
          </w:p>
        </w:tc>
        <w:tc>
          <w:tcPr>
            <w:tcW w:w="1361" w:type="dxa"/>
            <w:vAlign w:val="center"/>
          </w:tcPr>
          <w:p>
            <w:pPr>
              <w:pStyle w:val="12"/>
            </w:pPr>
            <w:r>
              <w:t>368.32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124.74</w:t>
            </w:r>
          </w:p>
        </w:tc>
        <w:tc>
          <w:tcPr>
            <w:tcW w:w="1361" w:type="dxa"/>
            <w:vAlign w:val="center"/>
          </w:tcPr>
          <w:p>
            <w:pPr>
              <w:pStyle w:val="12"/>
            </w:pPr>
            <w:r>
              <w:t>124.74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83.69</w:t>
            </w:r>
          </w:p>
        </w:tc>
        <w:tc>
          <w:tcPr>
            <w:tcW w:w="1361" w:type="dxa"/>
            <w:vAlign w:val="center"/>
          </w:tcPr>
          <w:p>
            <w:pPr>
              <w:pStyle w:val="12"/>
            </w:pPr>
            <w:r>
              <w:t>83.69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115.69</w:t>
            </w:r>
          </w:p>
        </w:tc>
        <w:tc>
          <w:tcPr>
            <w:tcW w:w="1361" w:type="dxa"/>
            <w:vAlign w:val="center"/>
          </w:tcPr>
          <w:p>
            <w:pPr>
              <w:pStyle w:val="12"/>
            </w:pPr>
            <w:r>
              <w:t>115.69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44.20</w:t>
            </w:r>
          </w:p>
        </w:tc>
        <w:tc>
          <w:tcPr>
            <w:tcW w:w="1361" w:type="dxa"/>
            <w:vAlign w:val="center"/>
          </w:tcPr>
          <w:p>
            <w:pPr>
              <w:pStyle w:val="12"/>
            </w:pPr>
            <w:r>
              <w:t>44.20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87.33</w:t>
            </w:r>
          </w:p>
        </w:tc>
        <w:tc>
          <w:tcPr>
            <w:tcW w:w="1361" w:type="dxa"/>
            <w:vAlign w:val="center"/>
          </w:tcPr>
          <w:p>
            <w:pPr>
              <w:pStyle w:val="12"/>
            </w:pPr>
            <w:r>
              <w:t>87.33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87.33</w:t>
            </w:r>
          </w:p>
        </w:tc>
        <w:tc>
          <w:tcPr>
            <w:tcW w:w="1361" w:type="dxa"/>
            <w:vAlign w:val="center"/>
          </w:tcPr>
          <w:p>
            <w:pPr>
              <w:pStyle w:val="12"/>
            </w:pPr>
            <w:r>
              <w:t>87.33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8.91</w:t>
            </w:r>
          </w:p>
        </w:tc>
        <w:tc>
          <w:tcPr>
            <w:tcW w:w="1361" w:type="dxa"/>
            <w:vAlign w:val="center"/>
          </w:tcPr>
          <w:p>
            <w:pPr>
              <w:pStyle w:val="12"/>
            </w:pPr>
            <w:r>
              <w:t>8.91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48.38</w:t>
            </w:r>
          </w:p>
        </w:tc>
        <w:tc>
          <w:tcPr>
            <w:tcW w:w="1361" w:type="dxa"/>
            <w:vAlign w:val="center"/>
          </w:tcPr>
          <w:p>
            <w:pPr>
              <w:pStyle w:val="12"/>
            </w:pPr>
            <w:r>
              <w:t>48.38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30.04</w:t>
            </w:r>
          </w:p>
        </w:tc>
        <w:tc>
          <w:tcPr>
            <w:tcW w:w="1361" w:type="dxa"/>
            <w:vAlign w:val="center"/>
          </w:tcPr>
          <w:p>
            <w:pPr>
              <w:pStyle w:val="12"/>
            </w:pPr>
            <w:r>
              <w:t>30.04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618.75</w:t>
            </w:r>
          </w:p>
        </w:tc>
        <w:tc>
          <w:tcPr>
            <w:tcW w:w="1361" w:type="dxa"/>
            <w:vAlign w:val="center"/>
          </w:tcPr>
          <w:p>
            <w:pPr>
              <w:pStyle w:val="12"/>
            </w:pPr>
          </w:p>
        </w:tc>
        <w:tc>
          <w:tcPr>
            <w:tcW w:w="1361" w:type="dxa"/>
            <w:vAlign w:val="center"/>
          </w:tcPr>
          <w:p>
            <w:pPr>
              <w:pStyle w:val="12"/>
            </w:pPr>
            <w:r>
              <w:t>618.75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616.75</w:t>
            </w:r>
          </w:p>
        </w:tc>
        <w:tc>
          <w:tcPr>
            <w:tcW w:w="1361" w:type="dxa"/>
            <w:vAlign w:val="center"/>
          </w:tcPr>
          <w:p>
            <w:pPr>
              <w:pStyle w:val="12"/>
            </w:pPr>
          </w:p>
        </w:tc>
        <w:tc>
          <w:tcPr>
            <w:tcW w:w="1361" w:type="dxa"/>
            <w:vAlign w:val="center"/>
          </w:tcPr>
          <w:p>
            <w:pPr>
              <w:pStyle w:val="12"/>
            </w:pPr>
            <w:r>
              <w:t>616.75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616.75</w:t>
            </w:r>
          </w:p>
        </w:tc>
        <w:tc>
          <w:tcPr>
            <w:tcW w:w="1361" w:type="dxa"/>
            <w:vAlign w:val="center"/>
          </w:tcPr>
          <w:p>
            <w:pPr>
              <w:pStyle w:val="12"/>
            </w:pPr>
          </w:p>
        </w:tc>
        <w:tc>
          <w:tcPr>
            <w:tcW w:w="1361" w:type="dxa"/>
            <w:vAlign w:val="center"/>
          </w:tcPr>
          <w:p>
            <w:pPr>
              <w:pStyle w:val="12"/>
            </w:pPr>
            <w:r>
              <w:t>616.75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21110</w:t>
            </w:r>
          </w:p>
        </w:tc>
        <w:tc>
          <w:tcPr>
            <w:tcW w:w="4535" w:type="dxa"/>
            <w:vAlign w:val="center"/>
          </w:tcPr>
          <w:p>
            <w:pPr>
              <w:pStyle w:val="13"/>
            </w:pPr>
            <w:r>
              <w:t>能源节约利用</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2111001</w:t>
            </w:r>
          </w:p>
        </w:tc>
        <w:tc>
          <w:tcPr>
            <w:tcW w:w="4535" w:type="dxa"/>
            <w:vAlign w:val="center"/>
          </w:tcPr>
          <w:p>
            <w:pPr>
              <w:pStyle w:val="13"/>
            </w:pPr>
            <w:r>
              <w:t>能源节约利用</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876.00</w:t>
            </w:r>
          </w:p>
        </w:tc>
        <w:tc>
          <w:tcPr>
            <w:tcW w:w="1361" w:type="dxa"/>
            <w:vAlign w:val="center"/>
          </w:tcPr>
          <w:p>
            <w:pPr>
              <w:pStyle w:val="12"/>
            </w:pPr>
          </w:p>
        </w:tc>
        <w:tc>
          <w:tcPr>
            <w:tcW w:w="1361" w:type="dxa"/>
            <w:vAlign w:val="center"/>
          </w:tcPr>
          <w:p>
            <w:pPr>
              <w:pStyle w:val="12"/>
            </w:pPr>
            <w:r>
              <w:t>876.00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876.00</w:t>
            </w:r>
          </w:p>
        </w:tc>
        <w:tc>
          <w:tcPr>
            <w:tcW w:w="1361" w:type="dxa"/>
            <w:vAlign w:val="center"/>
          </w:tcPr>
          <w:p>
            <w:pPr>
              <w:pStyle w:val="12"/>
            </w:pPr>
          </w:p>
        </w:tc>
        <w:tc>
          <w:tcPr>
            <w:tcW w:w="1361" w:type="dxa"/>
            <w:vAlign w:val="center"/>
          </w:tcPr>
          <w:p>
            <w:pPr>
              <w:pStyle w:val="12"/>
            </w:pPr>
            <w:r>
              <w:t>876.00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2130504</w:t>
            </w:r>
          </w:p>
        </w:tc>
        <w:tc>
          <w:tcPr>
            <w:tcW w:w="4535" w:type="dxa"/>
            <w:vAlign w:val="center"/>
          </w:tcPr>
          <w:p>
            <w:pPr>
              <w:pStyle w:val="13"/>
            </w:pPr>
            <w:r>
              <w:t>农村基础设施建设</w:t>
            </w:r>
          </w:p>
        </w:tc>
        <w:tc>
          <w:tcPr>
            <w:tcW w:w="1361" w:type="dxa"/>
            <w:vAlign w:val="center"/>
          </w:tcPr>
          <w:p>
            <w:pPr>
              <w:pStyle w:val="12"/>
            </w:pPr>
            <w:r>
              <w:t>576.00</w:t>
            </w:r>
          </w:p>
        </w:tc>
        <w:tc>
          <w:tcPr>
            <w:tcW w:w="1361" w:type="dxa"/>
            <w:vAlign w:val="center"/>
          </w:tcPr>
          <w:p>
            <w:pPr>
              <w:pStyle w:val="12"/>
            </w:pPr>
          </w:p>
        </w:tc>
        <w:tc>
          <w:tcPr>
            <w:tcW w:w="1361" w:type="dxa"/>
            <w:vAlign w:val="center"/>
          </w:tcPr>
          <w:p>
            <w:pPr>
              <w:pStyle w:val="12"/>
            </w:pPr>
            <w:r>
              <w:t>576.00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21505</w:t>
            </w:r>
          </w:p>
        </w:tc>
        <w:tc>
          <w:tcPr>
            <w:tcW w:w="4535" w:type="dxa"/>
            <w:vAlign w:val="center"/>
          </w:tcPr>
          <w:p>
            <w:pPr>
              <w:pStyle w:val="13"/>
            </w:pPr>
            <w:r>
              <w:t>工业和信息产业</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2150517</w:t>
            </w:r>
          </w:p>
        </w:tc>
        <w:tc>
          <w:tcPr>
            <w:tcW w:w="4535" w:type="dxa"/>
            <w:vAlign w:val="center"/>
          </w:tcPr>
          <w:p>
            <w:pPr>
              <w:pStyle w:val="13"/>
            </w:pPr>
            <w:r>
              <w:t>产业发展</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86.51</w:t>
            </w:r>
          </w:p>
        </w:tc>
        <w:tc>
          <w:tcPr>
            <w:tcW w:w="1361" w:type="dxa"/>
            <w:vAlign w:val="center"/>
          </w:tcPr>
          <w:p>
            <w:pPr>
              <w:pStyle w:val="12"/>
            </w:pPr>
            <w:r>
              <w:t>86.51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86.51</w:t>
            </w:r>
          </w:p>
        </w:tc>
        <w:tc>
          <w:tcPr>
            <w:tcW w:w="1361" w:type="dxa"/>
            <w:vAlign w:val="center"/>
          </w:tcPr>
          <w:p>
            <w:pPr>
              <w:pStyle w:val="12"/>
            </w:pPr>
            <w:r>
              <w:t>86.51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86.51</w:t>
            </w:r>
          </w:p>
        </w:tc>
        <w:tc>
          <w:tcPr>
            <w:tcW w:w="1361" w:type="dxa"/>
            <w:vAlign w:val="center"/>
          </w:tcPr>
          <w:p>
            <w:pPr>
              <w:pStyle w:val="12"/>
            </w:pPr>
            <w:r>
              <w:t>86.51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222</w:t>
            </w:r>
          </w:p>
        </w:tc>
        <w:tc>
          <w:tcPr>
            <w:tcW w:w="4535" w:type="dxa"/>
            <w:vAlign w:val="center"/>
          </w:tcPr>
          <w:p>
            <w:pPr>
              <w:pStyle w:val="13"/>
            </w:pPr>
            <w:r>
              <w:t>粮油物资储备支出</w:t>
            </w:r>
          </w:p>
        </w:tc>
        <w:tc>
          <w:tcPr>
            <w:tcW w:w="1361" w:type="dxa"/>
            <w:vAlign w:val="center"/>
          </w:tcPr>
          <w:p>
            <w:pPr>
              <w:pStyle w:val="12"/>
            </w:pPr>
            <w:r>
              <w:t>912.26</w:t>
            </w:r>
          </w:p>
        </w:tc>
        <w:tc>
          <w:tcPr>
            <w:tcW w:w="1361" w:type="dxa"/>
            <w:vAlign w:val="center"/>
          </w:tcPr>
          <w:p>
            <w:pPr>
              <w:pStyle w:val="12"/>
            </w:pPr>
          </w:p>
        </w:tc>
        <w:tc>
          <w:tcPr>
            <w:tcW w:w="1361" w:type="dxa"/>
            <w:vAlign w:val="center"/>
          </w:tcPr>
          <w:p>
            <w:pPr>
              <w:pStyle w:val="12"/>
            </w:pPr>
            <w:r>
              <w:t>912.26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22201</w:t>
            </w:r>
          </w:p>
        </w:tc>
        <w:tc>
          <w:tcPr>
            <w:tcW w:w="4535" w:type="dxa"/>
            <w:vAlign w:val="center"/>
          </w:tcPr>
          <w:p>
            <w:pPr>
              <w:pStyle w:val="13"/>
            </w:pPr>
            <w:r>
              <w:t>粮油物资事务</w:t>
            </w:r>
          </w:p>
        </w:tc>
        <w:tc>
          <w:tcPr>
            <w:tcW w:w="1361" w:type="dxa"/>
            <w:vAlign w:val="center"/>
          </w:tcPr>
          <w:p>
            <w:pPr>
              <w:pStyle w:val="12"/>
            </w:pPr>
            <w:r>
              <w:t>912.26</w:t>
            </w:r>
          </w:p>
        </w:tc>
        <w:tc>
          <w:tcPr>
            <w:tcW w:w="1361" w:type="dxa"/>
            <w:vAlign w:val="center"/>
          </w:tcPr>
          <w:p>
            <w:pPr>
              <w:pStyle w:val="12"/>
            </w:pPr>
          </w:p>
        </w:tc>
        <w:tc>
          <w:tcPr>
            <w:tcW w:w="1361" w:type="dxa"/>
            <w:vAlign w:val="center"/>
          </w:tcPr>
          <w:p>
            <w:pPr>
              <w:pStyle w:val="12"/>
            </w:pPr>
            <w:r>
              <w:t>912.26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2220105</w:t>
            </w:r>
          </w:p>
        </w:tc>
        <w:tc>
          <w:tcPr>
            <w:tcW w:w="4535" w:type="dxa"/>
            <w:vAlign w:val="center"/>
          </w:tcPr>
          <w:p>
            <w:pPr>
              <w:pStyle w:val="13"/>
            </w:pPr>
            <w:r>
              <w:t>信息统计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2220106</w:t>
            </w:r>
          </w:p>
        </w:tc>
        <w:tc>
          <w:tcPr>
            <w:tcW w:w="4535" w:type="dxa"/>
            <w:vAlign w:val="center"/>
          </w:tcPr>
          <w:p>
            <w:pPr>
              <w:pStyle w:val="13"/>
            </w:pPr>
            <w:r>
              <w:t>专项业务活动</w:t>
            </w:r>
          </w:p>
        </w:tc>
        <w:tc>
          <w:tcPr>
            <w:tcW w:w="1361" w:type="dxa"/>
            <w:vAlign w:val="center"/>
          </w:tcPr>
          <w:p>
            <w:pPr>
              <w:pStyle w:val="12"/>
            </w:pPr>
            <w:r>
              <w:t>907.26</w:t>
            </w:r>
          </w:p>
        </w:tc>
        <w:tc>
          <w:tcPr>
            <w:tcW w:w="1361" w:type="dxa"/>
            <w:vAlign w:val="center"/>
          </w:tcPr>
          <w:p>
            <w:pPr>
              <w:pStyle w:val="12"/>
            </w:pPr>
          </w:p>
        </w:tc>
        <w:tc>
          <w:tcPr>
            <w:tcW w:w="1361" w:type="dxa"/>
            <w:vAlign w:val="center"/>
          </w:tcPr>
          <w:p>
            <w:pPr>
              <w:pStyle w:val="12"/>
            </w:pPr>
            <w:r>
              <w:t>907.26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3893.23</w:t>
            </w:r>
          </w:p>
        </w:tc>
        <w:tc>
          <w:tcPr>
            <w:tcW w:w="3402" w:type="dxa"/>
            <w:vAlign w:val="center"/>
          </w:tcPr>
          <w:p>
            <w:pPr>
              <w:pStyle w:val="13"/>
            </w:pPr>
            <w:r>
              <w:t>一、一般公共服务支出</w:t>
            </w:r>
          </w:p>
        </w:tc>
        <w:tc>
          <w:tcPr>
            <w:tcW w:w="1474" w:type="dxa"/>
            <w:vAlign w:val="center"/>
          </w:tcPr>
          <w:p>
            <w:pPr>
              <w:pStyle w:val="12"/>
            </w:pPr>
            <w:r>
              <w:t>236.67</w:t>
            </w:r>
          </w:p>
        </w:tc>
        <w:tc>
          <w:tcPr>
            <w:tcW w:w="1474" w:type="dxa"/>
            <w:vAlign w:val="center"/>
          </w:tcPr>
          <w:p>
            <w:pPr>
              <w:pStyle w:val="12"/>
            </w:pPr>
            <w:r>
              <w:t>236.67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1707.39</w:t>
            </w:r>
          </w:p>
        </w:tc>
        <w:tc>
          <w:tcPr>
            <w:tcW w:w="1474" w:type="dxa"/>
            <w:vAlign w:val="center"/>
          </w:tcPr>
          <w:p>
            <w:pPr>
              <w:pStyle w:val="12"/>
            </w:pPr>
            <w:r>
              <w:t>1707.39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368.32</w:t>
            </w:r>
          </w:p>
        </w:tc>
        <w:tc>
          <w:tcPr>
            <w:tcW w:w="1474" w:type="dxa"/>
            <w:vAlign w:val="center"/>
          </w:tcPr>
          <w:p>
            <w:pPr>
              <w:pStyle w:val="12"/>
            </w:pPr>
            <w:r>
              <w:t>368.32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87.33</w:t>
            </w:r>
          </w:p>
        </w:tc>
        <w:tc>
          <w:tcPr>
            <w:tcW w:w="1474" w:type="dxa"/>
            <w:vAlign w:val="center"/>
          </w:tcPr>
          <w:p>
            <w:pPr>
              <w:pStyle w:val="12"/>
            </w:pPr>
            <w:r>
              <w:t>87.33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618.75</w:t>
            </w:r>
          </w:p>
        </w:tc>
        <w:tc>
          <w:tcPr>
            <w:tcW w:w="1474" w:type="dxa"/>
            <w:vAlign w:val="center"/>
          </w:tcPr>
          <w:p>
            <w:pPr>
              <w:pStyle w:val="12"/>
            </w:pPr>
            <w:r>
              <w:t>618.75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876.00</w:t>
            </w:r>
          </w:p>
        </w:tc>
        <w:tc>
          <w:tcPr>
            <w:tcW w:w="1474" w:type="dxa"/>
            <w:vAlign w:val="center"/>
          </w:tcPr>
          <w:p>
            <w:pPr>
              <w:pStyle w:val="12"/>
            </w:pPr>
            <w:r>
              <w:t>876.00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20.00</w:t>
            </w:r>
          </w:p>
        </w:tc>
        <w:tc>
          <w:tcPr>
            <w:tcW w:w="1474" w:type="dxa"/>
            <w:vAlign w:val="center"/>
          </w:tcPr>
          <w:p>
            <w:pPr>
              <w:pStyle w:val="12"/>
            </w:pPr>
            <w:r>
              <w:t>20.00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86.51</w:t>
            </w:r>
          </w:p>
        </w:tc>
        <w:tc>
          <w:tcPr>
            <w:tcW w:w="1474" w:type="dxa"/>
            <w:vAlign w:val="center"/>
          </w:tcPr>
          <w:p>
            <w:pPr>
              <w:pStyle w:val="12"/>
            </w:pPr>
            <w:r>
              <w:t>86.51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r>
              <w:t>912.26</w:t>
            </w:r>
          </w:p>
        </w:tc>
        <w:tc>
          <w:tcPr>
            <w:tcW w:w="1474" w:type="dxa"/>
            <w:vAlign w:val="center"/>
          </w:tcPr>
          <w:p>
            <w:pPr>
              <w:pStyle w:val="12"/>
            </w:pPr>
            <w:r>
              <w:t>912.26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3893.23</w:t>
            </w:r>
          </w:p>
        </w:tc>
        <w:tc>
          <w:tcPr>
            <w:tcW w:w="3402" w:type="dxa"/>
            <w:vAlign w:val="center"/>
          </w:tcPr>
          <w:p>
            <w:pPr>
              <w:pStyle w:val="15"/>
            </w:pPr>
            <w:r>
              <w:t>本年支出合计</w:t>
            </w:r>
          </w:p>
        </w:tc>
        <w:tc>
          <w:tcPr>
            <w:tcW w:w="1474" w:type="dxa"/>
            <w:vAlign w:val="center"/>
          </w:tcPr>
          <w:p>
            <w:pPr>
              <w:pStyle w:val="16"/>
            </w:pPr>
            <w:r>
              <w:t>4923.23</w:t>
            </w:r>
          </w:p>
        </w:tc>
        <w:tc>
          <w:tcPr>
            <w:tcW w:w="1474" w:type="dxa"/>
            <w:vAlign w:val="center"/>
          </w:tcPr>
          <w:p>
            <w:pPr>
              <w:pStyle w:val="16"/>
            </w:pPr>
            <w:r>
              <w:t>4923.23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1030.00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1030.00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4923.23</w:t>
            </w:r>
          </w:p>
        </w:tc>
        <w:tc>
          <w:tcPr>
            <w:tcW w:w="3402" w:type="dxa"/>
            <w:vAlign w:val="center"/>
          </w:tcPr>
          <w:p>
            <w:pPr>
              <w:pStyle w:val="15"/>
            </w:pPr>
            <w:r>
              <w:t>支出总计</w:t>
            </w:r>
          </w:p>
        </w:tc>
        <w:tc>
          <w:tcPr>
            <w:tcW w:w="1474" w:type="dxa"/>
            <w:vAlign w:val="center"/>
          </w:tcPr>
          <w:p>
            <w:pPr>
              <w:pStyle w:val="16"/>
            </w:pPr>
            <w:r>
              <w:t>4923.23</w:t>
            </w:r>
          </w:p>
        </w:tc>
        <w:tc>
          <w:tcPr>
            <w:tcW w:w="1474" w:type="dxa"/>
            <w:vAlign w:val="center"/>
          </w:tcPr>
          <w:p>
            <w:pPr>
              <w:pStyle w:val="16"/>
            </w:pPr>
            <w:r>
              <w:t>4923.23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4923.23</w:t>
            </w:r>
          </w:p>
        </w:tc>
        <w:tc>
          <w:tcPr>
            <w:tcW w:w="2551" w:type="dxa"/>
            <w:vAlign w:val="center"/>
          </w:tcPr>
          <w:p>
            <w:pPr>
              <w:pStyle w:val="16"/>
            </w:pPr>
            <w:r>
              <w:t>1453.32</w:t>
            </w:r>
          </w:p>
        </w:tc>
        <w:tc>
          <w:tcPr>
            <w:tcW w:w="2551" w:type="dxa"/>
            <w:vAlign w:val="center"/>
          </w:tcPr>
          <w:p>
            <w:pPr>
              <w:pStyle w:val="16"/>
            </w:pPr>
            <w:r>
              <w:t>3469.91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236.67</w:t>
            </w:r>
          </w:p>
        </w:tc>
        <w:tc>
          <w:tcPr>
            <w:tcW w:w="2551" w:type="dxa"/>
            <w:vAlign w:val="center"/>
          </w:tcPr>
          <w:p>
            <w:pPr>
              <w:pStyle w:val="12"/>
            </w:pPr>
            <w:r>
              <w:t>198.67</w:t>
            </w:r>
          </w:p>
        </w:tc>
        <w:tc>
          <w:tcPr>
            <w:tcW w:w="2551"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236.67</w:t>
            </w:r>
          </w:p>
        </w:tc>
        <w:tc>
          <w:tcPr>
            <w:tcW w:w="2551" w:type="dxa"/>
            <w:vAlign w:val="center"/>
          </w:tcPr>
          <w:p>
            <w:pPr>
              <w:pStyle w:val="12"/>
            </w:pPr>
            <w:r>
              <w:t>198.67</w:t>
            </w:r>
          </w:p>
        </w:tc>
        <w:tc>
          <w:tcPr>
            <w:tcW w:w="2551"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2010401</w:t>
            </w:r>
          </w:p>
        </w:tc>
        <w:tc>
          <w:tcPr>
            <w:tcW w:w="4535" w:type="dxa"/>
            <w:vAlign w:val="center"/>
          </w:tcPr>
          <w:p>
            <w:pPr>
              <w:pStyle w:val="13"/>
            </w:pPr>
            <w:r>
              <w:t>行政运行</w:t>
            </w:r>
          </w:p>
        </w:tc>
        <w:tc>
          <w:tcPr>
            <w:tcW w:w="2551" w:type="dxa"/>
            <w:vAlign w:val="center"/>
          </w:tcPr>
          <w:p>
            <w:pPr>
              <w:pStyle w:val="12"/>
            </w:pPr>
            <w:r>
              <w:t>198.67</w:t>
            </w:r>
          </w:p>
        </w:tc>
        <w:tc>
          <w:tcPr>
            <w:tcW w:w="2551" w:type="dxa"/>
            <w:vAlign w:val="center"/>
          </w:tcPr>
          <w:p>
            <w:pPr>
              <w:pStyle w:val="12"/>
            </w:pPr>
            <w:r>
              <w:t>198.67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2010402</w:t>
            </w:r>
          </w:p>
        </w:tc>
        <w:tc>
          <w:tcPr>
            <w:tcW w:w="4535" w:type="dxa"/>
            <w:vAlign w:val="center"/>
          </w:tcPr>
          <w:p>
            <w:pPr>
              <w:pStyle w:val="13"/>
            </w:pPr>
            <w:r>
              <w:t>一般行政管理事务</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203</w:t>
            </w:r>
          </w:p>
        </w:tc>
        <w:tc>
          <w:tcPr>
            <w:tcW w:w="4535" w:type="dxa"/>
            <w:vAlign w:val="center"/>
          </w:tcPr>
          <w:p>
            <w:pPr>
              <w:pStyle w:val="13"/>
            </w:pPr>
            <w:r>
              <w:t>国防支出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20306</w:t>
            </w:r>
          </w:p>
        </w:tc>
        <w:tc>
          <w:tcPr>
            <w:tcW w:w="4535" w:type="dxa"/>
            <w:vAlign w:val="center"/>
          </w:tcPr>
          <w:p>
            <w:pPr>
              <w:pStyle w:val="13"/>
            </w:pPr>
            <w:r>
              <w:t>国防动员</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2030603</w:t>
            </w:r>
          </w:p>
        </w:tc>
        <w:tc>
          <w:tcPr>
            <w:tcW w:w="4535" w:type="dxa"/>
            <w:vAlign w:val="center"/>
          </w:tcPr>
          <w:p>
            <w:pPr>
              <w:pStyle w:val="13"/>
            </w:pPr>
            <w:r>
              <w:t>人民防空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1707.39</w:t>
            </w:r>
          </w:p>
        </w:tc>
        <w:tc>
          <w:tcPr>
            <w:tcW w:w="2551" w:type="dxa"/>
            <w:vAlign w:val="center"/>
          </w:tcPr>
          <w:p>
            <w:pPr>
              <w:pStyle w:val="12"/>
            </w:pPr>
            <w:r>
              <w:t>712.49</w:t>
            </w:r>
          </w:p>
        </w:tc>
        <w:tc>
          <w:tcPr>
            <w:tcW w:w="2551" w:type="dxa"/>
            <w:vAlign w:val="center"/>
          </w:tcPr>
          <w:p>
            <w:pPr>
              <w:pStyle w:val="12"/>
            </w:pPr>
            <w:r>
              <w:t>994.90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19.52</w:t>
            </w:r>
          </w:p>
        </w:tc>
        <w:tc>
          <w:tcPr>
            <w:tcW w:w="2551" w:type="dxa"/>
            <w:vAlign w:val="center"/>
          </w:tcPr>
          <w:p>
            <w:pPr>
              <w:pStyle w:val="12"/>
            </w:pPr>
          </w:p>
        </w:tc>
        <w:tc>
          <w:tcPr>
            <w:tcW w:w="2551" w:type="dxa"/>
            <w:vAlign w:val="center"/>
          </w:tcPr>
          <w:p>
            <w:pPr>
              <w:pStyle w:val="12"/>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2060499</w:t>
            </w:r>
          </w:p>
        </w:tc>
        <w:tc>
          <w:tcPr>
            <w:tcW w:w="4535" w:type="dxa"/>
            <w:vAlign w:val="center"/>
          </w:tcPr>
          <w:p>
            <w:pPr>
              <w:pStyle w:val="13"/>
            </w:pPr>
            <w:r>
              <w:t>其他技术研究与开发支出</w:t>
            </w:r>
          </w:p>
        </w:tc>
        <w:tc>
          <w:tcPr>
            <w:tcW w:w="2551" w:type="dxa"/>
            <w:vAlign w:val="center"/>
          </w:tcPr>
          <w:p>
            <w:pPr>
              <w:pStyle w:val="12"/>
            </w:pPr>
            <w:r>
              <w:t>19.52</w:t>
            </w:r>
          </w:p>
        </w:tc>
        <w:tc>
          <w:tcPr>
            <w:tcW w:w="2551" w:type="dxa"/>
            <w:vAlign w:val="center"/>
          </w:tcPr>
          <w:p>
            <w:pPr>
              <w:pStyle w:val="12"/>
            </w:pPr>
          </w:p>
        </w:tc>
        <w:tc>
          <w:tcPr>
            <w:tcW w:w="2551" w:type="dxa"/>
            <w:vAlign w:val="center"/>
          </w:tcPr>
          <w:p>
            <w:pPr>
              <w:pStyle w:val="12"/>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21.00</w:t>
            </w:r>
          </w:p>
        </w:tc>
        <w:tc>
          <w:tcPr>
            <w:tcW w:w="2551" w:type="dxa"/>
            <w:vAlign w:val="center"/>
          </w:tcPr>
          <w:p>
            <w:pPr>
              <w:pStyle w:val="12"/>
            </w:pPr>
          </w:p>
        </w:tc>
        <w:tc>
          <w:tcPr>
            <w:tcW w:w="2551" w:type="dxa"/>
            <w:vAlign w:val="center"/>
          </w:tcPr>
          <w:p>
            <w:pPr>
              <w:pStyle w:val="12"/>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2060502</w:t>
            </w:r>
          </w:p>
        </w:tc>
        <w:tc>
          <w:tcPr>
            <w:tcW w:w="4535" w:type="dxa"/>
            <w:vAlign w:val="center"/>
          </w:tcPr>
          <w:p>
            <w:pPr>
              <w:pStyle w:val="13"/>
            </w:pPr>
            <w:r>
              <w:t>技术创新服务体系</w:t>
            </w:r>
          </w:p>
        </w:tc>
        <w:tc>
          <w:tcPr>
            <w:tcW w:w="2551" w:type="dxa"/>
            <w:vAlign w:val="center"/>
          </w:tcPr>
          <w:p>
            <w:pPr>
              <w:pStyle w:val="12"/>
            </w:pPr>
            <w:r>
              <w:t>21.00</w:t>
            </w:r>
          </w:p>
        </w:tc>
        <w:tc>
          <w:tcPr>
            <w:tcW w:w="2551" w:type="dxa"/>
            <w:vAlign w:val="center"/>
          </w:tcPr>
          <w:p>
            <w:pPr>
              <w:pStyle w:val="12"/>
            </w:pPr>
          </w:p>
        </w:tc>
        <w:tc>
          <w:tcPr>
            <w:tcW w:w="2551" w:type="dxa"/>
            <w:vAlign w:val="center"/>
          </w:tcPr>
          <w:p>
            <w:pPr>
              <w:pStyle w:val="12"/>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1666.87</w:t>
            </w:r>
          </w:p>
        </w:tc>
        <w:tc>
          <w:tcPr>
            <w:tcW w:w="2551" w:type="dxa"/>
            <w:vAlign w:val="center"/>
          </w:tcPr>
          <w:p>
            <w:pPr>
              <w:pStyle w:val="12"/>
            </w:pPr>
            <w:r>
              <w:t>712.49</w:t>
            </w:r>
          </w:p>
        </w:tc>
        <w:tc>
          <w:tcPr>
            <w:tcW w:w="2551" w:type="dxa"/>
            <w:vAlign w:val="center"/>
          </w:tcPr>
          <w:p>
            <w:pPr>
              <w:pStyle w:val="12"/>
            </w:pPr>
            <w:r>
              <w:t>954.38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1666.87</w:t>
            </w:r>
          </w:p>
        </w:tc>
        <w:tc>
          <w:tcPr>
            <w:tcW w:w="2551" w:type="dxa"/>
            <w:vAlign w:val="center"/>
          </w:tcPr>
          <w:p>
            <w:pPr>
              <w:pStyle w:val="12"/>
            </w:pPr>
            <w:r>
              <w:t>712.49</w:t>
            </w:r>
          </w:p>
        </w:tc>
        <w:tc>
          <w:tcPr>
            <w:tcW w:w="2551" w:type="dxa"/>
            <w:vAlign w:val="center"/>
          </w:tcPr>
          <w:p>
            <w:pPr>
              <w:pStyle w:val="12"/>
            </w:pPr>
            <w:r>
              <w:t>954.38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368.32</w:t>
            </w:r>
          </w:p>
        </w:tc>
        <w:tc>
          <w:tcPr>
            <w:tcW w:w="2551" w:type="dxa"/>
            <w:vAlign w:val="center"/>
          </w:tcPr>
          <w:p>
            <w:pPr>
              <w:pStyle w:val="12"/>
            </w:pPr>
            <w:r>
              <w:t>368.32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368.32</w:t>
            </w:r>
          </w:p>
        </w:tc>
        <w:tc>
          <w:tcPr>
            <w:tcW w:w="2551" w:type="dxa"/>
            <w:vAlign w:val="center"/>
          </w:tcPr>
          <w:p>
            <w:pPr>
              <w:pStyle w:val="12"/>
            </w:pPr>
            <w:r>
              <w:t>368.32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124.74</w:t>
            </w:r>
          </w:p>
        </w:tc>
        <w:tc>
          <w:tcPr>
            <w:tcW w:w="2551" w:type="dxa"/>
            <w:vAlign w:val="center"/>
          </w:tcPr>
          <w:p>
            <w:pPr>
              <w:pStyle w:val="12"/>
            </w:pPr>
            <w:r>
              <w:t>124.74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83.69</w:t>
            </w:r>
          </w:p>
        </w:tc>
        <w:tc>
          <w:tcPr>
            <w:tcW w:w="2551" w:type="dxa"/>
            <w:vAlign w:val="center"/>
          </w:tcPr>
          <w:p>
            <w:pPr>
              <w:pStyle w:val="12"/>
            </w:pPr>
            <w:r>
              <w:t>83.69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115.69</w:t>
            </w:r>
          </w:p>
        </w:tc>
        <w:tc>
          <w:tcPr>
            <w:tcW w:w="2551" w:type="dxa"/>
            <w:vAlign w:val="center"/>
          </w:tcPr>
          <w:p>
            <w:pPr>
              <w:pStyle w:val="12"/>
            </w:pPr>
            <w:r>
              <w:t>115.69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44.20</w:t>
            </w:r>
          </w:p>
        </w:tc>
        <w:tc>
          <w:tcPr>
            <w:tcW w:w="2551" w:type="dxa"/>
            <w:vAlign w:val="center"/>
          </w:tcPr>
          <w:p>
            <w:pPr>
              <w:pStyle w:val="12"/>
            </w:pPr>
            <w:r>
              <w:t>44.20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87.33</w:t>
            </w:r>
          </w:p>
        </w:tc>
        <w:tc>
          <w:tcPr>
            <w:tcW w:w="2551" w:type="dxa"/>
            <w:vAlign w:val="center"/>
          </w:tcPr>
          <w:p>
            <w:pPr>
              <w:pStyle w:val="12"/>
            </w:pPr>
            <w:r>
              <w:t>87.33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87.33</w:t>
            </w:r>
          </w:p>
        </w:tc>
        <w:tc>
          <w:tcPr>
            <w:tcW w:w="2551" w:type="dxa"/>
            <w:vAlign w:val="center"/>
          </w:tcPr>
          <w:p>
            <w:pPr>
              <w:pStyle w:val="12"/>
            </w:pPr>
            <w:r>
              <w:t>87.33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8.91</w:t>
            </w:r>
          </w:p>
        </w:tc>
        <w:tc>
          <w:tcPr>
            <w:tcW w:w="2551" w:type="dxa"/>
            <w:vAlign w:val="center"/>
          </w:tcPr>
          <w:p>
            <w:pPr>
              <w:pStyle w:val="12"/>
            </w:pPr>
            <w:r>
              <w:t>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48.38</w:t>
            </w:r>
          </w:p>
        </w:tc>
        <w:tc>
          <w:tcPr>
            <w:tcW w:w="2551" w:type="dxa"/>
            <w:vAlign w:val="center"/>
          </w:tcPr>
          <w:p>
            <w:pPr>
              <w:pStyle w:val="12"/>
            </w:pPr>
            <w:r>
              <w:t>48.38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30.04</w:t>
            </w:r>
          </w:p>
        </w:tc>
        <w:tc>
          <w:tcPr>
            <w:tcW w:w="2551" w:type="dxa"/>
            <w:vAlign w:val="center"/>
          </w:tcPr>
          <w:p>
            <w:pPr>
              <w:pStyle w:val="12"/>
            </w:pPr>
            <w:r>
              <w:t>30.04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618.75</w:t>
            </w:r>
          </w:p>
        </w:tc>
        <w:tc>
          <w:tcPr>
            <w:tcW w:w="2551" w:type="dxa"/>
            <w:vAlign w:val="center"/>
          </w:tcPr>
          <w:p>
            <w:pPr>
              <w:pStyle w:val="12"/>
            </w:pPr>
          </w:p>
        </w:tc>
        <w:tc>
          <w:tcPr>
            <w:tcW w:w="2551" w:type="dxa"/>
            <w:vAlign w:val="center"/>
          </w:tcPr>
          <w:p>
            <w:pPr>
              <w:pStyle w:val="12"/>
            </w:pPr>
            <w:r>
              <w:t>618.75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616.75</w:t>
            </w:r>
          </w:p>
        </w:tc>
        <w:tc>
          <w:tcPr>
            <w:tcW w:w="2551" w:type="dxa"/>
            <w:vAlign w:val="center"/>
          </w:tcPr>
          <w:p>
            <w:pPr>
              <w:pStyle w:val="12"/>
            </w:pPr>
          </w:p>
        </w:tc>
        <w:tc>
          <w:tcPr>
            <w:tcW w:w="2551" w:type="dxa"/>
            <w:vAlign w:val="center"/>
          </w:tcPr>
          <w:p>
            <w:pPr>
              <w:pStyle w:val="12"/>
            </w:pPr>
            <w:r>
              <w:t>616.75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616.75</w:t>
            </w:r>
          </w:p>
        </w:tc>
        <w:tc>
          <w:tcPr>
            <w:tcW w:w="2551" w:type="dxa"/>
            <w:vAlign w:val="center"/>
          </w:tcPr>
          <w:p>
            <w:pPr>
              <w:pStyle w:val="12"/>
            </w:pPr>
          </w:p>
        </w:tc>
        <w:tc>
          <w:tcPr>
            <w:tcW w:w="2551" w:type="dxa"/>
            <w:vAlign w:val="center"/>
          </w:tcPr>
          <w:p>
            <w:pPr>
              <w:pStyle w:val="12"/>
            </w:pPr>
            <w:r>
              <w:t>616.75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21110</w:t>
            </w:r>
          </w:p>
        </w:tc>
        <w:tc>
          <w:tcPr>
            <w:tcW w:w="4535" w:type="dxa"/>
            <w:vAlign w:val="center"/>
          </w:tcPr>
          <w:p>
            <w:pPr>
              <w:pStyle w:val="13"/>
            </w:pPr>
            <w:r>
              <w:t>能源节约利用</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2111001</w:t>
            </w:r>
          </w:p>
        </w:tc>
        <w:tc>
          <w:tcPr>
            <w:tcW w:w="4535" w:type="dxa"/>
            <w:vAlign w:val="center"/>
          </w:tcPr>
          <w:p>
            <w:pPr>
              <w:pStyle w:val="13"/>
            </w:pPr>
            <w:r>
              <w:t>能源节约利用</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876.00</w:t>
            </w:r>
          </w:p>
        </w:tc>
        <w:tc>
          <w:tcPr>
            <w:tcW w:w="2551" w:type="dxa"/>
            <w:vAlign w:val="center"/>
          </w:tcPr>
          <w:p>
            <w:pPr>
              <w:pStyle w:val="12"/>
            </w:pPr>
          </w:p>
        </w:tc>
        <w:tc>
          <w:tcPr>
            <w:tcW w:w="2551" w:type="dxa"/>
            <w:vAlign w:val="center"/>
          </w:tcPr>
          <w:p>
            <w:pPr>
              <w:pStyle w:val="12"/>
            </w:pPr>
            <w:r>
              <w:t>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876.00</w:t>
            </w:r>
          </w:p>
        </w:tc>
        <w:tc>
          <w:tcPr>
            <w:tcW w:w="2551" w:type="dxa"/>
            <w:vAlign w:val="center"/>
          </w:tcPr>
          <w:p>
            <w:pPr>
              <w:pStyle w:val="12"/>
            </w:pPr>
          </w:p>
        </w:tc>
        <w:tc>
          <w:tcPr>
            <w:tcW w:w="2551" w:type="dxa"/>
            <w:vAlign w:val="center"/>
          </w:tcPr>
          <w:p>
            <w:pPr>
              <w:pStyle w:val="12"/>
            </w:pPr>
            <w:r>
              <w:t>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2130504</w:t>
            </w:r>
          </w:p>
        </w:tc>
        <w:tc>
          <w:tcPr>
            <w:tcW w:w="4535" w:type="dxa"/>
            <w:vAlign w:val="center"/>
          </w:tcPr>
          <w:p>
            <w:pPr>
              <w:pStyle w:val="13"/>
            </w:pPr>
            <w:r>
              <w:t>农村基础设施建设</w:t>
            </w:r>
          </w:p>
        </w:tc>
        <w:tc>
          <w:tcPr>
            <w:tcW w:w="2551" w:type="dxa"/>
            <w:vAlign w:val="center"/>
          </w:tcPr>
          <w:p>
            <w:pPr>
              <w:pStyle w:val="12"/>
            </w:pPr>
            <w:r>
              <w:t>576.00</w:t>
            </w:r>
          </w:p>
        </w:tc>
        <w:tc>
          <w:tcPr>
            <w:tcW w:w="2551" w:type="dxa"/>
            <w:vAlign w:val="center"/>
          </w:tcPr>
          <w:p>
            <w:pPr>
              <w:pStyle w:val="12"/>
            </w:pPr>
          </w:p>
        </w:tc>
        <w:tc>
          <w:tcPr>
            <w:tcW w:w="2551" w:type="dxa"/>
            <w:vAlign w:val="center"/>
          </w:tcPr>
          <w:p>
            <w:pPr>
              <w:pStyle w:val="12"/>
            </w:pPr>
            <w:r>
              <w:t>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300.00</w:t>
            </w:r>
          </w:p>
        </w:tc>
        <w:tc>
          <w:tcPr>
            <w:tcW w:w="2551" w:type="dxa"/>
            <w:vAlign w:val="center"/>
          </w:tcPr>
          <w:p>
            <w:pPr>
              <w:pStyle w:val="12"/>
            </w:pPr>
          </w:p>
        </w:tc>
        <w:tc>
          <w:tcPr>
            <w:tcW w:w="2551" w:type="dxa"/>
            <w:vAlign w:val="center"/>
          </w:tcPr>
          <w:p>
            <w:pPr>
              <w:pStyle w:val="12"/>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21505</w:t>
            </w:r>
          </w:p>
        </w:tc>
        <w:tc>
          <w:tcPr>
            <w:tcW w:w="4535" w:type="dxa"/>
            <w:vAlign w:val="center"/>
          </w:tcPr>
          <w:p>
            <w:pPr>
              <w:pStyle w:val="13"/>
            </w:pPr>
            <w:r>
              <w:t>工业和信息产业</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2150517</w:t>
            </w:r>
          </w:p>
        </w:tc>
        <w:tc>
          <w:tcPr>
            <w:tcW w:w="4535" w:type="dxa"/>
            <w:vAlign w:val="center"/>
          </w:tcPr>
          <w:p>
            <w:pPr>
              <w:pStyle w:val="13"/>
            </w:pPr>
            <w:r>
              <w:t>产业发展</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86.51</w:t>
            </w:r>
          </w:p>
        </w:tc>
        <w:tc>
          <w:tcPr>
            <w:tcW w:w="2551" w:type="dxa"/>
            <w:vAlign w:val="center"/>
          </w:tcPr>
          <w:p>
            <w:pPr>
              <w:pStyle w:val="12"/>
            </w:pPr>
            <w:r>
              <w:t>86.51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86.51</w:t>
            </w:r>
          </w:p>
        </w:tc>
        <w:tc>
          <w:tcPr>
            <w:tcW w:w="2551" w:type="dxa"/>
            <w:vAlign w:val="center"/>
          </w:tcPr>
          <w:p>
            <w:pPr>
              <w:pStyle w:val="12"/>
            </w:pPr>
            <w:r>
              <w:t>86.51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86.51</w:t>
            </w:r>
          </w:p>
        </w:tc>
        <w:tc>
          <w:tcPr>
            <w:tcW w:w="2551" w:type="dxa"/>
            <w:vAlign w:val="center"/>
          </w:tcPr>
          <w:p>
            <w:pPr>
              <w:pStyle w:val="12"/>
            </w:pPr>
            <w:r>
              <w:t>86.51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222</w:t>
            </w:r>
          </w:p>
        </w:tc>
        <w:tc>
          <w:tcPr>
            <w:tcW w:w="4535" w:type="dxa"/>
            <w:vAlign w:val="center"/>
          </w:tcPr>
          <w:p>
            <w:pPr>
              <w:pStyle w:val="13"/>
            </w:pPr>
            <w:r>
              <w:t>粮油物资储备支出</w:t>
            </w:r>
          </w:p>
        </w:tc>
        <w:tc>
          <w:tcPr>
            <w:tcW w:w="2551" w:type="dxa"/>
            <w:vAlign w:val="center"/>
          </w:tcPr>
          <w:p>
            <w:pPr>
              <w:pStyle w:val="12"/>
            </w:pPr>
            <w:r>
              <w:t>912.26</w:t>
            </w:r>
          </w:p>
        </w:tc>
        <w:tc>
          <w:tcPr>
            <w:tcW w:w="2551" w:type="dxa"/>
            <w:vAlign w:val="center"/>
          </w:tcPr>
          <w:p>
            <w:pPr>
              <w:pStyle w:val="12"/>
            </w:pPr>
          </w:p>
        </w:tc>
        <w:tc>
          <w:tcPr>
            <w:tcW w:w="2551" w:type="dxa"/>
            <w:vAlign w:val="center"/>
          </w:tcPr>
          <w:p>
            <w:pPr>
              <w:pStyle w:val="12"/>
            </w:pPr>
            <w:r>
              <w:t>912.26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22201</w:t>
            </w:r>
          </w:p>
        </w:tc>
        <w:tc>
          <w:tcPr>
            <w:tcW w:w="4535" w:type="dxa"/>
            <w:vAlign w:val="center"/>
          </w:tcPr>
          <w:p>
            <w:pPr>
              <w:pStyle w:val="13"/>
            </w:pPr>
            <w:r>
              <w:t>粮油物资事务</w:t>
            </w:r>
          </w:p>
        </w:tc>
        <w:tc>
          <w:tcPr>
            <w:tcW w:w="2551" w:type="dxa"/>
            <w:vAlign w:val="center"/>
          </w:tcPr>
          <w:p>
            <w:pPr>
              <w:pStyle w:val="12"/>
            </w:pPr>
            <w:r>
              <w:t>912.26</w:t>
            </w:r>
          </w:p>
        </w:tc>
        <w:tc>
          <w:tcPr>
            <w:tcW w:w="2551" w:type="dxa"/>
            <w:vAlign w:val="center"/>
          </w:tcPr>
          <w:p>
            <w:pPr>
              <w:pStyle w:val="12"/>
            </w:pPr>
          </w:p>
        </w:tc>
        <w:tc>
          <w:tcPr>
            <w:tcW w:w="2551" w:type="dxa"/>
            <w:vAlign w:val="center"/>
          </w:tcPr>
          <w:p>
            <w:pPr>
              <w:pStyle w:val="12"/>
            </w:pPr>
            <w:r>
              <w:t>912.26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2220105</w:t>
            </w:r>
          </w:p>
        </w:tc>
        <w:tc>
          <w:tcPr>
            <w:tcW w:w="4535" w:type="dxa"/>
            <w:vAlign w:val="center"/>
          </w:tcPr>
          <w:p>
            <w:pPr>
              <w:pStyle w:val="13"/>
            </w:pPr>
            <w:r>
              <w:t>信息统计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2220106</w:t>
            </w:r>
          </w:p>
        </w:tc>
        <w:tc>
          <w:tcPr>
            <w:tcW w:w="4535" w:type="dxa"/>
            <w:vAlign w:val="center"/>
          </w:tcPr>
          <w:p>
            <w:pPr>
              <w:pStyle w:val="13"/>
            </w:pPr>
            <w:r>
              <w:t>专项业务活动</w:t>
            </w:r>
          </w:p>
        </w:tc>
        <w:tc>
          <w:tcPr>
            <w:tcW w:w="2551" w:type="dxa"/>
            <w:vAlign w:val="center"/>
          </w:tcPr>
          <w:p>
            <w:pPr>
              <w:pStyle w:val="12"/>
            </w:pPr>
            <w:r>
              <w:t>907.26</w:t>
            </w:r>
          </w:p>
        </w:tc>
        <w:tc>
          <w:tcPr>
            <w:tcW w:w="2551" w:type="dxa"/>
            <w:vAlign w:val="center"/>
          </w:tcPr>
          <w:p>
            <w:pPr>
              <w:pStyle w:val="12"/>
            </w:pPr>
          </w:p>
        </w:tc>
        <w:tc>
          <w:tcPr>
            <w:tcW w:w="2551" w:type="dxa"/>
            <w:vAlign w:val="center"/>
          </w:tcPr>
          <w:p>
            <w:pPr>
              <w:pStyle w:val="12"/>
            </w:pPr>
            <w:r>
              <w:t>907.26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1453.32</w:t>
            </w:r>
          </w:p>
        </w:tc>
        <w:tc>
          <w:tcPr>
            <w:tcW w:w="2551" w:type="dxa"/>
            <w:vAlign w:val="center"/>
          </w:tcPr>
          <w:p>
            <w:pPr>
              <w:pStyle w:val="16"/>
            </w:pPr>
            <w:r>
              <w:t>1406.23</w:t>
            </w:r>
          </w:p>
        </w:tc>
        <w:tc>
          <w:tcPr>
            <w:tcW w:w="2551" w:type="dxa"/>
            <w:vAlign w:val="center"/>
          </w:tcPr>
          <w:p>
            <w:pPr>
              <w:pStyle w:val="16"/>
            </w:pPr>
            <w:r>
              <w:t>47.09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1191.20</w:t>
            </w:r>
          </w:p>
        </w:tc>
        <w:tc>
          <w:tcPr>
            <w:tcW w:w="2551" w:type="dxa"/>
            <w:vAlign w:val="center"/>
          </w:tcPr>
          <w:p>
            <w:pPr>
              <w:pStyle w:val="12"/>
            </w:pPr>
            <w:r>
              <w:t>1191.20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468.02</w:t>
            </w:r>
          </w:p>
        </w:tc>
        <w:tc>
          <w:tcPr>
            <w:tcW w:w="2551" w:type="dxa"/>
            <w:vAlign w:val="center"/>
          </w:tcPr>
          <w:p>
            <w:pPr>
              <w:pStyle w:val="12"/>
            </w:pPr>
            <w:r>
              <w:t>468.02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112.60</w:t>
            </w:r>
          </w:p>
        </w:tc>
        <w:tc>
          <w:tcPr>
            <w:tcW w:w="2551" w:type="dxa"/>
            <w:vAlign w:val="center"/>
          </w:tcPr>
          <w:p>
            <w:pPr>
              <w:pStyle w:val="12"/>
            </w:pPr>
            <w:r>
              <w:t>112.60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25.61</w:t>
            </w:r>
          </w:p>
        </w:tc>
        <w:tc>
          <w:tcPr>
            <w:tcW w:w="2551" w:type="dxa"/>
            <w:vAlign w:val="center"/>
          </w:tcPr>
          <w:p>
            <w:pPr>
              <w:pStyle w:val="12"/>
            </w:pPr>
            <w:r>
              <w:t>25.61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242.91</w:t>
            </w:r>
          </w:p>
        </w:tc>
        <w:tc>
          <w:tcPr>
            <w:tcW w:w="2551" w:type="dxa"/>
            <w:vAlign w:val="center"/>
          </w:tcPr>
          <w:p>
            <w:pPr>
              <w:pStyle w:val="12"/>
            </w:pPr>
            <w:r>
              <w:t>242.91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115.69</w:t>
            </w:r>
          </w:p>
        </w:tc>
        <w:tc>
          <w:tcPr>
            <w:tcW w:w="2551" w:type="dxa"/>
            <w:vAlign w:val="center"/>
          </w:tcPr>
          <w:p>
            <w:pPr>
              <w:pStyle w:val="12"/>
            </w:pPr>
            <w:r>
              <w:t>115.69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44.20</w:t>
            </w:r>
          </w:p>
        </w:tc>
        <w:tc>
          <w:tcPr>
            <w:tcW w:w="2551" w:type="dxa"/>
            <w:vAlign w:val="center"/>
          </w:tcPr>
          <w:p>
            <w:pPr>
              <w:pStyle w:val="12"/>
            </w:pPr>
            <w:r>
              <w:t>44.20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57.29</w:t>
            </w:r>
          </w:p>
        </w:tc>
        <w:tc>
          <w:tcPr>
            <w:tcW w:w="2551" w:type="dxa"/>
            <w:vAlign w:val="center"/>
          </w:tcPr>
          <w:p>
            <w:pPr>
              <w:pStyle w:val="12"/>
            </w:pPr>
            <w:r>
              <w:t>57.29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30.04</w:t>
            </w:r>
          </w:p>
        </w:tc>
        <w:tc>
          <w:tcPr>
            <w:tcW w:w="2551" w:type="dxa"/>
            <w:vAlign w:val="center"/>
          </w:tcPr>
          <w:p>
            <w:pPr>
              <w:pStyle w:val="12"/>
            </w:pPr>
            <w:r>
              <w:t>30.04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8.33</w:t>
            </w:r>
          </w:p>
        </w:tc>
        <w:tc>
          <w:tcPr>
            <w:tcW w:w="2551" w:type="dxa"/>
            <w:vAlign w:val="center"/>
          </w:tcPr>
          <w:p>
            <w:pPr>
              <w:pStyle w:val="12"/>
            </w:pPr>
            <w:r>
              <w:t>8.33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86.51</w:t>
            </w:r>
          </w:p>
        </w:tc>
        <w:tc>
          <w:tcPr>
            <w:tcW w:w="2551" w:type="dxa"/>
            <w:vAlign w:val="center"/>
          </w:tcPr>
          <w:p>
            <w:pPr>
              <w:pStyle w:val="12"/>
            </w:pPr>
            <w:r>
              <w:t>86.51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47.09</w:t>
            </w:r>
          </w:p>
        </w:tc>
        <w:tc>
          <w:tcPr>
            <w:tcW w:w="2551" w:type="dxa"/>
            <w:vAlign w:val="center"/>
          </w:tcPr>
          <w:p>
            <w:pPr>
              <w:pStyle w:val="12"/>
            </w:pPr>
          </w:p>
        </w:tc>
        <w:tc>
          <w:tcPr>
            <w:tcW w:w="2551" w:type="dxa"/>
            <w:vAlign w:val="center"/>
          </w:tcPr>
          <w:p>
            <w:pPr>
              <w:pStyle w:val="12"/>
            </w:pPr>
            <w:r>
              <w:t>47.09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4.72</w:t>
            </w:r>
          </w:p>
        </w:tc>
        <w:tc>
          <w:tcPr>
            <w:tcW w:w="2551" w:type="dxa"/>
            <w:vAlign w:val="center"/>
          </w:tcPr>
          <w:p>
            <w:pPr>
              <w:pStyle w:val="12"/>
            </w:pPr>
          </w:p>
        </w:tc>
        <w:tc>
          <w:tcPr>
            <w:tcW w:w="2551" w:type="dxa"/>
            <w:vAlign w:val="center"/>
          </w:tcPr>
          <w:p>
            <w:pPr>
              <w:pStyle w:val="12"/>
            </w:pPr>
            <w:r>
              <w:t>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5.64</w:t>
            </w:r>
          </w:p>
        </w:tc>
        <w:tc>
          <w:tcPr>
            <w:tcW w:w="2551" w:type="dxa"/>
            <w:vAlign w:val="center"/>
          </w:tcPr>
          <w:p>
            <w:pPr>
              <w:pStyle w:val="12"/>
            </w:pPr>
          </w:p>
        </w:tc>
        <w:tc>
          <w:tcPr>
            <w:tcW w:w="2551" w:type="dxa"/>
            <w:vAlign w:val="center"/>
          </w:tcPr>
          <w:p>
            <w:pPr>
              <w:pStyle w:val="12"/>
            </w:pPr>
            <w:r>
              <w:t>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7.34</w:t>
            </w:r>
          </w:p>
        </w:tc>
        <w:tc>
          <w:tcPr>
            <w:tcW w:w="2551" w:type="dxa"/>
            <w:vAlign w:val="center"/>
          </w:tcPr>
          <w:p>
            <w:pPr>
              <w:pStyle w:val="12"/>
            </w:pPr>
          </w:p>
        </w:tc>
        <w:tc>
          <w:tcPr>
            <w:tcW w:w="2551" w:type="dxa"/>
            <w:vAlign w:val="center"/>
          </w:tcPr>
          <w:p>
            <w:pPr>
              <w:pStyle w:val="12"/>
            </w:pPr>
            <w:r>
              <w:t>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11.71</w:t>
            </w:r>
          </w:p>
        </w:tc>
        <w:tc>
          <w:tcPr>
            <w:tcW w:w="2551" w:type="dxa"/>
            <w:vAlign w:val="center"/>
          </w:tcPr>
          <w:p>
            <w:pPr>
              <w:pStyle w:val="12"/>
            </w:pPr>
          </w:p>
        </w:tc>
        <w:tc>
          <w:tcPr>
            <w:tcW w:w="2551" w:type="dxa"/>
            <w:vAlign w:val="center"/>
          </w:tcPr>
          <w:p>
            <w:pPr>
              <w:pStyle w:val="12"/>
            </w:pPr>
            <w:r>
              <w:t>11.71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11.70</w:t>
            </w:r>
          </w:p>
        </w:tc>
        <w:tc>
          <w:tcPr>
            <w:tcW w:w="2551" w:type="dxa"/>
            <w:vAlign w:val="center"/>
          </w:tcPr>
          <w:p>
            <w:pPr>
              <w:pStyle w:val="12"/>
            </w:pPr>
          </w:p>
        </w:tc>
        <w:tc>
          <w:tcPr>
            <w:tcW w:w="2551" w:type="dxa"/>
            <w:vAlign w:val="center"/>
          </w:tcPr>
          <w:p>
            <w:pPr>
              <w:pStyle w:val="12"/>
            </w:pPr>
            <w:r>
              <w:t>11.70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215.03</w:t>
            </w:r>
          </w:p>
        </w:tc>
        <w:tc>
          <w:tcPr>
            <w:tcW w:w="2551" w:type="dxa"/>
            <w:vAlign w:val="center"/>
          </w:tcPr>
          <w:p>
            <w:pPr>
              <w:pStyle w:val="12"/>
            </w:pPr>
            <w:r>
              <w:t>215.03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208.43</w:t>
            </w:r>
          </w:p>
        </w:tc>
        <w:tc>
          <w:tcPr>
            <w:tcW w:w="2551" w:type="dxa"/>
            <w:vAlign w:val="center"/>
          </w:tcPr>
          <w:p>
            <w:pPr>
              <w:pStyle w:val="12"/>
            </w:pPr>
            <w:r>
              <w:t>208.43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6.60</w:t>
            </w:r>
          </w:p>
        </w:tc>
        <w:tc>
          <w:tcPr>
            <w:tcW w:w="2551" w:type="dxa"/>
            <w:vAlign w:val="center"/>
          </w:tcPr>
          <w:p>
            <w:pPr>
              <w:pStyle w:val="12"/>
            </w:pPr>
            <w:r>
              <w:t>6.60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4.40</w:t>
            </w:r>
          </w:p>
        </w:tc>
        <w:tc>
          <w:tcPr>
            <w:tcW w:w="2381" w:type="dxa"/>
            <w:vAlign w:val="center"/>
          </w:tcPr>
          <w:p>
            <w:pPr>
              <w:pStyle w:val="16"/>
            </w:pPr>
            <w:r>
              <w:t>4.40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4.40</w:t>
            </w:r>
          </w:p>
        </w:tc>
        <w:tc>
          <w:tcPr>
            <w:tcW w:w="2381" w:type="dxa"/>
            <w:vAlign w:val="center"/>
          </w:tcPr>
          <w:p>
            <w:pPr>
              <w:pStyle w:val="12"/>
            </w:pPr>
            <w:r>
              <w:t>4.40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4.40</w:t>
            </w:r>
          </w:p>
        </w:tc>
        <w:tc>
          <w:tcPr>
            <w:tcW w:w="2381" w:type="dxa"/>
            <w:vAlign w:val="center"/>
          </w:tcPr>
          <w:p>
            <w:pPr>
              <w:pStyle w:val="12"/>
            </w:pPr>
            <w:r>
              <w:t>4.40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4.40</w:t>
            </w:r>
          </w:p>
        </w:tc>
        <w:tc>
          <w:tcPr>
            <w:tcW w:w="2381" w:type="dxa"/>
            <w:vAlign w:val="center"/>
          </w:tcPr>
          <w:p>
            <w:pPr>
              <w:pStyle w:val="12"/>
            </w:pPr>
            <w:r>
              <w:t>4.40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曲阳县发展改革和科学技术局2025年部门预算信息公开情况说明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曲阳县发展改革和科学技术局2025年部门预算信息公开情况说明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按照《中华人民共和国预算法》、《地方预决算公开操作规程》和《关于进一步推进预算公开工作的实施意见》规定，现将曲阳县发展改革和科学技术局2025年部门预算公开如下：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拟订并组织实施全县国民经济和社会发展战略、中长期规划和年度计划；统筹协调经济社会发展，研究分析经济形势，提出全县国民经济发展和优化重大经济结构的目标、政策的建议；提出综合运用各种经济手段和政策的建议；受县政府委托向县人大提交国民经济和社会发展计划的报告。</w:t>
      </w:r>
    </w:p>
    <w:p>
      <w:pPr>
        <w:pStyle w:val="18"/>
      </w:pPr>
      <w:r>
        <w:t>（二）负责监测经济形势和社会发展态势，承担预测预警和信息引导的责任；研究全县经济运行、总量平衡、经济安全和总体产业安排等重要问题并提出区域经济调节政策的建议；综合协调经济社会发展；负责协调解决经济运行中的有关重大问题，调节经济运行，负责组织重要物资的紧急调度和交通运输协调。</w:t>
      </w:r>
    </w:p>
    <w:p>
      <w:pPr>
        <w:pStyle w:val="18"/>
      </w:pPr>
      <w:r>
        <w:t>（三）负责汇总和分析财政、金融等方面的情况，研究贯彻国家财政政策、货币政策、土地政策以及其它调控政策的措施；组织实施产业政策，监督检查产业政策的执行；牵头推进全县产业投资基金和创业投资的发展及制度建设；受县政府委托对相关投融资机构进行宏观指导。</w:t>
      </w:r>
    </w:p>
    <w:p>
      <w:pPr>
        <w:pStyle w:val="18"/>
      </w:pPr>
      <w:r>
        <w:t>（四）承担指导推进和综合协调经济体制改革的责任；研究全县经济体制改革和对外开放的重大问题，组织拟订综合性经济体制改革方案，协调有关专项经济体制改革方案；指导和推进总体经济体制改革；会同有关部门搞好重要专项经济体制改革之间的衔接，指导县级经济体制改革试点和改革试验区工作。</w:t>
      </w:r>
    </w:p>
    <w:p>
      <w:pPr>
        <w:pStyle w:val="18"/>
      </w:pPr>
      <w:r>
        <w:t>（五）承担规划重大建设项目和生产力布局的责任；拟订全社会固定资产投资总规模和投资结构的调控目标、政策及措施，衔接平衡需要安排政府投资和涉及重大建设项目的专项规划；安排国家和省拨款的建设项目、省重点建设项目、省重点产业支撑项目；按规定权限审批政府投资项目；安排县财政性建设资金，指导和监督政策性贷款的使用方向，引导民间资金用于固定资产投资的方向；安排国家和省拨款的建设项目和市重点建设项目；指导工程咨询业的发展。</w:t>
      </w:r>
    </w:p>
    <w:p>
      <w:pPr>
        <w:pStyle w:val="18"/>
      </w:pPr>
      <w:r>
        <w:t>（六）研究提出全县利用外资和境外投资的战略、规划、总量平衡和结构优化的目标和政策；指导和监督国外贷款建设资金的使用；安排利用外资和境外资源开发类、大额用汇投资项目；组织、指导、协调全县经济技术交流合作，促进区域经济技术合作与对口支援工作。</w:t>
      </w:r>
    </w:p>
    <w:p>
      <w:pPr>
        <w:pStyle w:val="18"/>
      </w:pPr>
      <w:r>
        <w:t>（七）推进经济结构战略性调整。提出全县国民经济重要产业的发展战略和规划；组织实施综合性产业政策，负责协调全县第一、二、三产业发展的重大问题并衔接平衡相关发展规划和重大政策，做好与国民经济和社会发展规划、计划的衔接平衡；协调农业和农村经济社会发展的有关重大问题；会同有关部门拟订服务业发展战略和重大政策，拟订现代物流业发展战略、规划；组织拟订能源发展规划、产业政策和年度指导计划并组织实施；协调能源发展和改革中的重大问题，推进能源体制改革；组织实施煤炭、石油、天然气、电力、新能源和可再生能源等能源以及炼油、煤制燃料和生物质液体燃料的产业政策和相关标准。按规定权限，负责规划内和年度计划内能源固定资产投资项目的审批、核准和审核；指导协调农村能源发展工作。负责能源行业节能和资源综合利用，参与研究能源消费总量控制目标建议，指导、监督能源消费总量控制有关工作，衔接能源生产建设和供需平衡；组织协调相关示范工程和推广应用新产品、新技术、新设备。负责能源预测预警，发布能源信息，参与能源运行调节和应急保障。监管油气、新能源市场运行，规范能源市场秩序。监管油气管网设施的公平开放，参与电力市场的监管。参与制定与能源相关的资源、财税、环保及应对气候变化等政策，提出能源能力建设的战略、规划和重大政策，协调解决重大技术装备推广应用等方面的重大问题。</w:t>
      </w:r>
    </w:p>
    <w:p>
      <w:pPr>
        <w:pStyle w:val="18"/>
      </w:pPr>
      <w:r>
        <w:t>（八）研究提出区域经济协调发展、加快城镇化发展的战略和政策建议；负责区域经济合作的统筹协调和指导。</w:t>
      </w:r>
    </w:p>
    <w:p>
      <w:pPr>
        <w:pStyle w:val="18"/>
      </w:pPr>
      <w:r>
        <w:t>（九）承担县内重要商品总量平衡和宏观调控的责任；编制重要农产品、工业品和原材料进出口总量计划并监督执行，根据经济运行情况对进出口总量计划进行调整;会同有关部门管理粮食、棉花、食糖等重要物资和商品的县级储备。</w:t>
      </w:r>
    </w:p>
    <w:p>
      <w:pPr>
        <w:pStyle w:val="18"/>
      </w:pPr>
      <w:r>
        <w:t>（十）负责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研究拟订人口发展战略、规划及人口政策。</w:t>
      </w:r>
    </w:p>
    <w:p>
      <w:pPr>
        <w:pStyle w:val="18"/>
      </w:pPr>
      <w:r>
        <w:t>（十一）推进可持续发展战略,负责节能综合协调工作;组织拟订发展循环经济、全社会能源节约和综合利用规划及政策措施并协调实施;参与编制生态建设、环境保护规划;协调生态建设、能源资源节约和综合利用的重大问题,综合协调节能产业和清洁生产促进有关工作。</w:t>
      </w:r>
    </w:p>
    <w:p>
      <w:pPr>
        <w:pStyle w:val="18"/>
      </w:pPr>
      <w:r>
        <w:t>（十二）起草国民经济和社会发展、经济体制改革和对外开放的有关规章草案;按规定指导和协调全县招标投标工作。</w:t>
      </w:r>
    </w:p>
    <w:p>
      <w:pPr>
        <w:pStyle w:val="18"/>
      </w:pPr>
      <w:r>
        <w:t>（十三）组织编制全县国民经济动员规划、计划,研究国民经济动员与经济建设、国防建设的关系,协调相关重大问题,组织实施全县国民经济动员有关工作;承担县国防动员委员会交办的有关具体工作。</w:t>
      </w:r>
    </w:p>
    <w:p>
      <w:pPr>
        <w:pStyle w:val="18"/>
      </w:pPr>
      <w:r>
        <w:t>（十四）组织指导全县经济、技术交流与合作。</w:t>
      </w:r>
    </w:p>
    <w:p>
      <w:pPr>
        <w:pStyle w:val="18"/>
      </w:pPr>
      <w:r>
        <w:t>（十五）研究制定我县参与京津冀协同发展的相关政策及规划,争取国家和省相关政策、资金、项目支持,协调解决在推进协同发展中存在的问题。</w:t>
      </w:r>
    </w:p>
    <w:p>
      <w:pPr>
        <w:pStyle w:val="18"/>
      </w:pPr>
      <w:r>
        <w:t>（十六）负责拟订全县价格总水平年度调控计划和中长期调控目标;监测、预测全县价格总水平及其结构变动趋势,提出调控建议。</w:t>
      </w:r>
    </w:p>
    <w:p>
      <w:pPr>
        <w:pStyle w:val="18"/>
      </w:pPr>
      <w:r>
        <w:t>（十七）依据价权分工目录,研究提出权限范围内的价格(收费)改革的年度、中长期计划及调整方案。</w:t>
      </w:r>
    </w:p>
    <w:p>
      <w:pPr>
        <w:pStyle w:val="18"/>
      </w:pPr>
      <w:r>
        <w:t>（十八）负责物价变化情况监测分析,依法组织对重要商品和服务价格、成本、市场供求的变动情况进行跟踪、采集、分析、预测、预警和公布等活动,为政府实施宏观调控提供决策依据。</w:t>
      </w:r>
    </w:p>
    <w:p>
      <w:pPr>
        <w:pStyle w:val="18"/>
      </w:pPr>
      <w:r>
        <w:t>（十九）负责实施国家机关收费、公益事业收费、公用事业</w:t>
      </w:r>
    </w:p>
    <w:p>
      <w:pPr>
        <w:pStyle w:val="18"/>
      </w:pPr>
      <w:r>
        <w:t>收费、中介服务收费和重要经营收费的管理工作。</w:t>
      </w:r>
    </w:p>
    <w:p>
      <w:pPr>
        <w:pStyle w:val="18"/>
      </w:pPr>
      <w:r>
        <w:t>（二十）负责对列入省成本监审目录和省授权实行成本监审的商品及服务价格进行定调价前期监审工作;负责重要产品成本调查和监审工作,审核汇总重要农产品的成本收益,提出对策建议。</w:t>
      </w:r>
    </w:p>
    <w:p>
      <w:pPr>
        <w:pStyle w:val="18"/>
      </w:pPr>
      <w:r>
        <w:t>（二十一）负责对全县司法、行政机关及仲裁机构办理的刑事、民事、经济、行政及仲裁案件的各种涉案物品标的的价值进行价格鉴定;负责全县价格评估;负责价格咨询、调解价格矛盾、处理价格纠纷等公共服务工作。</w:t>
      </w:r>
    </w:p>
    <w:p>
      <w:pPr>
        <w:pStyle w:val="18"/>
      </w:pPr>
      <w:r>
        <w:t>（二十二）指导企业用好市场调节商品价格的定价权;指导行业组织价格自律事宜;指导各业务主管部门和企事业单位物价人员的业务培训;利用“全国收费动态监管系统”平台对收费单位情况和收支状况的统计上报工作;负责收费政策及执行情况评估。</w:t>
      </w:r>
    </w:p>
    <w:p>
      <w:pPr>
        <w:pStyle w:val="18"/>
      </w:pPr>
      <w:r>
        <w:t>（二十三）组织落实国家、省、市有关粮食流通和物资储备的法律、法规和政策。拟订全县粮食流通、县级粮食储备和物资储备的政策和规章制度并组织实施。指导全县粮食流通和物资储备体制改革。</w:t>
      </w:r>
    </w:p>
    <w:p>
      <w:pPr>
        <w:pStyle w:val="18"/>
      </w:pPr>
      <w:r>
        <w:t>（二十四）落实国家粮食行业发展规划和政策,制定全县粮食行业发展规划并组织实施。承担全县粮食流通宏观调控,落实国家粮食购销政策,负责粮食、食糖、食盐等物资管理工作,监测县内粮食、食糖、食盐等物资供求变化并预测预警。承担粮食安全责任制考核日常工作。</w:t>
      </w:r>
    </w:p>
    <w:p>
      <w:pPr>
        <w:pStyle w:val="18"/>
      </w:pPr>
      <w:r>
        <w:t>（二十五）研究提出县级粮食和物资储备规划、储备品种目录建议,组织实施县级粮食、食糖、食盐和救灾物资等物资的收储、轮换和日常管理,落实有关动用计划和指令。</w:t>
      </w:r>
    </w:p>
    <w:p>
      <w:pPr>
        <w:pStyle w:val="18"/>
      </w:pPr>
      <w:r>
        <w:t>（二十六）负责贯彻落实国家粮食和物资储备仓储管理有关技术标准和规范。负责粮食流通、加工行业安全生产的监督管理,承担县级粮食、食糖、食盐和救灾物资等物资承储企业以及物资储备承储单位安全生产的监管责任。</w:t>
      </w:r>
    </w:p>
    <w:p>
      <w:pPr>
        <w:pStyle w:val="18"/>
      </w:pPr>
      <w:r>
        <w:t>（二十七）负责县级粮食、食糖、食盐和救灾物资等物资储备基础设施建设和管理。拟订粮食流通设施建设规划并组织实施,管理有关储备基础设施和粮食流通设施投资项目。</w:t>
      </w:r>
    </w:p>
    <w:p>
      <w:pPr>
        <w:pStyle w:val="18"/>
      </w:pPr>
      <w:r>
        <w:t>（二十八）负责对县级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县粮食库存检查工作。</w:t>
      </w:r>
    </w:p>
    <w:p>
      <w:pPr>
        <w:pStyle w:val="18"/>
      </w:pPr>
      <w:r>
        <w:t>(二十九)贯彻国家粮食流通和物资储备有关标准、粮食质量标准和有关技术规范并监督执行。开展全县粮食和物资储备的对外合作与交流。</w:t>
      </w:r>
    </w:p>
    <w:p>
      <w:pPr>
        <w:pStyle w:val="18"/>
      </w:pPr>
      <w:r>
        <w:t>（三十）提出全县新型工业化发展战略和政策，协调解决新型工业化进程中的重大问题，拟订并组织实施全县工业的发展规划，推进产业结构战略性调整和优化升级，推进信息化和工业化融合。</w:t>
      </w:r>
    </w:p>
    <w:p>
      <w:pPr>
        <w:pStyle w:val="18"/>
      </w:pPr>
      <w:r>
        <w:t>（三十一）拟订并组织实施全县工业行业规划、计划和产业政策，提出优化产业布局、结构的政策建议，推进现代产业体系建设，组织实施行业技术规范和标准，指导行业生产质量管理，协调推进工信系统名牌战略工作。</w:t>
      </w:r>
    </w:p>
    <w:p>
      <w:pPr>
        <w:pStyle w:val="18"/>
      </w:pPr>
      <w:r>
        <w:t>（三十二）监测、分析全县工业运行态势，统计并发布相关信息，进行预测预警和信息引导，协调解决行业运行发展中的有关问题并提出政策建议；负责工业应急管理、产业安全和国防动员有关工作；负责市医药储备管理的有关工作。</w:t>
      </w:r>
    </w:p>
    <w:p>
      <w:pPr>
        <w:pStyle w:val="18"/>
      </w:pPr>
      <w:r>
        <w:t>（三十三）负责提出全县工业固定资产投资规模和方向（含利用外资和境外投资）、国家和省、市财政性建设资金安排的意见。</w:t>
      </w:r>
    </w:p>
    <w:p>
      <w:pPr>
        <w:pStyle w:val="18"/>
      </w:pPr>
      <w:r>
        <w:t>（三十四）负责对全县中小企业和民营经济促进工作进行指导、综合协调和监督检查，负责中小企业统计工作，研究拟订全县中小企业发展战略、中长期发展规划、年度计划并组织实施；会同有关部门拟订促进全县发展中小企业和民营经济发展的相关政策并组织实施，协调解决有关重大问题；指导和推进中小企业转变发展方式，推动结构调整优化；拟订中小企业产业集群发展规划及政策措施并组织实施。</w:t>
      </w:r>
    </w:p>
    <w:p>
      <w:pPr>
        <w:pStyle w:val="18"/>
      </w:pPr>
      <w:r>
        <w:t>（三十五）拟订和组织实施中小企业发展专项资金年度计划和固定资产投资计划，提出县级中小企业发展专项资金年度预算建议，实施对中小企业发展专项资金使用的监督检查；指导县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18"/>
      </w:pPr>
      <w:r>
        <w:t>（三十六）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县软件业、信息  服务业和新兴产业发展。</w:t>
      </w:r>
    </w:p>
    <w:p>
      <w:pPr>
        <w:pStyle w:val="18"/>
      </w:pPr>
      <w:r>
        <w:t>（三十七）承担全县振兴装备制造业的组织协调，贯彻执行国家、省重大技术装备发展和自主创新规划、政策，依托国家、省、市重点工程建设协调有关重大专项的实施，推进重大技术装备国产化，指导引进重大技术装备的消化创新。</w:t>
      </w:r>
    </w:p>
    <w:p>
      <w:pPr>
        <w:pStyle w:val="18"/>
      </w:pPr>
      <w:r>
        <w:t>（三十八）组织实施国家、省工业能源节约和资源综合利用促进政策，协调相关重大示范工程和新产品、新技术、新设备、新材料的推广应用。</w:t>
      </w:r>
    </w:p>
    <w:p>
      <w:pPr>
        <w:pStyle w:val="18"/>
      </w:pPr>
      <w:r>
        <w:t>（三十九）推进全县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18"/>
      </w:pPr>
      <w:r>
        <w:t>（四十）组织开展工业、中小企业的对外合作与交流。</w:t>
      </w:r>
    </w:p>
    <w:p>
      <w:pPr>
        <w:pStyle w:val="18"/>
      </w:pPr>
      <w:r>
        <w:t>(四十一)贯彻落实创新驱动发展战略方针，拟订科技发展、引进国外智力规划和政策并组织实施，起草有关科技方面的地方性法规、政府规章草案。</w:t>
      </w:r>
    </w:p>
    <w:p>
      <w:pPr>
        <w:pStyle w:val="18"/>
      </w:pPr>
      <w:r>
        <w:t>(四十二)统筹推进全省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pStyle w:val="18"/>
      </w:pPr>
      <w:r>
        <w:t>(四十三)牵头建立统一的县级科技管理平台和科研项目资金协调、评估、监管机制。会同有关部门提出优化配置科技资源的政策措施建议，推动多元化科技投入体系建设，协调管理县级财政科技计划(专项、基金等)并监督实施。</w:t>
      </w:r>
    </w:p>
    <w:p>
      <w:pPr>
        <w:pStyle w:val="18"/>
      </w:pPr>
      <w:r>
        <w:t xml:space="preserve">(四十四)拟订重大科技创新基地建设规划并监督实施，推动科研条件保障、科技平台建设和科技资源开放共享。拟订基础研究规划、政策并组织实施，组织协调市重大基础研究和应用基础研究。负责对全县自然科学基金工作进行宏观管理、统筹协调和监督评估。     </w:t>
      </w:r>
    </w:p>
    <w:p>
      <w:pPr>
        <w:pStyle w:val="18"/>
      </w:pPr>
      <w:r>
        <w:t>(四十五)编制县重大科技项目规划并监督实施，统筹关键共性技术、前沿引领技术、现代工程技术、颠覆性技术研发和创新，牵头组织重大技术攻关和成果应用示范。</w:t>
      </w:r>
    </w:p>
    <w:p>
      <w:pPr>
        <w:pStyle w:val="18"/>
      </w:pPr>
      <w:r>
        <w:t>(四十六)组织拟定高新技术发展及产业化、科技促进农业农村和社会发展的规划、政策和措施。组织开展重点领域技术发展需求分析，提出重大任务并监督实施。指导县级及以上高新技术产业开发区、农业科技园区等科技园区建设。指导山区科技创新等工作。</w:t>
      </w:r>
    </w:p>
    <w:p>
      <w:pPr>
        <w:pStyle w:val="18"/>
      </w:pPr>
      <w:r>
        <w:t>(四十七)牵头技术转移体系建设，拟订科技成果转移转化和促进产学研结合的相关政策措施并监督实施。指导科技服务业、技术市场和科技中介组织发展。</w:t>
      </w:r>
    </w:p>
    <w:p>
      <w:pPr>
        <w:pStyle w:val="18"/>
      </w:pPr>
      <w:r>
        <w:t>(四十八)统筹区域科技创新体系建设，指导区域创新发展、科技资源合理布局和协同创新能力建设。</w:t>
      </w:r>
    </w:p>
    <w:p>
      <w:pPr>
        <w:pStyle w:val="18"/>
      </w:pPr>
      <w:r>
        <w:t>(四十九)拟订国际科技合作与创新能力开放合作的规划、政策和措施，组织开展国际科技合作交流。指导相关部门和县对外科技合作交流工作，组织科技授外和科技援保相关事宜。</w:t>
      </w:r>
    </w:p>
    <w:p>
      <w:pPr>
        <w:pStyle w:val="18"/>
      </w:pPr>
      <w:r>
        <w:t>(五十)负责引进国外智力工作。拟订引进外国专家总体规划、计划并组织实施，建立外国高层次人才吸引集聚机制和重点外国专家联系服务机制。拟订出国(境)培训总体规划、政策和年度计划并监督实施。</w:t>
      </w:r>
    </w:p>
    <w:p>
      <w:pPr>
        <w:pStyle w:val="18"/>
      </w:pPr>
      <w:r>
        <w:t>(五十一)会同有关部门拟订科技人才队伍建设规划和政策，建立健全科技人才评价和激励机制，组织实施科技人才计划，推动高端科技创新人才队伍建设。</w:t>
      </w:r>
    </w:p>
    <w:p>
      <w:pPr>
        <w:pStyle w:val="18"/>
      </w:pPr>
      <w:r>
        <w:t>(五十二)负责市科学技术奖的评审组织工作，承担国家、省科学技术奖、中国政府友谊奖的申报组织工作。</w:t>
      </w:r>
    </w:p>
    <w:p>
      <w:pPr>
        <w:pStyle w:val="18"/>
      </w:pPr>
      <w:r>
        <w:t>(五十三)承担县委财经委员会办公室日常工作。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曲阳县发展改革和科学技术局本级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firstLineChars="200"/>
        <w:jc w:val="left"/>
        <w:outlineLvl w:val="2"/>
      </w:pPr>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按照预算管理有关规定，目前部门预算的编制实行综合预算管理，即全部收入和支出都反映在预算中。曲阳县发展改革和科学技术局机关及所属事业单位的收支包含在部门预算中。</w:t>
      </w:r>
    </w:p>
    <w:p>
      <w:pPr>
        <w:pStyle w:val="19"/>
      </w:pPr>
      <w:r>
        <w:t>1、收入说明</w:t>
      </w:r>
    </w:p>
    <w:p>
      <w:pPr>
        <w:pStyle w:val="19"/>
      </w:pPr>
      <w:r>
        <w:t>反映本部门当年全部收入。2025年预算收入4923.23万元，其中：一般公共预算收入3893.23万元，基金预算收入0.00万元，国有资本经营预算收入0.00万元，财政专户核拨收入0.00万元，单位资金收入0.00万元，上年结转结余1030.00万元。</w:t>
      </w:r>
    </w:p>
    <w:p>
      <w:pPr>
        <w:pStyle w:val="19"/>
      </w:pPr>
      <w:r>
        <w:t>2、支出说明</w:t>
      </w:r>
    </w:p>
    <w:p>
      <w:pPr>
        <w:pStyle w:val="19"/>
      </w:pPr>
      <w:r>
        <w:t>收支预算总表支出栏、基本支出表、项目支出表按经济分类和支出功能分类科目编制，反映曲阳县发展改革和科学技术局年度部门预算中支出预算的总体情况。2025年支出预算4923.23万元，其中基本支出1453.32万元，包括人员经费1406.23万元和日常公用经费47.09万元；项目支出3469.91万元，主要为天然气价格补贴项目</w:t>
      </w:r>
      <w:r>
        <w:tab/>
      </w:r>
      <w:r>
        <w:t>497万元，双创双服领导小组办公室项目经费5万元，社会粮食信息统计经费5万元，人防办业务经费10万元，曲阳县下岸村</w:t>
      </w:r>
      <w:r>
        <w:rPr>
          <w:rFonts w:hint="eastAsia"/>
          <w:lang w:eastAsia="zh-CN"/>
        </w:rPr>
        <w:t>易地</w:t>
      </w:r>
      <w:r>
        <w:t>扶贫搬迁还本300万元，气代煤改造安装暖气片补贴项目78.8万元，河北省资助购买工业设计服务项目20万元，发改局专项公用经费20万元，发改局招商引资经费10万元，发改局劳务派遣人员经费64.38万元，发改局规上企业咨询服务及成本费用调查服务费项目23.5万元，发改局公共场所免费WIFI覆盖续期服务费50万元，发改局电子政务网运行维护费26.5万元，发改局电代煤补贴资金项目40万元，保定市灵山煤电公司遗留问题项目195万元，粮食系统遗留问题173万元，粮食储备保管和利息补贴270万元，以工代赈576万元。</w:t>
      </w:r>
      <w:r>
        <w:tab/>
      </w:r>
      <w:r>
        <w:tab/>
      </w:r>
      <w:r>
        <w:tab/>
      </w:r>
    </w:p>
    <w:p>
      <w:pPr>
        <w:pStyle w:val="19"/>
        <w:ind w:left="0" w:leftChars="0" w:firstLine="560" w:firstLineChars="200"/>
      </w:pPr>
      <w:r>
        <w:t>3、比上年增减情况</w:t>
      </w:r>
    </w:p>
    <w:p>
      <w:pPr>
        <w:pStyle w:val="19"/>
      </w:pPr>
      <w:r>
        <w:t>2025年预算收支安排4923.23万元，较2024年预算减少12031.39万元，其中：基本支出减少100.56万元，主要为2024年退休4人，减少了工资性支出。项目支出减少11930.83万元，主要为洁净型煤、双代等取暖项目减少。</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840" w:firstLineChars="3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2025年，我部门机关运行经费共计安排47.09万元，主要用于日常维修、办公用房水电费、办公用房取暖费、办公用房物业管理费等日常运行支出。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4.40万元，其中因公出国（境）费0.00万元；公务用车购置及运维费4.40万元（其中：公务用车购置费为0.00万元，公务用车运维费4.40万元)；公务接待费0.00万元。与2024年相比增加1.20万元，增减变化的主要原因是比上年增加1.2万元，因国动办从政府办划归到发改局，公车划转到发改局。</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pStyle w:val="22"/>
      </w:pPr>
      <w:r>
        <w:t>（一）总体绩效目标</w:t>
      </w:r>
    </w:p>
    <w:p>
      <w:pPr>
        <w:pStyle w:val="22"/>
      </w:pPr>
      <w:r>
        <w:t>贯彻落实党中央和省委、市委、县委关于发展改革和粮食物资储备工作的方针政策和决策部署，坚持和加强对发展改革和粮食物资储备工作的集中统一领导。拟订并组织实施全县国民经济和社会发展战略、中长期规划和年度计划；负责监测经济形势和社会发展态势，承担预测预警和信息引导的责任；负责汇总和分析财政、金融等方面的情况，研究贯彻国家财政政策、货币政策、土地政策以及其它调控政策的措施；承担指导推进和综合协调经济体制改革的责任；承担规划重大建设项目和生产力布局的责任；研究提出区域经济协调发展、加快城镇化发展的战略和政策建议；负责区域经济合作的统筹协调和指导。承担县内重要商品总量平衡和宏观调控的责任；负责社会发展与国民经济发展的政策衔接,组织拟订社会发展战略、总体规划和年度计划;监测、预测全县价格总水平及其结构变动趋势,提出调控建议。负责对全县司法、行政机关及仲裁机构办理的刑事、民事、经济、行政及仲裁案件的各种涉案物品标的的价值进行价格鉴定;组织落实国家、省、市有关粮食流通和物资储备的法律、法规和政策。拟订全县粮食流通、县级粮食储备和物资储备的政策和规章制度并组织实施。负责对县级粮食、食糖、食盐和救灾物资等物资储备的数量、质量和储存安全实施监督管理,对其他部门管理的物资储备进行监督指导。负责对全县中小企业和民营经济促进工作进行指导、综合协调和监督检查，负责中小企业统计工作。承办县委、县政府交办的其他事项。根据发展和改革局以上职责制定本年度总体绩效目标：（一）组织编制经济社会发展规划和计划.拟定全县经济社会发展中长期规划，对规划执行情况监测预测、中期评估及动态调整，统筹协调县级专项规划和区域规划；研究分析全县经济和社会发展重大战略与布局，拟定全县年度经济社会发展计划，并受县政府委托向县人大作全县国民经济和社会发展计划报告。编制和拟订全县重点领域、重要产业和县域发展等战略规划和计划，研究提出落实措施等建议增强规划和计划的前瞻性、科学性、可操作性；规划目标全面、先进、可行；组织落实措施得力，调度有序。规划和计划前瞻性、科学性、可操作性较强；规划目标全面、先进、可行；组织实施有效，及时评估调度，动态调整切实可行。经济社会发展计划切实体现县委、县政府决策目标和部署。确保重点领域和区域经济社会规划与国民经济和社会发展规划、计划的衔接和协调。(二)调控全县价格总水平和价格管理，价格成本调查和监审。拟订全县价格总水平年度调控计划，开展日常、突发事件、重要节假日等价格巡查监测，提出调控建议。客观、公正、合理出具价格鉴证结论，维护司法机关公平公正和当事人胡合法权益。(三）粮食调控管理和质量安全监管。确保夏秋粮收购政策落实到位，不出现“卖粮难”；落实国家供应政策，确保军需民用；落实粮食储备政策，确保数量真实、质量良好、存储安全，确保粮食产、购、销、存、加等数据以及仓储设施、国有资产、经济效益等宏观信息及时上报、汇总，保证数据信息全面、完整、正确、及时。建立健全质检体系，提升检测能力，政策性粮食监管率实现100%，扩大社会粮食监管范围。及时掌握收获、收购、储存、政策性粮食质量安全和品质情况，为落实粮食收购政策提供依据，确保用粮安全；掌握重点企业、骨干企业粮食质量状况，标准符合县情。（四）推进全县产业结构调整和转型升级。推进可持续发展战略，组织拟订发展循环经济、全社会资源节约和综合利用、省应对气候变化政策并组织实施；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碳约束性指标；加强散装水泥、新型墙体材料和冶金矿产资源管理。发挥专项资金的引导和激励的作用，通过采取补助、奖励等方式调动企业节能降耗的积极性，确保完成节能、削煤、降碳目标任务；电能使用效率不断提高；积极助推节能减排和大气污染防治；确保实现年度单位GDP能耗下降率。（五）发展和改革政务管理。保障发展改革一般性日常业务开展和机关事务的基本运转。负责全县依法必须招标项目的招标投标公告发布、方案核准以及评标专家库、招标代理机构等实施监督管理；按照县政府政策要求，加强行业协会管理。发展改革工作运转保障，包括会议组织、政务督办、档案管理、信访接待、政务信息、行政复议、对外宣传、干部培训、课题研究、调研活动等行政事务；开展党风廉政建设、政府信息公开、行政许可事项受理，信息化建设等管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2025年曲阳县发展和改革局将进一步围绕全县中心工作和县委重要部署，统筹推进全县经济建设，招商引资；积极推行节能环保工作，继续推行清洁煤、电代煤、气代煤工作，保障人民清洁取暖；做好粮食的统计及安全监管工作；做好价格认定及价格监督工作；做好工业企业的统计及技改工作，做好人民防空工作。</w:t>
      </w:r>
    </w:p>
    <w:p>
      <w:pPr>
        <w:pStyle w:val="23"/>
      </w:pPr>
      <w:r>
        <w:t>1、继续推行清洁取暖工作。按照《曲阳县2020年洁净煤推广工作实施方案》、《曲阳县2020年采暖季洁净煤取暖工作实施方案》等文件要求,我县2024-2025年取暖季需要清洁煤6.7万吨，每吨财政补贴按照市场价询价议定。，，以保卫蓝天白云，减少大气污染。继续推行气代煤工作，2018年完成电代煤2650户，设备补贴每台1.7万元，安装改造暖气片9000户，每户补贴2组暖气片，每组补贴300元，安装费每户补贴200元。以减少大气污染，打赢蓝天白云保卫战。</w:t>
      </w:r>
    </w:p>
    <w:p>
      <w:pPr>
        <w:pStyle w:val="23"/>
      </w:pPr>
      <w:r>
        <w:t>2、粮食政务管理。2025年曲阳县粮食企业达到退休年龄的人员有6人，根据人社局的养老保险补费政策，需要为其6人争取补缴养老保险，保证职工的切身利益，减少信访隐患，维护社会稳定，使其顺利退休。维护了职工利益。2025年县级储备小麦17724.41吨，加强储备粮管理，稳定粮食市场，加强粮食宏观调控。</w:t>
      </w:r>
    </w:p>
    <w:p>
      <w:pPr>
        <w:pStyle w:val="23"/>
      </w:pPr>
      <w:r>
        <w:t>3、工业和信息化建设。根据《关于支持规模以上工业企业健康发展的若干措施》文件精神，对首次认定的省级专精特新中小企业，三年有效期满通过复核的。给予30万元奖励。通过建立表彰奖励机制加大对规模以上工业企业的支持力度，促进企业更好更快地发展。通过政府引导和中小企业广泛参与，形成一批专业化生产协作能力强、在细分行业市场占有率高的配套型企业。</w:t>
      </w:r>
    </w:p>
    <w:p>
      <w:pPr>
        <w:pStyle w:val="23"/>
      </w:pPr>
      <w:r>
        <w:t>4、科技专项管理。根据曲阳县电子政务网协议，确保全年我县行政事业单位网络正常运行，加快信息化建设，提高办公效率，按照与中国网通有限公司曲阳县分公司达成的政务网协议，2008年完工，以租赁的方式，市、县链接租赁费13.8万元，县政府院内各单位租赁费7.2万元，行政服务厅年租赁费1.2万元，县直18个乡镇年租赁费5.48万元，财政局至18个乡镇内网年租赁费6.48万元，公安、工商、土地、交通年租赁费2.44万元，需要财政经费：网络租赁费54.9万元。提高全县信息化水平，提高办公效率，提升信息资源利用。</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pPr>
        <w:pStyle w:val="24"/>
      </w:pPr>
      <w:r>
        <w:t>1、以规划为依托，科学编制年度发展计划。全面总结分析年度计划，深入开展调研，广泛听取意见。</w:t>
      </w:r>
    </w:p>
    <w:p>
      <w:pPr>
        <w:pStyle w:val="24"/>
      </w:pPr>
      <w:r>
        <w:t>2、深入开展专题调研。一是启动部署</w:t>
      </w:r>
      <w:r>
        <w:rPr>
          <w:rFonts w:hint="eastAsia"/>
          <w:lang w:eastAsia="zh-CN"/>
        </w:rPr>
        <w:t>“十四五”规划</w:t>
      </w:r>
      <w:r>
        <w:t>编制工作，在</w:t>
      </w:r>
      <w:r>
        <w:rPr>
          <w:rFonts w:hint="eastAsia"/>
          <w:lang w:eastAsia="zh-CN"/>
        </w:rPr>
        <w:t>“十三五”规划</w:t>
      </w:r>
      <w:r>
        <w:t>评估的基础上，选择相关课题着手开展前期准备工作。及时跟踪国家宏观调控政策和省、市相关政策，重点完善全县发展规划，推进新型工业化问题的开展深入研究。</w:t>
      </w:r>
    </w:p>
    <w:p>
      <w:pPr>
        <w:pStyle w:val="24"/>
      </w:pPr>
      <w:r>
        <w:t>3、以项目为抓手，做好项目管理工作。提供优质服务，做好重点项目的指导与服务，提高项目上报的及时性、真实性和有效性。</w:t>
      </w:r>
    </w:p>
    <w:p>
      <w:pPr>
        <w:pStyle w:val="24"/>
      </w:pPr>
      <w:r>
        <w:t>4、强化价格监管工作。密切关注市场价格动态，进一步加强价格监测工作，提高预测预警能力，坚持以关系民生和经济建设的商品为监测重点，加强人员培训力度，不断提高工作水平。</w:t>
      </w:r>
    </w:p>
    <w:p>
      <w:pPr>
        <w:pStyle w:val="24"/>
        <w:sectPr>
          <w:pgSz w:w="16840" w:h="11900" w:orient="landscape"/>
          <w:pgMar w:top="1361" w:right="1020" w:bottom="1361" w:left="1020" w:header="720" w:footer="720" w:gutter="0"/>
          <w:cols w:space="720" w:num="1"/>
        </w:sectPr>
      </w:pPr>
      <w:r>
        <w:t>5、以自身建设为保障。提高干部职工素质，坚强政治理论、法规政策、业务知识的学习，理论结合实际，把提高职工素质与组织整体效能相结合。</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1、保定市灵山煤电公司遗留问题项目绩效目标表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13063425P004207100031</w:t>
            </w:r>
          </w:p>
        </w:tc>
        <w:tc>
          <w:tcPr>
            <w:tcW w:w="2835" w:type="dxa"/>
            <w:vAlign w:val="center"/>
          </w:tcPr>
          <w:p>
            <w:pPr>
              <w:pStyle w:val="11"/>
            </w:pPr>
            <w:r>
              <w:t>项目名称</w:t>
            </w:r>
          </w:p>
        </w:tc>
        <w:tc>
          <w:tcPr>
            <w:tcW w:w="6095" w:type="dxa"/>
            <w:gridSpan w:val="3"/>
            <w:vAlign w:val="center"/>
          </w:tcPr>
          <w:p>
            <w:pPr>
              <w:pStyle w:val="13"/>
            </w:pPr>
            <w:r>
              <w:t>保定市灵山煤电公司遗留问题项目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195.00</w:t>
            </w:r>
          </w:p>
        </w:tc>
        <w:tc>
          <w:tcPr>
            <w:tcW w:w="2835" w:type="dxa"/>
            <w:vAlign w:val="center"/>
          </w:tcPr>
          <w:p>
            <w:pPr>
              <w:pStyle w:val="11"/>
            </w:pPr>
            <w:r>
              <w:t>其中：财政    资金</w:t>
            </w:r>
          </w:p>
        </w:tc>
        <w:tc>
          <w:tcPr>
            <w:tcW w:w="2551" w:type="dxa"/>
            <w:vAlign w:val="center"/>
          </w:tcPr>
          <w:p>
            <w:pPr>
              <w:pStyle w:val="13"/>
            </w:pPr>
            <w:r>
              <w:t>195.00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预算数195万元，其中财政资金195万元，主要用于灵山煤电公司职工工资及社保支出。按实际支付。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195.00</w:t>
            </w:r>
          </w:p>
        </w:tc>
        <w:tc>
          <w:tcPr>
            <w:tcW w:w="3544" w:type="dxa"/>
            <w:gridSpan w:val="2"/>
            <w:vAlign w:val="center"/>
          </w:tcPr>
          <w:p>
            <w:pPr>
              <w:pStyle w:val="14"/>
            </w:pPr>
            <w:r>
              <w:t>195.00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1.通过解决遗留问题，解决51名职工拖欠工资及社保，维护职工利益。维护社会稳定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解决遗留问题职工人数</w:t>
            </w:r>
          </w:p>
        </w:tc>
        <w:tc>
          <w:tcPr>
            <w:tcW w:w="5386" w:type="dxa"/>
            <w:vAlign w:val="center"/>
          </w:tcPr>
          <w:p>
            <w:pPr>
              <w:pStyle w:val="13"/>
            </w:pPr>
            <w:r>
              <w:t>解决遗留问题职工人数</w:t>
            </w:r>
          </w:p>
        </w:tc>
        <w:tc>
          <w:tcPr>
            <w:tcW w:w="2268" w:type="dxa"/>
            <w:vAlign w:val="center"/>
          </w:tcPr>
          <w:p>
            <w:pPr>
              <w:pStyle w:val="13"/>
            </w:pPr>
            <w:r>
              <w:t>51人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遗留问题资金发放覆盖率</w:t>
            </w:r>
          </w:p>
        </w:tc>
        <w:tc>
          <w:tcPr>
            <w:tcW w:w="5386" w:type="dxa"/>
            <w:vAlign w:val="center"/>
          </w:tcPr>
          <w:p>
            <w:pPr>
              <w:pStyle w:val="13"/>
            </w:pPr>
            <w:r>
              <w:t>遗留问题资金发放覆盖率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遗留问题资金发放时间</w:t>
            </w:r>
          </w:p>
        </w:tc>
        <w:tc>
          <w:tcPr>
            <w:tcW w:w="5386" w:type="dxa"/>
            <w:vAlign w:val="center"/>
          </w:tcPr>
          <w:p>
            <w:pPr>
              <w:pStyle w:val="13"/>
            </w:pPr>
            <w:r>
              <w:t>遗留问题资金发放时间</w:t>
            </w:r>
          </w:p>
        </w:tc>
        <w:tc>
          <w:tcPr>
            <w:tcW w:w="2268" w:type="dxa"/>
            <w:vAlign w:val="center"/>
          </w:tcPr>
          <w:p>
            <w:pPr>
              <w:pStyle w:val="13"/>
            </w:pPr>
            <w:r>
              <w:t>2025年6月前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每人解决遗留问题金额</w:t>
            </w:r>
          </w:p>
        </w:tc>
        <w:tc>
          <w:tcPr>
            <w:tcW w:w="5386" w:type="dxa"/>
            <w:vAlign w:val="center"/>
          </w:tcPr>
          <w:p>
            <w:pPr>
              <w:pStyle w:val="13"/>
            </w:pPr>
            <w:r>
              <w:t>每人平均解决遗留问题金额</w:t>
            </w:r>
          </w:p>
        </w:tc>
        <w:tc>
          <w:tcPr>
            <w:tcW w:w="2268" w:type="dxa"/>
            <w:vAlign w:val="center"/>
          </w:tcPr>
          <w:p>
            <w:pPr>
              <w:pStyle w:val="13"/>
            </w:pPr>
            <w:r>
              <w:t>3.8万元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煤电公司职工权益保障率</w:t>
            </w:r>
          </w:p>
        </w:tc>
        <w:tc>
          <w:tcPr>
            <w:tcW w:w="5386" w:type="dxa"/>
            <w:vAlign w:val="center"/>
          </w:tcPr>
          <w:p>
            <w:pPr>
              <w:pStyle w:val="13"/>
            </w:pPr>
            <w:r>
              <w:t>煤电公司职工权益保障率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2、产粮大县奖励资金及优质粮工程建设资金绩效目标表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13063424P00406910001J</w:t>
            </w:r>
          </w:p>
        </w:tc>
        <w:tc>
          <w:tcPr>
            <w:tcW w:w="2835" w:type="dxa"/>
            <w:vAlign w:val="center"/>
          </w:tcPr>
          <w:p>
            <w:pPr>
              <w:pStyle w:val="11"/>
            </w:pPr>
            <w:r>
              <w:t>项目名称</w:t>
            </w:r>
          </w:p>
        </w:tc>
        <w:tc>
          <w:tcPr>
            <w:tcW w:w="6095" w:type="dxa"/>
            <w:gridSpan w:val="3"/>
            <w:vAlign w:val="center"/>
          </w:tcPr>
          <w:p>
            <w:pPr>
              <w:pStyle w:val="13"/>
            </w:pPr>
            <w:r>
              <w:t>产粮大县奖励资金及优质粮工程建设资金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454.00</w:t>
            </w:r>
          </w:p>
        </w:tc>
        <w:tc>
          <w:tcPr>
            <w:tcW w:w="2835" w:type="dxa"/>
            <w:vAlign w:val="center"/>
          </w:tcPr>
          <w:p>
            <w:pPr>
              <w:pStyle w:val="11"/>
            </w:pPr>
            <w:r>
              <w:t>其中：财政    资金</w:t>
            </w:r>
          </w:p>
        </w:tc>
        <w:tc>
          <w:tcPr>
            <w:tcW w:w="2551" w:type="dxa"/>
            <w:vAlign w:val="center"/>
          </w:tcPr>
          <w:p>
            <w:pPr>
              <w:pStyle w:val="13"/>
            </w:pPr>
            <w:r>
              <w:t>454.00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预算数454万元，其中财政资金454万元，主要用于产粮产油大县奖励资金及优质粮工程，2025年支出。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454.00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1.提升粮食仓储能力，稳定粮食价格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新建粮仓个数</w:t>
            </w:r>
          </w:p>
        </w:tc>
        <w:tc>
          <w:tcPr>
            <w:tcW w:w="5386" w:type="dxa"/>
            <w:vAlign w:val="center"/>
          </w:tcPr>
          <w:p>
            <w:pPr>
              <w:pStyle w:val="13"/>
            </w:pPr>
            <w:r>
              <w:t>新建粮仓个数</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新建粮仓验收合格率</w:t>
            </w:r>
          </w:p>
        </w:tc>
        <w:tc>
          <w:tcPr>
            <w:tcW w:w="5386" w:type="dxa"/>
            <w:vAlign w:val="center"/>
          </w:tcPr>
          <w:p>
            <w:pPr>
              <w:pStyle w:val="13"/>
            </w:pPr>
            <w:r>
              <w:t>新建粮仓验收合格率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新建粮仓竣工及时率</w:t>
            </w:r>
          </w:p>
        </w:tc>
        <w:tc>
          <w:tcPr>
            <w:tcW w:w="5386" w:type="dxa"/>
            <w:vAlign w:val="center"/>
          </w:tcPr>
          <w:p>
            <w:pPr>
              <w:pStyle w:val="13"/>
            </w:pPr>
            <w:r>
              <w:t>新建粮仓竣工及时率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新建粮仓成本</w:t>
            </w:r>
          </w:p>
        </w:tc>
        <w:tc>
          <w:tcPr>
            <w:tcW w:w="5386" w:type="dxa"/>
            <w:vAlign w:val="center"/>
          </w:tcPr>
          <w:p>
            <w:pPr>
              <w:pStyle w:val="13"/>
            </w:pPr>
            <w:r>
              <w:t>新建粮仓成本</w:t>
            </w:r>
          </w:p>
        </w:tc>
        <w:tc>
          <w:tcPr>
            <w:tcW w:w="2268" w:type="dxa"/>
            <w:vAlign w:val="center"/>
          </w:tcPr>
          <w:p>
            <w:pPr>
              <w:pStyle w:val="13"/>
            </w:pPr>
            <w:r>
              <w:t>883万元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粮食仓储能力保障率</w:t>
            </w:r>
          </w:p>
        </w:tc>
        <w:tc>
          <w:tcPr>
            <w:tcW w:w="5386" w:type="dxa"/>
            <w:vAlign w:val="center"/>
          </w:tcPr>
          <w:p>
            <w:pPr>
              <w:pStyle w:val="13"/>
            </w:pPr>
            <w:r>
              <w:t>粮食仓储能力保障率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3、储备粮的管理费用和贷款利息补贴绩效目标表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13063425P003252100107</w:t>
            </w:r>
          </w:p>
        </w:tc>
        <w:tc>
          <w:tcPr>
            <w:tcW w:w="2835" w:type="dxa"/>
            <w:vAlign w:val="center"/>
          </w:tcPr>
          <w:p>
            <w:pPr>
              <w:pStyle w:val="11"/>
            </w:pPr>
            <w:r>
              <w:t>项目名称</w:t>
            </w:r>
          </w:p>
        </w:tc>
        <w:tc>
          <w:tcPr>
            <w:tcW w:w="6095" w:type="dxa"/>
            <w:gridSpan w:val="3"/>
            <w:vAlign w:val="center"/>
          </w:tcPr>
          <w:p>
            <w:pPr>
              <w:pStyle w:val="13"/>
            </w:pPr>
            <w:r>
              <w:t>储备粮的管理费用和贷款利息补贴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270.00</w:t>
            </w:r>
          </w:p>
        </w:tc>
        <w:tc>
          <w:tcPr>
            <w:tcW w:w="2835" w:type="dxa"/>
            <w:vAlign w:val="center"/>
          </w:tcPr>
          <w:p>
            <w:pPr>
              <w:pStyle w:val="11"/>
            </w:pPr>
            <w:r>
              <w:t>其中：财政    资金</w:t>
            </w:r>
          </w:p>
        </w:tc>
        <w:tc>
          <w:tcPr>
            <w:tcW w:w="2551" w:type="dxa"/>
            <w:vAlign w:val="center"/>
          </w:tcPr>
          <w:p>
            <w:pPr>
              <w:pStyle w:val="13"/>
            </w:pPr>
            <w:r>
              <w:t>270.00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预算数270万元，其中财政资金270万元，主要用于储备粮的保管费用及贷款利息支出，按季度拨付。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90.00</w:t>
            </w:r>
          </w:p>
        </w:tc>
        <w:tc>
          <w:tcPr>
            <w:tcW w:w="2835" w:type="dxa"/>
            <w:vAlign w:val="center"/>
          </w:tcPr>
          <w:p>
            <w:pPr>
              <w:pStyle w:val="14"/>
            </w:pPr>
            <w:r>
              <w:t>180.00</w:t>
            </w:r>
          </w:p>
        </w:tc>
        <w:tc>
          <w:tcPr>
            <w:tcW w:w="2551" w:type="dxa"/>
            <w:vAlign w:val="center"/>
          </w:tcPr>
          <w:p>
            <w:pPr>
              <w:pStyle w:val="14"/>
            </w:pPr>
            <w:r>
              <w:t>270.00</w:t>
            </w:r>
          </w:p>
        </w:tc>
        <w:tc>
          <w:tcPr>
            <w:tcW w:w="3544" w:type="dxa"/>
            <w:gridSpan w:val="2"/>
            <w:vAlign w:val="center"/>
          </w:tcPr>
          <w:p>
            <w:pPr>
              <w:pStyle w:val="14"/>
            </w:pPr>
            <w:r>
              <w:t>270.00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1.做好粮食储备工作，加强储备粮管理，稳定粮食市场，加强粮食宏观调控。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收购储备粮数量</w:t>
            </w:r>
          </w:p>
        </w:tc>
        <w:tc>
          <w:tcPr>
            <w:tcW w:w="5386" w:type="dxa"/>
            <w:vAlign w:val="center"/>
          </w:tcPr>
          <w:p>
            <w:pPr>
              <w:pStyle w:val="13"/>
            </w:pPr>
            <w:r>
              <w:t>收购储备粮数量</w:t>
            </w:r>
          </w:p>
        </w:tc>
        <w:tc>
          <w:tcPr>
            <w:tcW w:w="2268" w:type="dxa"/>
            <w:vAlign w:val="center"/>
          </w:tcPr>
          <w:p>
            <w:pPr>
              <w:pStyle w:val="13"/>
            </w:pPr>
            <w:r>
              <w:t>17724吨</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储备粮收购完成率</w:t>
            </w:r>
          </w:p>
        </w:tc>
        <w:tc>
          <w:tcPr>
            <w:tcW w:w="5386" w:type="dxa"/>
            <w:vAlign w:val="center"/>
          </w:tcPr>
          <w:p>
            <w:pPr>
              <w:pStyle w:val="13"/>
            </w:pPr>
            <w:r>
              <w:t>储备粮收购完成率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储备粮贷款利息补贴拨付时间</w:t>
            </w:r>
          </w:p>
        </w:tc>
        <w:tc>
          <w:tcPr>
            <w:tcW w:w="5386" w:type="dxa"/>
            <w:vAlign w:val="center"/>
          </w:tcPr>
          <w:p>
            <w:pPr>
              <w:pStyle w:val="13"/>
            </w:pPr>
            <w:r>
              <w:t>储备粮贷款利息补贴拨付时间</w:t>
            </w:r>
          </w:p>
        </w:tc>
        <w:tc>
          <w:tcPr>
            <w:tcW w:w="2268" w:type="dxa"/>
            <w:vAlign w:val="center"/>
          </w:tcPr>
          <w:p>
            <w:pPr>
              <w:pStyle w:val="13"/>
            </w:pPr>
            <w:r>
              <w:t>每季度中旬</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储备粮保管费每吨补贴</w:t>
            </w:r>
          </w:p>
        </w:tc>
        <w:tc>
          <w:tcPr>
            <w:tcW w:w="5386" w:type="dxa"/>
            <w:vAlign w:val="center"/>
          </w:tcPr>
          <w:p>
            <w:pPr>
              <w:pStyle w:val="13"/>
            </w:pPr>
            <w:r>
              <w:t>储备粮保管费每吨补贴</w:t>
            </w:r>
          </w:p>
        </w:tc>
        <w:tc>
          <w:tcPr>
            <w:tcW w:w="2268" w:type="dxa"/>
            <w:vAlign w:val="center"/>
          </w:tcPr>
          <w:p>
            <w:pPr>
              <w:pStyle w:val="13"/>
            </w:pPr>
            <w:r>
              <w:t>110元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突发情况粮食供应保障率</w:t>
            </w:r>
          </w:p>
        </w:tc>
        <w:tc>
          <w:tcPr>
            <w:tcW w:w="5386" w:type="dxa"/>
            <w:vAlign w:val="center"/>
          </w:tcPr>
          <w:p>
            <w:pPr>
              <w:pStyle w:val="13"/>
            </w:pPr>
            <w:r>
              <w:t>突发情况粮食供应保障率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4、发改局电代煤补贴资金项目绩效目标表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13063425P00W66710036P</w:t>
            </w:r>
          </w:p>
        </w:tc>
        <w:tc>
          <w:tcPr>
            <w:tcW w:w="2835" w:type="dxa"/>
            <w:vAlign w:val="center"/>
          </w:tcPr>
          <w:p>
            <w:pPr>
              <w:pStyle w:val="11"/>
            </w:pPr>
            <w:r>
              <w:t>项目名称</w:t>
            </w:r>
          </w:p>
        </w:tc>
        <w:tc>
          <w:tcPr>
            <w:tcW w:w="6095" w:type="dxa"/>
            <w:gridSpan w:val="3"/>
            <w:vAlign w:val="center"/>
          </w:tcPr>
          <w:p>
            <w:pPr>
              <w:pStyle w:val="13"/>
            </w:pPr>
            <w:r>
              <w:t>发改局电代煤补贴资金项目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预算数40万元，其中财政资金40万元，主要用于电代煤设备补贴，1月份支出。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40.00</w:t>
            </w:r>
          </w:p>
        </w:tc>
        <w:tc>
          <w:tcPr>
            <w:tcW w:w="2835" w:type="dxa"/>
            <w:vAlign w:val="center"/>
          </w:tcPr>
          <w:p>
            <w:pPr>
              <w:pStyle w:val="14"/>
            </w:pPr>
            <w:r>
              <w:t>40.00</w:t>
            </w:r>
          </w:p>
        </w:tc>
        <w:tc>
          <w:tcPr>
            <w:tcW w:w="2551" w:type="dxa"/>
            <w:vAlign w:val="center"/>
          </w:tcPr>
          <w:p>
            <w:pPr>
              <w:pStyle w:val="14"/>
            </w:pPr>
            <w:r>
              <w:t>40.00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补贴企业个数</w:t>
            </w:r>
          </w:p>
        </w:tc>
        <w:tc>
          <w:tcPr>
            <w:tcW w:w="5386" w:type="dxa"/>
            <w:vAlign w:val="center"/>
          </w:tcPr>
          <w:p>
            <w:pPr>
              <w:pStyle w:val="13"/>
            </w:pPr>
            <w:r>
              <w:t>补贴企业个数</w:t>
            </w:r>
          </w:p>
        </w:tc>
        <w:tc>
          <w:tcPr>
            <w:tcW w:w="2268" w:type="dxa"/>
            <w:vAlign w:val="center"/>
          </w:tcPr>
          <w:p>
            <w:pPr>
              <w:pStyle w:val="13"/>
            </w:pPr>
            <w:r>
              <w:t>4个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电代煤补贴覆盖率</w:t>
            </w:r>
          </w:p>
        </w:tc>
        <w:tc>
          <w:tcPr>
            <w:tcW w:w="5386" w:type="dxa"/>
            <w:vAlign w:val="center"/>
          </w:tcPr>
          <w:p>
            <w:pPr>
              <w:pStyle w:val="13"/>
            </w:pPr>
            <w:r>
              <w:t>电代煤补贴占应补贴企业的比例</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电代煤补贴支付时间</w:t>
            </w:r>
          </w:p>
        </w:tc>
        <w:tc>
          <w:tcPr>
            <w:tcW w:w="5386" w:type="dxa"/>
            <w:vAlign w:val="center"/>
          </w:tcPr>
          <w:p>
            <w:pPr>
              <w:pStyle w:val="13"/>
            </w:pPr>
            <w:r>
              <w:t>电代煤补贴支付时间</w:t>
            </w:r>
          </w:p>
        </w:tc>
        <w:tc>
          <w:tcPr>
            <w:tcW w:w="2268" w:type="dxa"/>
            <w:vAlign w:val="center"/>
          </w:tcPr>
          <w:p>
            <w:pPr>
              <w:pStyle w:val="13"/>
            </w:pPr>
            <w:r>
              <w:t>2025年1月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每台热气泵补贴金额</w:t>
            </w:r>
          </w:p>
        </w:tc>
        <w:tc>
          <w:tcPr>
            <w:tcW w:w="5386" w:type="dxa"/>
            <w:vAlign w:val="center"/>
          </w:tcPr>
          <w:p>
            <w:pPr>
              <w:pStyle w:val="13"/>
            </w:pPr>
            <w:r>
              <w:t>每台热气泵补贴金额</w:t>
            </w:r>
          </w:p>
        </w:tc>
        <w:tc>
          <w:tcPr>
            <w:tcW w:w="2268" w:type="dxa"/>
            <w:vAlign w:val="center"/>
          </w:tcPr>
          <w:p>
            <w:pPr>
              <w:pStyle w:val="13"/>
            </w:pPr>
            <w:r>
              <w:t>1.7万元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优良天数增加率</w:t>
            </w:r>
          </w:p>
        </w:tc>
        <w:tc>
          <w:tcPr>
            <w:tcW w:w="5386" w:type="dxa"/>
            <w:vAlign w:val="center"/>
          </w:tcPr>
          <w:p>
            <w:pPr>
              <w:pStyle w:val="13"/>
            </w:pPr>
            <w:r>
              <w:t>优良天数增加率</w:t>
            </w:r>
          </w:p>
        </w:tc>
        <w:tc>
          <w:tcPr>
            <w:tcW w:w="2268" w:type="dxa"/>
            <w:vAlign w:val="center"/>
          </w:tcPr>
          <w:p>
            <w:pPr>
              <w:pStyle w:val="13"/>
            </w:pPr>
            <w:r>
              <w:t>≥2天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5、发改局电子政务网运行维护费绩效目标表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13063425P0013B810009U</w:t>
            </w:r>
          </w:p>
        </w:tc>
        <w:tc>
          <w:tcPr>
            <w:tcW w:w="2835" w:type="dxa"/>
            <w:vAlign w:val="center"/>
          </w:tcPr>
          <w:p>
            <w:pPr>
              <w:pStyle w:val="11"/>
            </w:pPr>
            <w:r>
              <w:t>项目名称</w:t>
            </w:r>
          </w:p>
        </w:tc>
        <w:tc>
          <w:tcPr>
            <w:tcW w:w="6095" w:type="dxa"/>
            <w:gridSpan w:val="3"/>
            <w:vAlign w:val="center"/>
          </w:tcPr>
          <w:p>
            <w:pPr>
              <w:pStyle w:val="13"/>
            </w:pPr>
            <w:r>
              <w:t>发改局电子政务网运行维护费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26.50</w:t>
            </w:r>
          </w:p>
        </w:tc>
        <w:tc>
          <w:tcPr>
            <w:tcW w:w="2835" w:type="dxa"/>
            <w:vAlign w:val="center"/>
          </w:tcPr>
          <w:p>
            <w:pPr>
              <w:pStyle w:val="11"/>
            </w:pPr>
            <w:r>
              <w:t>其中：财政    资金</w:t>
            </w:r>
          </w:p>
        </w:tc>
        <w:tc>
          <w:tcPr>
            <w:tcW w:w="2551" w:type="dxa"/>
            <w:vAlign w:val="center"/>
          </w:tcPr>
          <w:p>
            <w:pPr>
              <w:pStyle w:val="13"/>
            </w:pPr>
            <w:r>
              <w:t>26.50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预算数26.5万元，其中财政资金26.5万元，主要用于政务网租赁费，按合同支付。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26.50</w:t>
            </w:r>
          </w:p>
        </w:tc>
        <w:tc>
          <w:tcPr>
            <w:tcW w:w="3544" w:type="dxa"/>
            <w:gridSpan w:val="2"/>
            <w:vAlign w:val="center"/>
          </w:tcPr>
          <w:p>
            <w:pPr>
              <w:pStyle w:val="14"/>
            </w:pPr>
            <w:r>
              <w:t>26.50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1.通过支付网络租赁费，提高全县信息化水平，提高办公效率，提升信息资源利用。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租赁网络数量</w:t>
            </w:r>
          </w:p>
        </w:tc>
        <w:tc>
          <w:tcPr>
            <w:tcW w:w="5386" w:type="dxa"/>
            <w:vAlign w:val="center"/>
          </w:tcPr>
          <w:p>
            <w:pPr>
              <w:pStyle w:val="13"/>
            </w:pPr>
            <w:r>
              <w:t>租赁网络数量</w:t>
            </w:r>
          </w:p>
        </w:tc>
        <w:tc>
          <w:tcPr>
            <w:tcW w:w="2268" w:type="dxa"/>
            <w:vAlign w:val="center"/>
          </w:tcPr>
          <w:p>
            <w:pPr>
              <w:pStyle w:val="13"/>
            </w:pPr>
            <w:r>
              <w:t>5条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网络正常运行率</w:t>
            </w:r>
          </w:p>
        </w:tc>
        <w:tc>
          <w:tcPr>
            <w:tcW w:w="5386" w:type="dxa"/>
            <w:vAlign w:val="center"/>
          </w:tcPr>
          <w:p>
            <w:pPr>
              <w:pStyle w:val="13"/>
            </w:pPr>
            <w:r>
              <w:t>网络正常运行率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网络租赁费拨付时间</w:t>
            </w:r>
          </w:p>
        </w:tc>
        <w:tc>
          <w:tcPr>
            <w:tcW w:w="5386" w:type="dxa"/>
            <w:vAlign w:val="center"/>
          </w:tcPr>
          <w:p>
            <w:pPr>
              <w:pStyle w:val="13"/>
            </w:pPr>
            <w:r>
              <w:t>网络租赁费拨付时间</w:t>
            </w:r>
          </w:p>
        </w:tc>
        <w:tc>
          <w:tcPr>
            <w:tcW w:w="2268" w:type="dxa"/>
            <w:vAlign w:val="center"/>
          </w:tcPr>
          <w:p>
            <w:pPr>
              <w:pStyle w:val="13"/>
            </w:pPr>
            <w:r>
              <w:t>每半年拨付一次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网络租赁成本控制率</w:t>
            </w:r>
          </w:p>
        </w:tc>
        <w:tc>
          <w:tcPr>
            <w:tcW w:w="5386" w:type="dxa"/>
            <w:vAlign w:val="center"/>
          </w:tcPr>
          <w:p>
            <w:pPr>
              <w:pStyle w:val="13"/>
            </w:pPr>
            <w:r>
              <w:t>每条网络年平均租赁费</w:t>
            </w:r>
          </w:p>
        </w:tc>
        <w:tc>
          <w:tcPr>
            <w:tcW w:w="2268" w:type="dxa"/>
            <w:vAlign w:val="center"/>
          </w:tcPr>
          <w:p>
            <w:pPr>
              <w:pStyle w:val="13"/>
            </w:pPr>
            <w:r>
              <w:t>7.32万元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全县信息化工作正常保障率</w:t>
            </w:r>
          </w:p>
        </w:tc>
        <w:tc>
          <w:tcPr>
            <w:tcW w:w="5386" w:type="dxa"/>
            <w:vAlign w:val="center"/>
          </w:tcPr>
          <w:p>
            <w:pPr>
              <w:pStyle w:val="13"/>
            </w:pPr>
            <w:r>
              <w:t>全县信息化工作正常保障率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通过调查服务对象的满意率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6、发改局公共场所免费WIFI覆盖续期服务费绩效目标表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13063425P00395910007J</w:t>
            </w:r>
          </w:p>
        </w:tc>
        <w:tc>
          <w:tcPr>
            <w:tcW w:w="2835" w:type="dxa"/>
            <w:vAlign w:val="center"/>
          </w:tcPr>
          <w:p>
            <w:pPr>
              <w:pStyle w:val="11"/>
            </w:pPr>
            <w:r>
              <w:t>项目名称</w:t>
            </w:r>
          </w:p>
        </w:tc>
        <w:tc>
          <w:tcPr>
            <w:tcW w:w="6095" w:type="dxa"/>
            <w:gridSpan w:val="3"/>
            <w:vAlign w:val="center"/>
          </w:tcPr>
          <w:p>
            <w:pPr>
              <w:pStyle w:val="13"/>
            </w:pPr>
            <w:r>
              <w:t>发改局公共场所免费WIFI覆盖续期服务费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预算数50万元，其中财政资金50万元，主要用于公共场所WIFI租赁费，按合同支付。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50.00</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1.通过曲阳县公共场所免费WIFI覆盖项目，使全县公共场所居民无偿使用网络服务。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网络顺畅，保障点位数量</w:t>
            </w:r>
          </w:p>
        </w:tc>
        <w:tc>
          <w:tcPr>
            <w:tcW w:w="5386" w:type="dxa"/>
            <w:vAlign w:val="center"/>
          </w:tcPr>
          <w:p>
            <w:pPr>
              <w:pStyle w:val="13"/>
            </w:pPr>
            <w:r>
              <w:t>网络顺畅，保障点位数量</w:t>
            </w:r>
          </w:p>
        </w:tc>
        <w:tc>
          <w:tcPr>
            <w:tcW w:w="2268" w:type="dxa"/>
            <w:vAlign w:val="center"/>
          </w:tcPr>
          <w:p>
            <w:pPr>
              <w:pStyle w:val="13"/>
            </w:pPr>
            <w:r>
              <w:t>700点位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完全满足公共场所居民使用</w:t>
            </w:r>
          </w:p>
        </w:tc>
        <w:tc>
          <w:tcPr>
            <w:tcW w:w="5386" w:type="dxa"/>
            <w:vAlign w:val="center"/>
          </w:tcPr>
          <w:p>
            <w:pPr>
              <w:pStyle w:val="13"/>
            </w:pPr>
            <w:r>
              <w:t>免费WIFI居民使用网络通畅率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免费WIFI服务年限</w:t>
            </w:r>
          </w:p>
        </w:tc>
        <w:tc>
          <w:tcPr>
            <w:tcW w:w="5386" w:type="dxa"/>
            <w:vAlign w:val="center"/>
          </w:tcPr>
          <w:p>
            <w:pPr>
              <w:pStyle w:val="13"/>
            </w:pPr>
            <w:r>
              <w:t>免费WIFI服务年限</w:t>
            </w:r>
          </w:p>
        </w:tc>
        <w:tc>
          <w:tcPr>
            <w:tcW w:w="2268" w:type="dxa"/>
            <w:vAlign w:val="center"/>
          </w:tcPr>
          <w:p>
            <w:pPr>
              <w:pStyle w:val="13"/>
            </w:pPr>
            <w:r>
              <w:t>3年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年运营成本</w:t>
            </w:r>
          </w:p>
        </w:tc>
        <w:tc>
          <w:tcPr>
            <w:tcW w:w="5386" w:type="dxa"/>
            <w:vAlign w:val="center"/>
          </w:tcPr>
          <w:p>
            <w:pPr>
              <w:pStyle w:val="13"/>
            </w:pPr>
            <w:r>
              <w:t>年运营成本</w:t>
            </w:r>
          </w:p>
        </w:tc>
        <w:tc>
          <w:tcPr>
            <w:tcW w:w="2268" w:type="dxa"/>
            <w:vAlign w:val="center"/>
          </w:tcPr>
          <w:p>
            <w:pPr>
              <w:pStyle w:val="13"/>
            </w:pPr>
            <w:r>
              <w:t>423500元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公共场所居民免费使用保障率</w:t>
            </w:r>
          </w:p>
        </w:tc>
        <w:tc>
          <w:tcPr>
            <w:tcW w:w="5386" w:type="dxa"/>
            <w:vAlign w:val="center"/>
          </w:tcPr>
          <w:p>
            <w:pPr>
              <w:pStyle w:val="13"/>
            </w:pPr>
            <w:r>
              <w:t>公共场所居民免费使用保障率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rPr>
                <w:rFonts w:hint="eastAsia"/>
                <w:lang w:eastAsia="zh-CN"/>
              </w:rPr>
              <w:t>社会</w:t>
            </w:r>
            <w:r>
              <w:t>公众满意度</w:t>
            </w:r>
          </w:p>
        </w:tc>
        <w:tc>
          <w:tcPr>
            <w:tcW w:w="5386" w:type="dxa"/>
            <w:vAlign w:val="center"/>
          </w:tcPr>
          <w:p>
            <w:pPr>
              <w:pStyle w:val="13"/>
            </w:pPr>
            <w:r>
              <w:t>受益群体满意度</w:t>
            </w:r>
          </w:p>
        </w:tc>
        <w:tc>
          <w:tcPr>
            <w:tcW w:w="2268" w:type="dxa"/>
            <w:vAlign w:val="center"/>
          </w:tcPr>
          <w:p>
            <w:pPr>
              <w:pStyle w:val="13"/>
            </w:pPr>
            <w:r>
              <w:t>≥100%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7、发改局规上企业咨询服务及成本费用调查服务费项目绩效目标表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13063425P00425910002W</w:t>
            </w:r>
          </w:p>
        </w:tc>
        <w:tc>
          <w:tcPr>
            <w:tcW w:w="2835" w:type="dxa"/>
            <w:vAlign w:val="center"/>
          </w:tcPr>
          <w:p>
            <w:pPr>
              <w:pStyle w:val="11"/>
            </w:pPr>
            <w:r>
              <w:t>项目名称</w:t>
            </w:r>
          </w:p>
        </w:tc>
        <w:tc>
          <w:tcPr>
            <w:tcW w:w="6095" w:type="dxa"/>
            <w:gridSpan w:val="3"/>
            <w:vAlign w:val="center"/>
          </w:tcPr>
          <w:p>
            <w:pPr>
              <w:pStyle w:val="13"/>
            </w:pPr>
            <w:r>
              <w:t>发改局规上企业咨询服务及成本费用调查服务费项目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23.50</w:t>
            </w:r>
          </w:p>
        </w:tc>
        <w:tc>
          <w:tcPr>
            <w:tcW w:w="2835" w:type="dxa"/>
            <w:vAlign w:val="center"/>
          </w:tcPr>
          <w:p>
            <w:pPr>
              <w:pStyle w:val="11"/>
            </w:pPr>
            <w:r>
              <w:t>其中：财政    资金</w:t>
            </w:r>
          </w:p>
        </w:tc>
        <w:tc>
          <w:tcPr>
            <w:tcW w:w="2551" w:type="dxa"/>
            <w:vAlign w:val="center"/>
          </w:tcPr>
          <w:p>
            <w:pPr>
              <w:pStyle w:val="13"/>
            </w:pPr>
            <w:r>
              <w:t>23.50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预算数23.5万元，其中财政资金23.5万元，主要用于规上企业服务费。按合同支付。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23.50</w:t>
            </w:r>
          </w:p>
        </w:tc>
        <w:tc>
          <w:tcPr>
            <w:tcW w:w="2835" w:type="dxa"/>
            <w:vAlign w:val="center"/>
          </w:tcPr>
          <w:p>
            <w:pPr>
              <w:pStyle w:val="14"/>
            </w:pPr>
            <w:r>
              <w:t>23.50</w:t>
            </w:r>
          </w:p>
        </w:tc>
        <w:tc>
          <w:tcPr>
            <w:tcW w:w="2551" w:type="dxa"/>
            <w:vAlign w:val="center"/>
          </w:tcPr>
          <w:p>
            <w:pPr>
              <w:pStyle w:val="14"/>
            </w:pPr>
            <w:r>
              <w:t>23.50</w:t>
            </w:r>
          </w:p>
        </w:tc>
        <w:tc>
          <w:tcPr>
            <w:tcW w:w="3544" w:type="dxa"/>
            <w:gridSpan w:val="2"/>
            <w:vAlign w:val="center"/>
          </w:tcPr>
          <w:p>
            <w:pPr>
              <w:pStyle w:val="14"/>
            </w:pPr>
            <w:r>
              <w:t>23.50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1.通过服务，提高我县规上企业填报国家统计信息系统数据和上传资料的操作能力，保证上报信息的准确性和及时性。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服务企业数量</w:t>
            </w:r>
          </w:p>
        </w:tc>
        <w:tc>
          <w:tcPr>
            <w:tcW w:w="5386" w:type="dxa"/>
            <w:vAlign w:val="center"/>
          </w:tcPr>
          <w:p>
            <w:pPr>
              <w:pStyle w:val="13"/>
            </w:pPr>
            <w:r>
              <w:t>服务企业数量</w:t>
            </w:r>
          </w:p>
        </w:tc>
        <w:tc>
          <w:tcPr>
            <w:tcW w:w="2268" w:type="dxa"/>
            <w:vAlign w:val="center"/>
          </w:tcPr>
          <w:p>
            <w:pPr>
              <w:pStyle w:val="13"/>
            </w:pPr>
            <w:r>
              <w:t>38家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被服务企业占规上企业的比率</w:t>
            </w:r>
          </w:p>
        </w:tc>
        <w:tc>
          <w:tcPr>
            <w:tcW w:w="5386" w:type="dxa"/>
            <w:vAlign w:val="center"/>
          </w:tcPr>
          <w:p>
            <w:pPr>
              <w:pStyle w:val="13"/>
            </w:pPr>
            <w:r>
              <w:t>被服务企业占规上企业的比率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服务费支付时间</w:t>
            </w:r>
          </w:p>
        </w:tc>
        <w:tc>
          <w:tcPr>
            <w:tcW w:w="5386" w:type="dxa"/>
            <w:vAlign w:val="center"/>
          </w:tcPr>
          <w:p>
            <w:pPr>
              <w:pStyle w:val="13"/>
            </w:pPr>
            <w:r>
              <w:t>服务费支付时间</w:t>
            </w:r>
          </w:p>
        </w:tc>
        <w:tc>
          <w:tcPr>
            <w:tcW w:w="2268" w:type="dxa"/>
            <w:vAlign w:val="center"/>
          </w:tcPr>
          <w:p>
            <w:pPr>
              <w:pStyle w:val="13"/>
            </w:pPr>
            <w:r>
              <w:t>2月份以前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成本费用调查服务费金额</w:t>
            </w:r>
          </w:p>
        </w:tc>
        <w:tc>
          <w:tcPr>
            <w:tcW w:w="5386" w:type="dxa"/>
            <w:vAlign w:val="center"/>
          </w:tcPr>
          <w:p>
            <w:pPr>
              <w:pStyle w:val="13"/>
            </w:pPr>
            <w:r>
              <w:t>成本费用调查服务费金额</w:t>
            </w:r>
          </w:p>
        </w:tc>
        <w:tc>
          <w:tcPr>
            <w:tcW w:w="2268" w:type="dxa"/>
            <w:vAlign w:val="center"/>
          </w:tcPr>
          <w:p>
            <w:pPr>
              <w:pStyle w:val="13"/>
            </w:pPr>
            <w:r>
              <w:t>6万元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规上企业上报资料操作能力提升率</w:t>
            </w:r>
          </w:p>
        </w:tc>
        <w:tc>
          <w:tcPr>
            <w:tcW w:w="5386" w:type="dxa"/>
            <w:vAlign w:val="center"/>
          </w:tcPr>
          <w:p>
            <w:pPr>
              <w:pStyle w:val="13"/>
            </w:pPr>
            <w:r>
              <w:t>规上企业上报资料操作能力提升率</w:t>
            </w:r>
          </w:p>
        </w:tc>
        <w:tc>
          <w:tcPr>
            <w:tcW w:w="2268" w:type="dxa"/>
            <w:vAlign w:val="center"/>
          </w:tcPr>
          <w:p>
            <w:pPr>
              <w:pStyle w:val="13"/>
            </w:pPr>
            <w:r>
              <w:t>≥50%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8、发改局简易建筑费项目绩效目标表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13063425P00437310001D</w:t>
            </w:r>
          </w:p>
        </w:tc>
        <w:tc>
          <w:tcPr>
            <w:tcW w:w="2835" w:type="dxa"/>
            <w:vAlign w:val="center"/>
          </w:tcPr>
          <w:p>
            <w:pPr>
              <w:pStyle w:val="11"/>
            </w:pPr>
            <w:r>
              <w:t>项目名称</w:t>
            </w:r>
          </w:p>
        </w:tc>
        <w:tc>
          <w:tcPr>
            <w:tcW w:w="6095" w:type="dxa"/>
            <w:gridSpan w:val="3"/>
            <w:vAlign w:val="center"/>
          </w:tcPr>
          <w:p>
            <w:pPr>
              <w:pStyle w:val="13"/>
            </w:pPr>
            <w:r>
              <w:t>发改局简易建筑费项目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预算数7万元，其中财政资金7万元，主要用于储备粮信息化体系，6月底前支付。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7.00</w:t>
            </w:r>
          </w:p>
        </w:tc>
        <w:tc>
          <w:tcPr>
            <w:tcW w:w="2551" w:type="dxa"/>
            <w:vAlign w:val="center"/>
          </w:tcPr>
          <w:p>
            <w:pPr>
              <w:pStyle w:val="14"/>
            </w:pPr>
            <w:r>
              <w:t>7.00</w:t>
            </w:r>
          </w:p>
        </w:tc>
        <w:tc>
          <w:tcPr>
            <w:tcW w:w="3544" w:type="dxa"/>
            <w:gridSpan w:val="2"/>
            <w:vAlign w:val="center"/>
          </w:tcPr>
          <w:p>
            <w:pPr>
              <w:pStyle w:val="14"/>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完成储备粮存储的信息化基础设施建设，接入省政务云粮库系统，实现地方储备粮从收购入库、在库保管至销售出库的全链条动态监管，“互联网+监管”能力全面提升。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粮情检测系统数量</w:t>
            </w:r>
          </w:p>
        </w:tc>
        <w:tc>
          <w:tcPr>
            <w:tcW w:w="5386" w:type="dxa"/>
            <w:vAlign w:val="center"/>
          </w:tcPr>
          <w:p>
            <w:pPr>
              <w:pStyle w:val="13"/>
            </w:pPr>
            <w:r>
              <w:t>粮情检测系统数量</w:t>
            </w:r>
          </w:p>
        </w:tc>
        <w:tc>
          <w:tcPr>
            <w:tcW w:w="2268" w:type="dxa"/>
            <w:vAlign w:val="center"/>
          </w:tcPr>
          <w:p>
            <w:pPr>
              <w:pStyle w:val="13"/>
            </w:pPr>
            <w:r>
              <w:t>1套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安装摄像头数量</w:t>
            </w:r>
          </w:p>
        </w:tc>
        <w:tc>
          <w:tcPr>
            <w:tcW w:w="5386" w:type="dxa"/>
            <w:vAlign w:val="center"/>
          </w:tcPr>
          <w:p>
            <w:pPr>
              <w:pStyle w:val="13"/>
            </w:pPr>
            <w:r>
              <w:t>安装摄像头数量</w:t>
            </w:r>
          </w:p>
        </w:tc>
        <w:tc>
          <w:tcPr>
            <w:tcW w:w="2268" w:type="dxa"/>
            <w:vAlign w:val="center"/>
          </w:tcPr>
          <w:p>
            <w:pPr>
              <w:pStyle w:val="13"/>
            </w:pPr>
            <w:r>
              <w:t>6个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仓房安装摄像头的比率</w:t>
            </w:r>
          </w:p>
        </w:tc>
        <w:tc>
          <w:tcPr>
            <w:tcW w:w="5386" w:type="dxa"/>
            <w:vAlign w:val="center"/>
          </w:tcPr>
          <w:p>
            <w:pPr>
              <w:pStyle w:val="13"/>
            </w:pPr>
            <w:r>
              <w:t>通过验收的仓房数占仓房总数的比例</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简易建筑费支付时间</w:t>
            </w:r>
          </w:p>
        </w:tc>
        <w:tc>
          <w:tcPr>
            <w:tcW w:w="5386" w:type="dxa"/>
            <w:vAlign w:val="center"/>
          </w:tcPr>
          <w:p>
            <w:pPr>
              <w:pStyle w:val="13"/>
            </w:pPr>
            <w:r>
              <w:t>简易建筑费支付时间</w:t>
            </w:r>
          </w:p>
        </w:tc>
        <w:tc>
          <w:tcPr>
            <w:tcW w:w="2268" w:type="dxa"/>
            <w:vAlign w:val="center"/>
          </w:tcPr>
          <w:p>
            <w:pPr>
              <w:pStyle w:val="13"/>
            </w:pPr>
            <w:r>
              <w:t>2025年12月前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安装摄像头单价</w:t>
            </w:r>
          </w:p>
        </w:tc>
        <w:tc>
          <w:tcPr>
            <w:tcW w:w="5386" w:type="dxa"/>
            <w:vAlign w:val="center"/>
          </w:tcPr>
          <w:p>
            <w:pPr>
              <w:pStyle w:val="13"/>
            </w:pPr>
            <w:r>
              <w:t>安装摄像头单价</w:t>
            </w:r>
          </w:p>
        </w:tc>
        <w:tc>
          <w:tcPr>
            <w:tcW w:w="2268" w:type="dxa"/>
            <w:vAlign w:val="center"/>
          </w:tcPr>
          <w:p>
            <w:pPr>
              <w:pStyle w:val="13"/>
            </w:pPr>
            <w:r>
              <w:t>0.33万元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提升储备粮监管覆盖率</w:t>
            </w:r>
          </w:p>
        </w:tc>
        <w:tc>
          <w:tcPr>
            <w:tcW w:w="5386" w:type="dxa"/>
            <w:vAlign w:val="center"/>
          </w:tcPr>
          <w:p>
            <w:pPr>
              <w:pStyle w:val="13"/>
            </w:pPr>
            <w:r>
              <w:t>提升地方储备粮从收购入库、在库保管至销售出库的全链条动态监管覆盖率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9、发改局劳务派遣人员经费绩效目标表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13063425P004C4910344M</w:t>
            </w:r>
          </w:p>
        </w:tc>
        <w:tc>
          <w:tcPr>
            <w:tcW w:w="2835" w:type="dxa"/>
            <w:vAlign w:val="center"/>
          </w:tcPr>
          <w:p>
            <w:pPr>
              <w:pStyle w:val="11"/>
            </w:pPr>
            <w:r>
              <w:t>项目名称</w:t>
            </w:r>
          </w:p>
        </w:tc>
        <w:tc>
          <w:tcPr>
            <w:tcW w:w="6095" w:type="dxa"/>
            <w:gridSpan w:val="3"/>
            <w:vAlign w:val="center"/>
          </w:tcPr>
          <w:p>
            <w:pPr>
              <w:pStyle w:val="13"/>
            </w:pPr>
            <w:r>
              <w:t>发改局劳务派遣人员经费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64.38</w:t>
            </w:r>
          </w:p>
        </w:tc>
        <w:tc>
          <w:tcPr>
            <w:tcW w:w="2835" w:type="dxa"/>
            <w:vAlign w:val="center"/>
          </w:tcPr>
          <w:p>
            <w:pPr>
              <w:pStyle w:val="11"/>
            </w:pPr>
            <w:r>
              <w:t>其中：财政    资金</w:t>
            </w:r>
          </w:p>
        </w:tc>
        <w:tc>
          <w:tcPr>
            <w:tcW w:w="2551" w:type="dxa"/>
            <w:vAlign w:val="center"/>
          </w:tcPr>
          <w:p>
            <w:pPr>
              <w:pStyle w:val="13"/>
            </w:pPr>
            <w:r>
              <w:t>64.38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预算数64.38万元，其中财政资金64.38万元，主要用于劳务派遣人员工资，按月发放。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16.01</w:t>
            </w:r>
          </w:p>
        </w:tc>
        <w:tc>
          <w:tcPr>
            <w:tcW w:w="2835" w:type="dxa"/>
            <w:vAlign w:val="center"/>
          </w:tcPr>
          <w:p>
            <w:pPr>
              <w:pStyle w:val="14"/>
            </w:pPr>
            <w:r>
              <w:t>32.02</w:t>
            </w:r>
          </w:p>
        </w:tc>
        <w:tc>
          <w:tcPr>
            <w:tcW w:w="2551" w:type="dxa"/>
            <w:vAlign w:val="center"/>
          </w:tcPr>
          <w:p>
            <w:pPr>
              <w:pStyle w:val="14"/>
            </w:pPr>
            <w:r>
              <w:t>48.03</w:t>
            </w:r>
          </w:p>
        </w:tc>
        <w:tc>
          <w:tcPr>
            <w:tcW w:w="3544" w:type="dxa"/>
            <w:gridSpan w:val="2"/>
            <w:vAlign w:val="center"/>
          </w:tcPr>
          <w:p>
            <w:pPr>
              <w:pStyle w:val="14"/>
            </w:pPr>
            <w:r>
              <w:t>64.38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13人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劳务派遣工资发放到位率</w:t>
            </w:r>
          </w:p>
        </w:tc>
        <w:tc>
          <w:tcPr>
            <w:tcW w:w="5386" w:type="dxa"/>
            <w:vAlign w:val="center"/>
          </w:tcPr>
          <w:p>
            <w:pPr>
              <w:pStyle w:val="13"/>
            </w:pPr>
            <w:r>
              <w:t>劳务派遣工资发放到位率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劳务派遣工资发放时间</w:t>
            </w:r>
          </w:p>
        </w:tc>
        <w:tc>
          <w:tcPr>
            <w:tcW w:w="5386" w:type="dxa"/>
            <w:vAlign w:val="center"/>
          </w:tcPr>
          <w:p>
            <w:pPr>
              <w:pStyle w:val="13"/>
            </w:pPr>
            <w:r>
              <w:t>劳务派遣工资发放时间</w:t>
            </w:r>
          </w:p>
        </w:tc>
        <w:tc>
          <w:tcPr>
            <w:tcW w:w="2268" w:type="dxa"/>
            <w:vAlign w:val="center"/>
          </w:tcPr>
          <w:p>
            <w:pPr>
              <w:pStyle w:val="13"/>
            </w:pPr>
            <w:r>
              <w:t>按月发放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劳务派遣人均补助成本</w:t>
            </w:r>
          </w:p>
        </w:tc>
        <w:tc>
          <w:tcPr>
            <w:tcW w:w="2268" w:type="dxa"/>
            <w:vAlign w:val="center"/>
          </w:tcPr>
          <w:p>
            <w:pPr>
              <w:pStyle w:val="13"/>
            </w:pPr>
            <w:r>
              <w:t>≤4471元/月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增加就业岗位</w:t>
            </w:r>
          </w:p>
        </w:tc>
        <w:tc>
          <w:tcPr>
            <w:tcW w:w="5386" w:type="dxa"/>
            <w:vAlign w:val="center"/>
          </w:tcPr>
          <w:p>
            <w:pPr>
              <w:pStyle w:val="13"/>
            </w:pPr>
            <w:r>
              <w:t>增加就业岗位</w:t>
            </w:r>
          </w:p>
        </w:tc>
        <w:tc>
          <w:tcPr>
            <w:tcW w:w="2268" w:type="dxa"/>
            <w:vAlign w:val="center"/>
          </w:tcPr>
          <w:p>
            <w:pPr>
              <w:pStyle w:val="13"/>
            </w:pPr>
            <w:r>
              <w:t>12个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10、发改局招商引资经费绩效目标表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13063425P007CGA10013N</w:t>
            </w:r>
          </w:p>
        </w:tc>
        <w:tc>
          <w:tcPr>
            <w:tcW w:w="2835" w:type="dxa"/>
            <w:vAlign w:val="center"/>
          </w:tcPr>
          <w:p>
            <w:pPr>
              <w:pStyle w:val="11"/>
            </w:pPr>
            <w:r>
              <w:t>项目名称</w:t>
            </w:r>
          </w:p>
        </w:tc>
        <w:tc>
          <w:tcPr>
            <w:tcW w:w="6095" w:type="dxa"/>
            <w:gridSpan w:val="3"/>
            <w:vAlign w:val="center"/>
          </w:tcPr>
          <w:p>
            <w:pPr>
              <w:pStyle w:val="13"/>
            </w:pPr>
            <w:r>
              <w:t>发改局招商引资经费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预算数10万元，其中财政资金10万元，主要用于招商活动经费。按实际发生数支付。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8.00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1.通过拨付招商经费，稳步提高全县利用外资、境外投资规模和水平，拉动县域经济。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每年举办招商会次数</w:t>
            </w:r>
          </w:p>
        </w:tc>
        <w:tc>
          <w:tcPr>
            <w:tcW w:w="5386" w:type="dxa"/>
            <w:vAlign w:val="center"/>
          </w:tcPr>
          <w:p>
            <w:pPr>
              <w:pStyle w:val="13"/>
            </w:pPr>
            <w:r>
              <w:t>每年举办招商会次数</w:t>
            </w:r>
          </w:p>
        </w:tc>
        <w:tc>
          <w:tcPr>
            <w:tcW w:w="2268" w:type="dxa"/>
            <w:vAlign w:val="center"/>
          </w:tcPr>
          <w:p>
            <w:pPr>
              <w:pStyle w:val="13"/>
            </w:pPr>
            <w:r>
              <w:t>≥3次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引进外资数量增长比例</w:t>
            </w:r>
          </w:p>
        </w:tc>
        <w:tc>
          <w:tcPr>
            <w:tcW w:w="5386" w:type="dxa"/>
            <w:vAlign w:val="center"/>
          </w:tcPr>
          <w:p>
            <w:pPr>
              <w:pStyle w:val="13"/>
            </w:pPr>
            <w:r>
              <w:t>引进外资数量增长比例</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招商引资举办招商会时间</w:t>
            </w:r>
          </w:p>
        </w:tc>
        <w:tc>
          <w:tcPr>
            <w:tcW w:w="5386" w:type="dxa"/>
            <w:vAlign w:val="center"/>
          </w:tcPr>
          <w:p>
            <w:pPr>
              <w:pStyle w:val="13"/>
            </w:pPr>
            <w:r>
              <w:t>招商引资举办招商会时间</w:t>
            </w:r>
          </w:p>
        </w:tc>
        <w:tc>
          <w:tcPr>
            <w:tcW w:w="2268" w:type="dxa"/>
            <w:vAlign w:val="center"/>
          </w:tcPr>
          <w:p>
            <w:pPr>
              <w:pStyle w:val="13"/>
            </w:pPr>
            <w:r>
              <w:t>每季度举办一次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招商引资成本控制数</w:t>
            </w:r>
          </w:p>
        </w:tc>
        <w:tc>
          <w:tcPr>
            <w:tcW w:w="5386" w:type="dxa"/>
            <w:vAlign w:val="center"/>
          </w:tcPr>
          <w:p>
            <w:pPr>
              <w:pStyle w:val="13"/>
            </w:pPr>
            <w:r>
              <w:t>招商引资成本控制数</w:t>
            </w:r>
          </w:p>
        </w:tc>
        <w:tc>
          <w:tcPr>
            <w:tcW w:w="2268" w:type="dxa"/>
            <w:vAlign w:val="center"/>
          </w:tcPr>
          <w:p>
            <w:pPr>
              <w:pStyle w:val="13"/>
            </w:pPr>
            <w:r>
              <w:t>≤10万元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县域经济发展保障率</w:t>
            </w:r>
          </w:p>
        </w:tc>
        <w:tc>
          <w:tcPr>
            <w:tcW w:w="5386" w:type="dxa"/>
            <w:vAlign w:val="center"/>
          </w:tcPr>
          <w:p>
            <w:pPr>
              <w:pStyle w:val="13"/>
            </w:pPr>
            <w:r>
              <w:t>县域经济发展保障率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11、发改局专项公用经费绩效目标表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13063425P00DH2610004Q</w:t>
            </w:r>
          </w:p>
        </w:tc>
        <w:tc>
          <w:tcPr>
            <w:tcW w:w="2835" w:type="dxa"/>
            <w:vAlign w:val="center"/>
          </w:tcPr>
          <w:p>
            <w:pPr>
              <w:pStyle w:val="11"/>
            </w:pPr>
            <w:r>
              <w:t>项目名称</w:t>
            </w:r>
          </w:p>
        </w:tc>
        <w:tc>
          <w:tcPr>
            <w:tcW w:w="6095" w:type="dxa"/>
            <w:gridSpan w:val="3"/>
            <w:vAlign w:val="center"/>
          </w:tcPr>
          <w:p>
            <w:pPr>
              <w:pStyle w:val="13"/>
            </w:pPr>
            <w:r>
              <w:t>发改局专项公用经费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预算数20万元，其中财政资金20万元，主要用于发改局正常工作经费。按实际发生数支付。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8.00</w:t>
            </w:r>
          </w:p>
        </w:tc>
        <w:tc>
          <w:tcPr>
            <w:tcW w:w="2551" w:type="dxa"/>
            <w:vAlign w:val="center"/>
          </w:tcPr>
          <w:p>
            <w:pPr>
              <w:pStyle w:val="14"/>
            </w:pPr>
            <w:r>
              <w:t>15.00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1.通过拨付公用经费，保障单位正常运转。有力的支撑和推动了单位的正常发展。规范单位管理工作。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工作日内保障单位日常工作运转的时长</w:t>
            </w:r>
          </w:p>
        </w:tc>
        <w:tc>
          <w:tcPr>
            <w:tcW w:w="2268" w:type="dxa"/>
            <w:vAlign w:val="center"/>
          </w:tcPr>
          <w:p>
            <w:pPr>
              <w:pStyle w:val="13"/>
            </w:pPr>
            <w:r>
              <w:t>≥8小时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综合事务完成率</w:t>
            </w:r>
          </w:p>
        </w:tc>
        <w:tc>
          <w:tcPr>
            <w:tcW w:w="5386" w:type="dxa"/>
            <w:vAlign w:val="center"/>
          </w:tcPr>
          <w:p>
            <w:pPr>
              <w:pStyle w:val="13"/>
            </w:pPr>
            <w:r>
              <w:t>综合事务完成率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综合事务完成及时率</w:t>
            </w:r>
          </w:p>
        </w:tc>
        <w:tc>
          <w:tcPr>
            <w:tcW w:w="5386" w:type="dxa"/>
            <w:vAlign w:val="center"/>
          </w:tcPr>
          <w:p>
            <w:pPr>
              <w:pStyle w:val="13"/>
            </w:pPr>
            <w:r>
              <w:t>综合事务完成及时率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专项经费成本控制数</w:t>
            </w:r>
          </w:p>
        </w:tc>
        <w:tc>
          <w:tcPr>
            <w:tcW w:w="5386" w:type="dxa"/>
            <w:vAlign w:val="center"/>
          </w:tcPr>
          <w:p>
            <w:pPr>
              <w:pStyle w:val="13"/>
            </w:pPr>
            <w:r>
              <w:t>专项经费成本控制数</w:t>
            </w:r>
          </w:p>
        </w:tc>
        <w:tc>
          <w:tcPr>
            <w:tcW w:w="2268" w:type="dxa"/>
            <w:vAlign w:val="center"/>
          </w:tcPr>
          <w:p>
            <w:pPr>
              <w:pStyle w:val="13"/>
            </w:pPr>
            <w:r>
              <w:t>≤20万元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单位正常运转保障率</w:t>
            </w:r>
          </w:p>
        </w:tc>
        <w:tc>
          <w:tcPr>
            <w:tcW w:w="5386" w:type="dxa"/>
            <w:vAlign w:val="center"/>
          </w:tcPr>
          <w:p>
            <w:pPr>
              <w:pStyle w:val="13"/>
            </w:pPr>
            <w:r>
              <w:t>单位正常运转保障率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 工作人员满意率</w:t>
            </w:r>
          </w:p>
        </w:tc>
        <w:tc>
          <w:tcPr>
            <w:tcW w:w="5386" w:type="dxa"/>
            <w:vAlign w:val="center"/>
          </w:tcPr>
          <w:p>
            <w:pPr>
              <w:pStyle w:val="13"/>
            </w:pPr>
            <w:r>
              <w:t>调查单位人员满意和较满意人员占被调查总数的比例</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12、规模以上工业企业年终考核奖励金绩效目标表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13063425P00348410004A</w:t>
            </w:r>
          </w:p>
        </w:tc>
        <w:tc>
          <w:tcPr>
            <w:tcW w:w="2835" w:type="dxa"/>
            <w:vAlign w:val="center"/>
          </w:tcPr>
          <w:p>
            <w:pPr>
              <w:pStyle w:val="11"/>
            </w:pPr>
            <w:r>
              <w:t>项目名称</w:t>
            </w:r>
          </w:p>
        </w:tc>
        <w:tc>
          <w:tcPr>
            <w:tcW w:w="6095" w:type="dxa"/>
            <w:gridSpan w:val="3"/>
            <w:vAlign w:val="center"/>
          </w:tcPr>
          <w:p>
            <w:pPr>
              <w:pStyle w:val="13"/>
            </w:pPr>
            <w:r>
              <w:t>规模以上工业企业年终考核奖励金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预算数15万元，其中财政资金15万元，主要用于规上企业年终考核奖励资金，按实际支付。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1.通过建立表彰奖励机制加大对规模以上工业企业的支持力度，促进企业更好更快地发展。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评选先进企业数量</w:t>
            </w:r>
          </w:p>
        </w:tc>
        <w:tc>
          <w:tcPr>
            <w:tcW w:w="5386" w:type="dxa"/>
            <w:vAlign w:val="center"/>
          </w:tcPr>
          <w:p>
            <w:pPr>
              <w:pStyle w:val="13"/>
            </w:pPr>
            <w:r>
              <w:t>评选先进企业数量</w:t>
            </w:r>
          </w:p>
        </w:tc>
        <w:tc>
          <w:tcPr>
            <w:tcW w:w="2268" w:type="dxa"/>
            <w:vAlign w:val="center"/>
          </w:tcPr>
          <w:p>
            <w:pPr>
              <w:pStyle w:val="13"/>
            </w:pPr>
            <w:r>
              <w:t>5家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先进企业奖励资金发放覆盖率</w:t>
            </w:r>
          </w:p>
        </w:tc>
        <w:tc>
          <w:tcPr>
            <w:tcW w:w="5386" w:type="dxa"/>
            <w:vAlign w:val="center"/>
          </w:tcPr>
          <w:p>
            <w:pPr>
              <w:pStyle w:val="13"/>
            </w:pPr>
            <w:r>
              <w:t>先进企业奖励资金发放覆盖率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先进企业奖励资金发放时间</w:t>
            </w:r>
          </w:p>
        </w:tc>
        <w:tc>
          <w:tcPr>
            <w:tcW w:w="5386" w:type="dxa"/>
            <w:vAlign w:val="center"/>
          </w:tcPr>
          <w:p>
            <w:pPr>
              <w:pStyle w:val="13"/>
            </w:pPr>
            <w:r>
              <w:t>先进企业奖励资金发放时间</w:t>
            </w:r>
          </w:p>
        </w:tc>
        <w:tc>
          <w:tcPr>
            <w:tcW w:w="2268" w:type="dxa"/>
            <w:vAlign w:val="center"/>
          </w:tcPr>
          <w:p>
            <w:pPr>
              <w:pStyle w:val="13"/>
            </w:pPr>
            <w:r>
              <w:t>2025年12月前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每个先进企业奖励金额</w:t>
            </w:r>
          </w:p>
        </w:tc>
        <w:tc>
          <w:tcPr>
            <w:tcW w:w="5386" w:type="dxa"/>
            <w:vAlign w:val="center"/>
          </w:tcPr>
          <w:p>
            <w:pPr>
              <w:pStyle w:val="13"/>
            </w:pPr>
            <w:r>
              <w:t>每个先进企业奖励金额</w:t>
            </w:r>
          </w:p>
        </w:tc>
        <w:tc>
          <w:tcPr>
            <w:tcW w:w="2268" w:type="dxa"/>
            <w:vAlign w:val="center"/>
          </w:tcPr>
          <w:p>
            <w:pPr>
              <w:pStyle w:val="13"/>
            </w:pPr>
            <w:r>
              <w:t>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先进企业工业增加值增速</w:t>
            </w:r>
          </w:p>
        </w:tc>
        <w:tc>
          <w:tcPr>
            <w:tcW w:w="5386" w:type="dxa"/>
            <w:vAlign w:val="center"/>
          </w:tcPr>
          <w:p>
            <w:pPr>
              <w:pStyle w:val="13"/>
            </w:pPr>
            <w:r>
              <w:t>先进企业工业增加值增速</w:t>
            </w:r>
          </w:p>
        </w:tc>
        <w:tc>
          <w:tcPr>
            <w:tcW w:w="2268" w:type="dxa"/>
            <w:vAlign w:val="center"/>
          </w:tcPr>
          <w:p>
            <w:pPr>
              <w:pStyle w:val="13"/>
            </w:pPr>
            <w:r>
              <w:t>≥3%</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13、河北省资助购买工业设计服务项目绩效目标表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13063425P00403810003W</w:t>
            </w:r>
          </w:p>
        </w:tc>
        <w:tc>
          <w:tcPr>
            <w:tcW w:w="2835" w:type="dxa"/>
            <w:vAlign w:val="center"/>
          </w:tcPr>
          <w:p>
            <w:pPr>
              <w:pStyle w:val="11"/>
            </w:pPr>
            <w:r>
              <w:t>项目名称</w:t>
            </w:r>
          </w:p>
        </w:tc>
        <w:tc>
          <w:tcPr>
            <w:tcW w:w="6095" w:type="dxa"/>
            <w:gridSpan w:val="3"/>
            <w:vAlign w:val="center"/>
          </w:tcPr>
          <w:p>
            <w:pPr>
              <w:pStyle w:val="13"/>
            </w:pPr>
            <w:r>
              <w:t>河北省资助购买工业设计服务项目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预算数20万元，其中财政资金20万元，主要用于资助购买设计服务，安要求支付。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1.通过项目实施，推动产品省级换代和品牌建设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支持项目数量</w:t>
            </w:r>
          </w:p>
        </w:tc>
        <w:tc>
          <w:tcPr>
            <w:tcW w:w="5386" w:type="dxa"/>
            <w:vAlign w:val="center"/>
          </w:tcPr>
          <w:p>
            <w:pPr>
              <w:pStyle w:val="13"/>
            </w:pPr>
            <w:r>
              <w:t>支持购买工业设计服务项目数量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完成项目建设通过专家验收比率</w:t>
            </w:r>
          </w:p>
        </w:tc>
        <w:tc>
          <w:tcPr>
            <w:tcW w:w="5386" w:type="dxa"/>
            <w:vAlign w:val="center"/>
          </w:tcPr>
          <w:p>
            <w:pPr>
              <w:pStyle w:val="13"/>
            </w:pPr>
            <w:r>
              <w:t>完成项目建设通过专家验收比率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支持项目完成时间</w:t>
            </w:r>
          </w:p>
        </w:tc>
        <w:tc>
          <w:tcPr>
            <w:tcW w:w="2268" w:type="dxa"/>
            <w:vAlign w:val="center"/>
          </w:tcPr>
          <w:p>
            <w:pPr>
              <w:pStyle w:val="13"/>
            </w:pPr>
            <w:r>
              <w:t>≤1年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资助标准</w:t>
            </w:r>
          </w:p>
        </w:tc>
        <w:tc>
          <w:tcPr>
            <w:tcW w:w="5386" w:type="dxa"/>
            <w:vAlign w:val="center"/>
          </w:tcPr>
          <w:p>
            <w:pPr>
              <w:pStyle w:val="13"/>
            </w:pPr>
            <w:r>
              <w:t>购买工业设计服务自助标准</w:t>
            </w:r>
          </w:p>
        </w:tc>
        <w:tc>
          <w:tcPr>
            <w:tcW w:w="2268" w:type="dxa"/>
            <w:vAlign w:val="center"/>
          </w:tcPr>
          <w:p>
            <w:pPr>
              <w:pStyle w:val="13"/>
            </w:pPr>
            <w:r>
              <w:t>20万元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提升企业创新能力</w:t>
            </w:r>
          </w:p>
        </w:tc>
        <w:tc>
          <w:tcPr>
            <w:tcW w:w="5386" w:type="dxa"/>
            <w:vAlign w:val="center"/>
          </w:tcPr>
          <w:p>
            <w:pPr>
              <w:pStyle w:val="13"/>
            </w:pPr>
            <w:r>
              <w:t>提升企业创新能力</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14、科技创新和科学普及经费绩效目标表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13063425P00355210002R</w:t>
            </w:r>
          </w:p>
        </w:tc>
        <w:tc>
          <w:tcPr>
            <w:tcW w:w="2835" w:type="dxa"/>
            <w:vAlign w:val="center"/>
          </w:tcPr>
          <w:p>
            <w:pPr>
              <w:pStyle w:val="11"/>
            </w:pPr>
            <w:r>
              <w:t>项目名称</w:t>
            </w:r>
          </w:p>
        </w:tc>
        <w:tc>
          <w:tcPr>
            <w:tcW w:w="6095" w:type="dxa"/>
            <w:gridSpan w:val="3"/>
            <w:vAlign w:val="center"/>
          </w:tcPr>
          <w:p>
            <w:pPr>
              <w:pStyle w:val="13"/>
            </w:pPr>
            <w:r>
              <w:t>科技创新和科学普及经费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预算数40万元，其中财政资金40万元，主要用于高新企业奖补，6月份前支出。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40.00</w:t>
            </w:r>
          </w:p>
        </w:tc>
        <w:tc>
          <w:tcPr>
            <w:tcW w:w="2835" w:type="dxa"/>
            <w:vAlign w:val="center"/>
          </w:tcPr>
          <w:p>
            <w:pPr>
              <w:pStyle w:val="14"/>
            </w:pPr>
            <w:r>
              <w:t>40.00</w:t>
            </w:r>
          </w:p>
        </w:tc>
        <w:tc>
          <w:tcPr>
            <w:tcW w:w="2551" w:type="dxa"/>
            <w:vAlign w:val="center"/>
          </w:tcPr>
          <w:p>
            <w:pPr>
              <w:pStyle w:val="14"/>
            </w:pPr>
            <w:r>
              <w:t>40.00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1.提高我县科技创新能力，调动企业科技创新积极性。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奖励高新技术企业数量</w:t>
            </w:r>
          </w:p>
        </w:tc>
        <w:tc>
          <w:tcPr>
            <w:tcW w:w="5386" w:type="dxa"/>
            <w:vAlign w:val="center"/>
          </w:tcPr>
          <w:p>
            <w:pPr>
              <w:pStyle w:val="13"/>
            </w:pPr>
            <w:r>
              <w:t>奖励高新技术企业数量</w:t>
            </w:r>
          </w:p>
        </w:tc>
        <w:tc>
          <w:tcPr>
            <w:tcW w:w="2268" w:type="dxa"/>
            <w:vAlign w:val="center"/>
          </w:tcPr>
          <w:p>
            <w:pPr>
              <w:pStyle w:val="13"/>
            </w:pPr>
            <w:r>
              <w:t>4家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补助资金发放覆盖率</w:t>
            </w:r>
          </w:p>
        </w:tc>
        <w:tc>
          <w:tcPr>
            <w:tcW w:w="5386" w:type="dxa"/>
            <w:vAlign w:val="center"/>
          </w:tcPr>
          <w:p>
            <w:pPr>
              <w:pStyle w:val="13"/>
            </w:pPr>
            <w:r>
              <w:t>科技创新及科普资金发放覆盖率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科技创新及科普资金发放时间</w:t>
            </w:r>
          </w:p>
        </w:tc>
        <w:tc>
          <w:tcPr>
            <w:tcW w:w="5386" w:type="dxa"/>
            <w:vAlign w:val="center"/>
          </w:tcPr>
          <w:p>
            <w:pPr>
              <w:pStyle w:val="13"/>
            </w:pPr>
            <w:r>
              <w:t>科技创新及科普资金发放时间</w:t>
            </w:r>
          </w:p>
        </w:tc>
        <w:tc>
          <w:tcPr>
            <w:tcW w:w="2268" w:type="dxa"/>
            <w:vAlign w:val="center"/>
          </w:tcPr>
          <w:p>
            <w:pPr>
              <w:pStyle w:val="13"/>
            </w:pPr>
            <w:r>
              <w:t>2025年6月份前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高新技术企业每家补助标准</w:t>
            </w:r>
          </w:p>
        </w:tc>
        <w:tc>
          <w:tcPr>
            <w:tcW w:w="5386" w:type="dxa"/>
            <w:vAlign w:val="center"/>
          </w:tcPr>
          <w:p>
            <w:pPr>
              <w:pStyle w:val="13"/>
            </w:pPr>
            <w:r>
              <w:t>高新技术企业每家补助标准</w:t>
            </w:r>
          </w:p>
        </w:tc>
        <w:tc>
          <w:tcPr>
            <w:tcW w:w="2268" w:type="dxa"/>
            <w:vAlign w:val="center"/>
          </w:tcPr>
          <w:p>
            <w:pPr>
              <w:pStyle w:val="13"/>
            </w:pPr>
            <w:r>
              <w:t>10万元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科学服务水平提升率</w:t>
            </w:r>
          </w:p>
        </w:tc>
        <w:tc>
          <w:tcPr>
            <w:tcW w:w="5386" w:type="dxa"/>
            <w:vAlign w:val="center"/>
          </w:tcPr>
          <w:p>
            <w:pPr>
              <w:pStyle w:val="13"/>
            </w:pPr>
            <w:r>
              <w:t>科学服务水平提升率</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15、粮食系统改革遗留问题补助资金项目绩效目标表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13063425P00A39E100058</w:t>
            </w:r>
          </w:p>
        </w:tc>
        <w:tc>
          <w:tcPr>
            <w:tcW w:w="2835" w:type="dxa"/>
            <w:vAlign w:val="center"/>
          </w:tcPr>
          <w:p>
            <w:pPr>
              <w:pStyle w:val="11"/>
            </w:pPr>
            <w:r>
              <w:t>项目名称</w:t>
            </w:r>
          </w:p>
        </w:tc>
        <w:tc>
          <w:tcPr>
            <w:tcW w:w="6095" w:type="dxa"/>
            <w:gridSpan w:val="3"/>
            <w:vAlign w:val="center"/>
          </w:tcPr>
          <w:p>
            <w:pPr>
              <w:pStyle w:val="13"/>
            </w:pPr>
            <w:r>
              <w:t>粮食系统改革遗留问题补助资金项目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174.26</w:t>
            </w:r>
          </w:p>
        </w:tc>
        <w:tc>
          <w:tcPr>
            <w:tcW w:w="2835" w:type="dxa"/>
            <w:vAlign w:val="center"/>
          </w:tcPr>
          <w:p>
            <w:pPr>
              <w:pStyle w:val="11"/>
            </w:pPr>
            <w:r>
              <w:t>其中：财政    资金</w:t>
            </w:r>
          </w:p>
        </w:tc>
        <w:tc>
          <w:tcPr>
            <w:tcW w:w="2551" w:type="dxa"/>
            <w:vAlign w:val="center"/>
          </w:tcPr>
          <w:p>
            <w:pPr>
              <w:pStyle w:val="13"/>
            </w:pPr>
            <w:r>
              <w:t>174.26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预算数174.26万元，其中财政资金174.26万元，主要用于粮食系统职工退休补缴养老保险等，按实际支出。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80.00</w:t>
            </w:r>
          </w:p>
        </w:tc>
        <w:tc>
          <w:tcPr>
            <w:tcW w:w="2551" w:type="dxa"/>
            <w:vAlign w:val="center"/>
          </w:tcPr>
          <w:p>
            <w:pPr>
              <w:pStyle w:val="14"/>
            </w:pPr>
            <w:r>
              <w:t>100.00</w:t>
            </w:r>
          </w:p>
        </w:tc>
        <w:tc>
          <w:tcPr>
            <w:tcW w:w="3544" w:type="dxa"/>
            <w:gridSpan w:val="2"/>
            <w:vAlign w:val="center"/>
          </w:tcPr>
          <w:p>
            <w:pPr>
              <w:pStyle w:val="14"/>
            </w:pPr>
            <w:r>
              <w:t>174.26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1.通过解决遗留问题，保证5名职工顺利退休，维护职工利益。缴纳29人医疗保险，使其医疗得到保障。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2025年办理退休人员数</w:t>
            </w:r>
          </w:p>
        </w:tc>
        <w:tc>
          <w:tcPr>
            <w:tcW w:w="5386" w:type="dxa"/>
            <w:vAlign w:val="center"/>
          </w:tcPr>
          <w:p>
            <w:pPr>
              <w:pStyle w:val="13"/>
            </w:pPr>
            <w:r>
              <w:t>2025年办理退休人员数</w:t>
            </w:r>
          </w:p>
        </w:tc>
        <w:tc>
          <w:tcPr>
            <w:tcW w:w="2268" w:type="dxa"/>
            <w:vAlign w:val="center"/>
          </w:tcPr>
          <w:p>
            <w:pPr>
              <w:pStyle w:val="13"/>
            </w:pPr>
            <w:r>
              <w:t>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粮食系统补助发放覆盖率</w:t>
            </w:r>
          </w:p>
        </w:tc>
        <w:tc>
          <w:tcPr>
            <w:tcW w:w="5386" w:type="dxa"/>
            <w:vAlign w:val="center"/>
          </w:tcPr>
          <w:p>
            <w:pPr>
              <w:pStyle w:val="13"/>
            </w:pPr>
            <w:r>
              <w:t>粮食系统补助发放覆盖率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2025年退休人员补交养老保险时间</w:t>
            </w:r>
          </w:p>
        </w:tc>
        <w:tc>
          <w:tcPr>
            <w:tcW w:w="5386" w:type="dxa"/>
            <w:vAlign w:val="center"/>
          </w:tcPr>
          <w:p>
            <w:pPr>
              <w:pStyle w:val="13"/>
            </w:pPr>
            <w:r>
              <w:t>2025年退休人员补交养老保险时间</w:t>
            </w:r>
          </w:p>
        </w:tc>
        <w:tc>
          <w:tcPr>
            <w:tcW w:w="2268" w:type="dxa"/>
            <w:vAlign w:val="center"/>
          </w:tcPr>
          <w:p>
            <w:pPr>
              <w:pStyle w:val="13"/>
            </w:pPr>
            <w:r>
              <w:t>退休月份以前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每人补交养老保险金额</w:t>
            </w:r>
          </w:p>
        </w:tc>
        <w:tc>
          <w:tcPr>
            <w:tcW w:w="5386" w:type="dxa"/>
            <w:vAlign w:val="center"/>
          </w:tcPr>
          <w:p>
            <w:pPr>
              <w:pStyle w:val="13"/>
            </w:pPr>
            <w:r>
              <w:t>每人补交养老保险金额</w:t>
            </w:r>
          </w:p>
        </w:tc>
        <w:tc>
          <w:tcPr>
            <w:tcW w:w="2268" w:type="dxa"/>
            <w:vAlign w:val="center"/>
          </w:tcPr>
          <w:p>
            <w:pPr>
              <w:pStyle w:val="13"/>
            </w:pPr>
            <w:r>
              <w:t>28万元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原粮食系统职工权益保障率</w:t>
            </w:r>
          </w:p>
        </w:tc>
        <w:tc>
          <w:tcPr>
            <w:tcW w:w="5386" w:type="dxa"/>
            <w:vAlign w:val="center"/>
          </w:tcPr>
          <w:p>
            <w:pPr>
              <w:pStyle w:val="13"/>
            </w:pPr>
            <w:r>
              <w:t>原粮食系统职工权益保障率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16、粮食质量安全监测与监管经费绩效目标表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13063425P00U6B710004E</w:t>
            </w:r>
          </w:p>
        </w:tc>
        <w:tc>
          <w:tcPr>
            <w:tcW w:w="2835" w:type="dxa"/>
            <w:vAlign w:val="center"/>
          </w:tcPr>
          <w:p>
            <w:pPr>
              <w:pStyle w:val="11"/>
            </w:pPr>
            <w:r>
              <w:t>项目名称</w:t>
            </w:r>
          </w:p>
        </w:tc>
        <w:tc>
          <w:tcPr>
            <w:tcW w:w="6095" w:type="dxa"/>
            <w:gridSpan w:val="3"/>
            <w:vAlign w:val="center"/>
          </w:tcPr>
          <w:p>
            <w:pPr>
              <w:pStyle w:val="13"/>
            </w:pPr>
            <w:r>
              <w:t>粮食质量安全监测与监管经费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预算数2万元，其中财政资金2万元，主要用于粮食质量安全经费，按实际支付。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2.00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1.通过粮食安全监测，推进粮食安全责任制，对全县范围的粮食进行检测，抽查覆盖率达到50%，对违法企业处理率达到100%。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检测与监管企业数量</w:t>
            </w:r>
          </w:p>
        </w:tc>
        <w:tc>
          <w:tcPr>
            <w:tcW w:w="5386" w:type="dxa"/>
            <w:vAlign w:val="center"/>
          </w:tcPr>
          <w:p>
            <w:pPr>
              <w:pStyle w:val="13"/>
            </w:pPr>
            <w:r>
              <w:t>检测与监管企业数量</w:t>
            </w:r>
          </w:p>
        </w:tc>
        <w:tc>
          <w:tcPr>
            <w:tcW w:w="2268" w:type="dxa"/>
            <w:vAlign w:val="center"/>
          </w:tcPr>
          <w:p>
            <w:pPr>
              <w:pStyle w:val="13"/>
            </w:pPr>
            <w:r>
              <w:t>≥10家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粮食安全检测工作完成率</w:t>
            </w:r>
          </w:p>
        </w:tc>
        <w:tc>
          <w:tcPr>
            <w:tcW w:w="5386" w:type="dxa"/>
            <w:vAlign w:val="center"/>
          </w:tcPr>
          <w:p>
            <w:pPr>
              <w:pStyle w:val="13"/>
            </w:pPr>
            <w:r>
              <w:t>粮食安全检测工作完成率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粮食安全监测监管经费支付时间</w:t>
            </w:r>
          </w:p>
        </w:tc>
        <w:tc>
          <w:tcPr>
            <w:tcW w:w="5386" w:type="dxa"/>
            <w:vAlign w:val="center"/>
          </w:tcPr>
          <w:p>
            <w:pPr>
              <w:pStyle w:val="13"/>
            </w:pPr>
            <w:r>
              <w:t>粮食安全监测监管经费支付时间</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粮食安全监测成本控制数</w:t>
            </w:r>
          </w:p>
        </w:tc>
        <w:tc>
          <w:tcPr>
            <w:tcW w:w="5386" w:type="dxa"/>
            <w:vAlign w:val="center"/>
          </w:tcPr>
          <w:p>
            <w:pPr>
              <w:pStyle w:val="13"/>
            </w:pPr>
            <w:r>
              <w:t>粮食安全监测成本控制数</w:t>
            </w:r>
          </w:p>
        </w:tc>
        <w:tc>
          <w:tcPr>
            <w:tcW w:w="2268" w:type="dxa"/>
            <w:vAlign w:val="center"/>
          </w:tcPr>
          <w:p>
            <w:pPr>
              <w:pStyle w:val="13"/>
            </w:pPr>
            <w:r>
              <w:t>≤2万元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粮食质量安全达标率</w:t>
            </w:r>
          </w:p>
        </w:tc>
        <w:tc>
          <w:tcPr>
            <w:tcW w:w="5386" w:type="dxa"/>
            <w:vAlign w:val="center"/>
          </w:tcPr>
          <w:p>
            <w:pPr>
              <w:pStyle w:val="13"/>
            </w:pPr>
            <w:r>
              <w:t>粮食质量安全达标率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17、企业研发后补及科技特派员工作站项目绩效目标表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13063425P00012310003N</w:t>
            </w:r>
          </w:p>
        </w:tc>
        <w:tc>
          <w:tcPr>
            <w:tcW w:w="2835" w:type="dxa"/>
            <w:vAlign w:val="center"/>
          </w:tcPr>
          <w:p>
            <w:pPr>
              <w:pStyle w:val="11"/>
            </w:pPr>
            <w:r>
              <w:t>项目名称</w:t>
            </w:r>
          </w:p>
        </w:tc>
        <w:tc>
          <w:tcPr>
            <w:tcW w:w="6095" w:type="dxa"/>
            <w:gridSpan w:val="3"/>
            <w:vAlign w:val="center"/>
          </w:tcPr>
          <w:p>
            <w:pPr>
              <w:pStyle w:val="13"/>
            </w:pPr>
            <w:r>
              <w:t>企业研发后补及科技特派员工作站项目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40.52</w:t>
            </w:r>
          </w:p>
        </w:tc>
        <w:tc>
          <w:tcPr>
            <w:tcW w:w="2835" w:type="dxa"/>
            <w:vAlign w:val="center"/>
          </w:tcPr>
          <w:p>
            <w:pPr>
              <w:pStyle w:val="11"/>
            </w:pPr>
            <w:r>
              <w:t>其中：财政    资金</w:t>
            </w:r>
          </w:p>
        </w:tc>
        <w:tc>
          <w:tcPr>
            <w:tcW w:w="2551" w:type="dxa"/>
            <w:vAlign w:val="center"/>
          </w:tcPr>
          <w:p>
            <w:pPr>
              <w:pStyle w:val="13"/>
            </w:pPr>
            <w:r>
              <w:t>40.52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预算数40.5192万元，其中财政资金40.5192万元，主要用于企业研发补助及建立科技工作站事项，6月底前支出。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40.52</w:t>
            </w:r>
          </w:p>
        </w:tc>
        <w:tc>
          <w:tcPr>
            <w:tcW w:w="2835" w:type="dxa"/>
            <w:vAlign w:val="center"/>
          </w:tcPr>
          <w:p>
            <w:pPr>
              <w:pStyle w:val="14"/>
            </w:pPr>
            <w:r>
              <w:t>40.52</w:t>
            </w:r>
          </w:p>
        </w:tc>
        <w:tc>
          <w:tcPr>
            <w:tcW w:w="2551" w:type="dxa"/>
            <w:vAlign w:val="center"/>
          </w:tcPr>
          <w:p>
            <w:pPr>
              <w:pStyle w:val="14"/>
            </w:pPr>
            <w:r>
              <w:t>40.52</w:t>
            </w:r>
          </w:p>
        </w:tc>
        <w:tc>
          <w:tcPr>
            <w:tcW w:w="3544" w:type="dxa"/>
            <w:gridSpan w:val="2"/>
            <w:vAlign w:val="center"/>
          </w:tcPr>
          <w:p>
            <w:pPr>
              <w:pStyle w:val="14"/>
            </w:pPr>
            <w:r>
              <w:t>40.52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1.通过建立工作站和科技奖励，可激发企业科技创新热情，提高社会生产力。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科技特派员工作站数量</w:t>
            </w:r>
          </w:p>
        </w:tc>
        <w:tc>
          <w:tcPr>
            <w:tcW w:w="5386" w:type="dxa"/>
            <w:vAlign w:val="center"/>
          </w:tcPr>
          <w:p>
            <w:pPr>
              <w:pStyle w:val="13"/>
            </w:pPr>
            <w:r>
              <w:t>科技特派员工作站数量</w:t>
            </w:r>
          </w:p>
        </w:tc>
        <w:tc>
          <w:tcPr>
            <w:tcW w:w="2268" w:type="dxa"/>
            <w:vAlign w:val="center"/>
          </w:tcPr>
          <w:p>
            <w:pPr>
              <w:pStyle w:val="13"/>
            </w:pPr>
            <w:r>
              <w:t>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企业研发后补及科技特派员工作站覆盖率</w:t>
            </w:r>
          </w:p>
        </w:tc>
        <w:tc>
          <w:tcPr>
            <w:tcW w:w="5386" w:type="dxa"/>
            <w:vAlign w:val="center"/>
          </w:tcPr>
          <w:p>
            <w:pPr>
              <w:pStyle w:val="13"/>
            </w:pPr>
            <w:r>
              <w:t>企业研发后补及科技特派员工作站覆盖率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企业研发后补及科技特派员工作站经费支付时间</w:t>
            </w:r>
          </w:p>
        </w:tc>
        <w:tc>
          <w:tcPr>
            <w:tcW w:w="5386" w:type="dxa"/>
            <w:vAlign w:val="center"/>
          </w:tcPr>
          <w:p>
            <w:pPr>
              <w:pStyle w:val="13"/>
            </w:pPr>
            <w:r>
              <w:t>企业研发后补及科技特派员工作站经费支付时间</w:t>
            </w:r>
          </w:p>
        </w:tc>
        <w:tc>
          <w:tcPr>
            <w:tcW w:w="2268" w:type="dxa"/>
            <w:vAlign w:val="center"/>
          </w:tcPr>
          <w:p>
            <w:pPr>
              <w:pStyle w:val="13"/>
            </w:pPr>
            <w:r>
              <w:t>2025年6月前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每家科技特派员工作站补贴金额</w:t>
            </w:r>
          </w:p>
        </w:tc>
        <w:tc>
          <w:tcPr>
            <w:tcW w:w="5386" w:type="dxa"/>
            <w:vAlign w:val="center"/>
          </w:tcPr>
          <w:p>
            <w:pPr>
              <w:pStyle w:val="13"/>
            </w:pPr>
            <w:r>
              <w:t>每家科技特派员工作站补贴金额</w:t>
            </w:r>
          </w:p>
        </w:tc>
        <w:tc>
          <w:tcPr>
            <w:tcW w:w="2268" w:type="dxa"/>
            <w:vAlign w:val="center"/>
          </w:tcPr>
          <w:p>
            <w:pPr>
              <w:pStyle w:val="13"/>
            </w:pPr>
            <w:r>
              <w:t>3.8万元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科技创新工作提升率</w:t>
            </w:r>
          </w:p>
        </w:tc>
        <w:tc>
          <w:tcPr>
            <w:tcW w:w="5386" w:type="dxa"/>
            <w:vAlign w:val="center"/>
          </w:tcPr>
          <w:p>
            <w:pPr>
              <w:pStyle w:val="13"/>
            </w:pPr>
            <w:r>
              <w:t>科技创新工作提升率</w:t>
            </w:r>
          </w:p>
        </w:tc>
        <w:tc>
          <w:tcPr>
            <w:tcW w:w="2268" w:type="dxa"/>
            <w:vAlign w:val="center"/>
          </w:tcPr>
          <w:p>
            <w:pPr>
              <w:pStyle w:val="13"/>
            </w:pPr>
            <w:r>
              <w:t>≥3%</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18、气代煤改造安装暖气片补贴项目绩效目标表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13063425P00N6J410003F</w:t>
            </w:r>
          </w:p>
        </w:tc>
        <w:tc>
          <w:tcPr>
            <w:tcW w:w="2835" w:type="dxa"/>
            <w:vAlign w:val="center"/>
          </w:tcPr>
          <w:p>
            <w:pPr>
              <w:pStyle w:val="11"/>
            </w:pPr>
            <w:r>
              <w:t>项目名称</w:t>
            </w:r>
          </w:p>
        </w:tc>
        <w:tc>
          <w:tcPr>
            <w:tcW w:w="6095" w:type="dxa"/>
            <w:gridSpan w:val="3"/>
            <w:vAlign w:val="center"/>
          </w:tcPr>
          <w:p>
            <w:pPr>
              <w:pStyle w:val="13"/>
            </w:pPr>
            <w:r>
              <w:t>气代煤改造安装暖气片补贴项目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78.82</w:t>
            </w:r>
          </w:p>
        </w:tc>
        <w:tc>
          <w:tcPr>
            <w:tcW w:w="2835" w:type="dxa"/>
            <w:vAlign w:val="center"/>
          </w:tcPr>
          <w:p>
            <w:pPr>
              <w:pStyle w:val="11"/>
            </w:pPr>
            <w:r>
              <w:t>其中：财政    资金</w:t>
            </w:r>
          </w:p>
        </w:tc>
        <w:tc>
          <w:tcPr>
            <w:tcW w:w="2551" w:type="dxa"/>
            <w:vAlign w:val="center"/>
          </w:tcPr>
          <w:p>
            <w:pPr>
              <w:pStyle w:val="13"/>
            </w:pPr>
            <w:r>
              <w:t>78.82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预算数78.82万元，其中财政资金78.82万元，主要用于暖气片补贴，1月份支付。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78.82</w:t>
            </w:r>
          </w:p>
        </w:tc>
        <w:tc>
          <w:tcPr>
            <w:tcW w:w="2835" w:type="dxa"/>
            <w:vAlign w:val="center"/>
          </w:tcPr>
          <w:p>
            <w:pPr>
              <w:pStyle w:val="14"/>
            </w:pPr>
            <w:r>
              <w:t>78.82</w:t>
            </w:r>
          </w:p>
        </w:tc>
        <w:tc>
          <w:tcPr>
            <w:tcW w:w="2551" w:type="dxa"/>
            <w:vAlign w:val="center"/>
          </w:tcPr>
          <w:p>
            <w:pPr>
              <w:pStyle w:val="14"/>
            </w:pPr>
            <w:r>
              <w:t>78.82</w:t>
            </w:r>
          </w:p>
        </w:tc>
        <w:tc>
          <w:tcPr>
            <w:tcW w:w="3544" w:type="dxa"/>
            <w:gridSpan w:val="2"/>
            <w:vAlign w:val="center"/>
          </w:tcPr>
          <w:p>
            <w:pPr>
              <w:pStyle w:val="14"/>
            </w:pPr>
            <w:r>
              <w:t>78.82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1.完成气代煤改造农户暖气片安装任务,实现气代煤目标，打造蓝天白云的生态环境。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暖气片补贴户数</w:t>
            </w:r>
          </w:p>
        </w:tc>
        <w:tc>
          <w:tcPr>
            <w:tcW w:w="5386" w:type="dxa"/>
            <w:vAlign w:val="center"/>
          </w:tcPr>
          <w:p>
            <w:pPr>
              <w:pStyle w:val="13"/>
            </w:pPr>
            <w:r>
              <w:t>暖气片补贴户数</w:t>
            </w:r>
          </w:p>
        </w:tc>
        <w:tc>
          <w:tcPr>
            <w:tcW w:w="2268" w:type="dxa"/>
            <w:vAlign w:val="center"/>
          </w:tcPr>
          <w:p>
            <w:pPr>
              <w:pStyle w:val="13"/>
            </w:pPr>
            <w:r>
              <w:t>94851户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暖气片补贴到户保障率</w:t>
            </w:r>
          </w:p>
        </w:tc>
        <w:tc>
          <w:tcPr>
            <w:tcW w:w="5386" w:type="dxa"/>
            <w:vAlign w:val="center"/>
          </w:tcPr>
          <w:p>
            <w:pPr>
              <w:pStyle w:val="13"/>
            </w:pPr>
            <w:r>
              <w:t>暖气片补贴到户保障率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暖气片补贴时间</w:t>
            </w:r>
          </w:p>
        </w:tc>
        <w:tc>
          <w:tcPr>
            <w:tcW w:w="5386" w:type="dxa"/>
            <w:vAlign w:val="center"/>
          </w:tcPr>
          <w:p>
            <w:pPr>
              <w:pStyle w:val="13"/>
            </w:pPr>
            <w:r>
              <w:t>暖气片补贴时间</w:t>
            </w:r>
          </w:p>
        </w:tc>
        <w:tc>
          <w:tcPr>
            <w:tcW w:w="2268" w:type="dxa"/>
            <w:vAlign w:val="center"/>
          </w:tcPr>
          <w:p>
            <w:pPr>
              <w:pStyle w:val="13"/>
            </w:pPr>
            <w:r>
              <w:t>2025年1月份</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每户补贴金额</w:t>
            </w:r>
          </w:p>
        </w:tc>
        <w:tc>
          <w:tcPr>
            <w:tcW w:w="5386" w:type="dxa"/>
            <w:vAlign w:val="center"/>
          </w:tcPr>
          <w:p>
            <w:pPr>
              <w:pStyle w:val="13"/>
            </w:pPr>
            <w:r>
              <w:t>每户补贴金额</w:t>
            </w:r>
          </w:p>
        </w:tc>
        <w:tc>
          <w:tcPr>
            <w:tcW w:w="2268" w:type="dxa"/>
            <w:vAlign w:val="center"/>
          </w:tcPr>
          <w:p>
            <w:pPr>
              <w:pStyle w:val="13"/>
            </w:pPr>
            <w:r>
              <w:t>800元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减少二氧化硫排放量</w:t>
            </w:r>
          </w:p>
        </w:tc>
        <w:tc>
          <w:tcPr>
            <w:tcW w:w="5386" w:type="dxa"/>
            <w:vAlign w:val="center"/>
          </w:tcPr>
          <w:p>
            <w:pPr>
              <w:pStyle w:val="13"/>
            </w:pPr>
            <w:r>
              <w:t>减少二氧化硫排放量</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19、曲阳县工业转型升级技改补贴绩效目标表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13063425P00348210007R</w:t>
            </w:r>
          </w:p>
        </w:tc>
        <w:tc>
          <w:tcPr>
            <w:tcW w:w="2835" w:type="dxa"/>
            <w:vAlign w:val="center"/>
          </w:tcPr>
          <w:p>
            <w:pPr>
              <w:pStyle w:val="11"/>
            </w:pPr>
            <w:r>
              <w:t>项目名称</w:t>
            </w:r>
          </w:p>
        </w:tc>
        <w:tc>
          <w:tcPr>
            <w:tcW w:w="6095" w:type="dxa"/>
            <w:gridSpan w:val="3"/>
            <w:vAlign w:val="center"/>
          </w:tcPr>
          <w:p>
            <w:pPr>
              <w:pStyle w:val="13"/>
            </w:pPr>
            <w:r>
              <w:t>曲阳县工业转型升级技改补贴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预算数50万元，其中财政资金50万元，主要用于工业转型升级企业奖补，按实际支付。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1.通过技术改造，提高我县经济发展内生动力，不断壮大全县工业规模和实力，确保完成上级下达的任务。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补贴企业数量</w:t>
            </w:r>
          </w:p>
        </w:tc>
        <w:tc>
          <w:tcPr>
            <w:tcW w:w="5386" w:type="dxa"/>
            <w:vAlign w:val="center"/>
          </w:tcPr>
          <w:p>
            <w:pPr>
              <w:pStyle w:val="13"/>
            </w:pPr>
            <w:r>
              <w:t>技改资金补贴企业数量</w:t>
            </w:r>
          </w:p>
        </w:tc>
        <w:tc>
          <w:tcPr>
            <w:tcW w:w="2268" w:type="dxa"/>
            <w:vAlign w:val="center"/>
          </w:tcPr>
          <w:p>
            <w:pPr>
              <w:pStyle w:val="13"/>
            </w:pPr>
            <w:r>
              <w:t>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补贴到位率</w:t>
            </w:r>
          </w:p>
        </w:tc>
        <w:tc>
          <w:tcPr>
            <w:tcW w:w="5386" w:type="dxa"/>
            <w:vAlign w:val="center"/>
          </w:tcPr>
          <w:p>
            <w:pPr>
              <w:pStyle w:val="13"/>
            </w:pPr>
            <w:r>
              <w:t>技改资金补贴到位率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技改资金补贴时间</w:t>
            </w:r>
          </w:p>
        </w:tc>
        <w:tc>
          <w:tcPr>
            <w:tcW w:w="5386" w:type="dxa"/>
            <w:vAlign w:val="center"/>
          </w:tcPr>
          <w:p>
            <w:pPr>
              <w:pStyle w:val="13"/>
            </w:pPr>
            <w:r>
              <w:t>技改资金补贴时间</w:t>
            </w:r>
          </w:p>
        </w:tc>
        <w:tc>
          <w:tcPr>
            <w:tcW w:w="2268" w:type="dxa"/>
            <w:vAlign w:val="center"/>
          </w:tcPr>
          <w:p>
            <w:pPr>
              <w:pStyle w:val="13"/>
            </w:pPr>
            <w:r>
              <w:t>项目验收及评审通过后</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每个技改项目补贴资金</w:t>
            </w:r>
          </w:p>
        </w:tc>
        <w:tc>
          <w:tcPr>
            <w:tcW w:w="5386" w:type="dxa"/>
            <w:vAlign w:val="center"/>
          </w:tcPr>
          <w:p>
            <w:pPr>
              <w:pStyle w:val="13"/>
            </w:pPr>
            <w:r>
              <w:t>每个技改项目补贴资金</w:t>
            </w:r>
          </w:p>
        </w:tc>
        <w:tc>
          <w:tcPr>
            <w:tcW w:w="2268" w:type="dxa"/>
            <w:vAlign w:val="center"/>
          </w:tcPr>
          <w:p>
            <w:pPr>
              <w:pStyle w:val="13"/>
            </w:pPr>
            <w:r>
              <w:t>10万元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企业产品质量提升率</w:t>
            </w:r>
          </w:p>
        </w:tc>
        <w:tc>
          <w:tcPr>
            <w:tcW w:w="5386" w:type="dxa"/>
            <w:vAlign w:val="center"/>
          </w:tcPr>
          <w:p>
            <w:pPr>
              <w:pStyle w:val="13"/>
            </w:pPr>
            <w:r>
              <w:t>技改资金促使企业产品质量提升率</w:t>
            </w:r>
          </w:p>
        </w:tc>
        <w:tc>
          <w:tcPr>
            <w:tcW w:w="2268" w:type="dxa"/>
            <w:vAlign w:val="center"/>
          </w:tcPr>
          <w:p>
            <w:pPr>
              <w:pStyle w:val="13"/>
            </w:pPr>
            <w:r>
              <w:t>≥8%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20、曲阳县下岸村</w:t>
      </w:r>
      <w:r>
        <w:rPr>
          <w:rFonts w:hint="eastAsia" w:ascii="方正仿宋_GBK" w:hAnsi="方正仿宋_GBK" w:eastAsia="方正仿宋_GBK" w:cs="方正仿宋_GBK"/>
          <w:color w:val="000000"/>
          <w:sz w:val="28"/>
          <w:lang w:eastAsia="zh-CN"/>
        </w:rPr>
        <w:t>易地</w:t>
      </w:r>
      <w:r>
        <w:rPr>
          <w:rFonts w:ascii="方正仿宋_GBK" w:hAnsi="方正仿宋_GBK" w:eastAsia="方正仿宋_GBK" w:cs="方正仿宋_GBK"/>
          <w:color w:val="000000"/>
          <w:sz w:val="28"/>
        </w:rPr>
        <w:t>扶贫搬迁还本绩效目标表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13063425P00337810005M</w:t>
            </w:r>
          </w:p>
        </w:tc>
        <w:tc>
          <w:tcPr>
            <w:tcW w:w="2835" w:type="dxa"/>
            <w:vAlign w:val="center"/>
          </w:tcPr>
          <w:p>
            <w:pPr>
              <w:pStyle w:val="11"/>
            </w:pPr>
            <w:r>
              <w:t>项目名称</w:t>
            </w:r>
          </w:p>
        </w:tc>
        <w:tc>
          <w:tcPr>
            <w:tcW w:w="6095" w:type="dxa"/>
            <w:gridSpan w:val="3"/>
            <w:vAlign w:val="center"/>
          </w:tcPr>
          <w:p>
            <w:pPr>
              <w:pStyle w:val="13"/>
            </w:pPr>
            <w:r>
              <w:t>曲阳县下岸村</w:t>
            </w:r>
            <w:r>
              <w:rPr>
                <w:rFonts w:hint="eastAsia"/>
                <w:lang w:eastAsia="zh-CN"/>
              </w:rPr>
              <w:t>易地</w:t>
            </w:r>
            <w:r>
              <w:t>扶贫搬迁还本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预算数300万元，其中财政资金300万元，主要用于</w:t>
            </w:r>
            <w:r>
              <w:rPr>
                <w:rFonts w:hint="eastAsia"/>
                <w:lang w:eastAsia="zh-CN"/>
              </w:rPr>
              <w:t>易地</w:t>
            </w:r>
            <w:r>
              <w:t>扶贫搬迁还贷。6月底前支付。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300.00</w:t>
            </w:r>
          </w:p>
        </w:tc>
        <w:tc>
          <w:tcPr>
            <w:tcW w:w="2551" w:type="dxa"/>
            <w:vAlign w:val="center"/>
          </w:tcPr>
          <w:p>
            <w:pPr>
              <w:pStyle w:val="14"/>
            </w:pPr>
            <w:r>
              <w:t>300.00</w:t>
            </w:r>
          </w:p>
        </w:tc>
        <w:tc>
          <w:tcPr>
            <w:tcW w:w="3544" w:type="dxa"/>
            <w:gridSpan w:val="2"/>
            <w:vAlign w:val="center"/>
          </w:tcPr>
          <w:p>
            <w:pPr>
              <w:pStyle w:val="14"/>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1.通过扶贫搬迁，完成下岸村367人易地扶贫搬迁项目达到贫困户住房有保障的要求。保障下岸村易地扶贫搬迁项目贷款按时归还。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rPr>
                <w:rFonts w:hint="eastAsia"/>
                <w:lang w:eastAsia="zh-CN"/>
              </w:rPr>
              <w:t>易地</w:t>
            </w:r>
            <w:r>
              <w:t>扶贫搬迁行政村数量</w:t>
            </w:r>
          </w:p>
        </w:tc>
        <w:tc>
          <w:tcPr>
            <w:tcW w:w="5386" w:type="dxa"/>
            <w:vAlign w:val="center"/>
          </w:tcPr>
          <w:p>
            <w:pPr>
              <w:pStyle w:val="13"/>
            </w:pPr>
            <w:r>
              <w:rPr>
                <w:rFonts w:hint="eastAsia"/>
                <w:lang w:eastAsia="zh-CN"/>
              </w:rPr>
              <w:t>易地</w:t>
            </w:r>
            <w:r>
              <w:t>扶贫搬迁行政村数量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rPr>
                <w:rFonts w:hint="eastAsia"/>
                <w:lang w:eastAsia="zh-CN"/>
              </w:rPr>
              <w:t>易地</w:t>
            </w:r>
            <w:r>
              <w:t>扶贫搬迁工程验收合格率</w:t>
            </w:r>
          </w:p>
        </w:tc>
        <w:tc>
          <w:tcPr>
            <w:tcW w:w="5386" w:type="dxa"/>
            <w:vAlign w:val="center"/>
          </w:tcPr>
          <w:p>
            <w:pPr>
              <w:pStyle w:val="13"/>
            </w:pPr>
            <w:r>
              <w:rPr>
                <w:rFonts w:hint="eastAsia"/>
                <w:lang w:eastAsia="zh-CN"/>
              </w:rPr>
              <w:t>易地</w:t>
            </w:r>
            <w:r>
              <w:t>扶贫搬迁工程验收合格率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rPr>
                <w:rFonts w:hint="eastAsia"/>
                <w:lang w:eastAsia="zh-CN"/>
              </w:rPr>
              <w:t>易地</w:t>
            </w:r>
            <w:r>
              <w:t>扶贫搬迁工程按期完工率</w:t>
            </w:r>
          </w:p>
        </w:tc>
        <w:tc>
          <w:tcPr>
            <w:tcW w:w="5386" w:type="dxa"/>
            <w:vAlign w:val="center"/>
          </w:tcPr>
          <w:p>
            <w:pPr>
              <w:pStyle w:val="13"/>
            </w:pPr>
            <w:r>
              <w:rPr>
                <w:rFonts w:hint="eastAsia"/>
                <w:lang w:eastAsia="zh-CN"/>
              </w:rPr>
              <w:t>易地</w:t>
            </w:r>
            <w:r>
              <w:t>扶贫搬迁工程完工时间</w:t>
            </w:r>
          </w:p>
        </w:tc>
        <w:tc>
          <w:tcPr>
            <w:tcW w:w="2268" w:type="dxa"/>
            <w:vAlign w:val="center"/>
          </w:tcPr>
          <w:p>
            <w:pPr>
              <w:pStyle w:val="13"/>
            </w:pPr>
            <w:r>
              <w:t>2018年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rPr>
                <w:rFonts w:hint="eastAsia"/>
                <w:lang w:eastAsia="zh-CN"/>
              </w:rPr>
              <w:t>易地</w:t>
            </w:r>
            <w:r>
              <w:t>扶贫搬迁人均补助标准</w:t>
            </w:r>
          </w:p>
        </w:tc>
        <w:tc>
          <w:tcPr>
            <w:tcW w:w="5386" w:type="dxa"/>
            <w:vAlign w:val="center"/>
          </w:tcPr>
          <w:p>
            <w:pPr>
              <w:pStyle w:val="13"/>
            </w:pPr>
            <w:r>
              <w:rPr>
                <w:rFonts w:hint="eastAsia"/>
                <w:lang w:eastAsia="zh-CN"/>
              </w:rPr>
              <w:t>易地</w:t>
            </w:r>
            <w:r>
              <w:t>扶贫搬迁人均补助标准</w:t>
            </w:r>
          </w:p>
        </w:tc>
        <w:tc>
          <w:tcPr>
            <w:tcW w:w="2268" w:type="dxa"/>
            <w:vAlign w:val="center"/>
          </w:tcPr>
          <w:p>
            <w:pPr>
              <w:pStyle w:val="13"/>
            </w:pPr>
            <w:r>
              <w:t>4.17万元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rPr>
                <w:rFonts w:hint="eastAsia"/>
                <w:lang w:eastAsia="zh-CN"/>
              </w:rPr>
              <w:t>易地</w:t>
            </w:r>
            <w:r>
              <w:t>扶贫搬迁受益人口住房保障</w:t>
            </w:r>
          </w:p>
        </w:tc>
        <w:tc>
          <w:tcPr>
            <w:tcW w:w="5386" w:type="dxa"/>
            <w:vAlign w:val="center"/>
          </w:tcPr>
          <w:p>
            <w:pPr>
              <w:pStyle w:val="13"/>
            </w:pPr>
            <w:r>
              <w:rPr>
                <w:rFonts w:hint="eastAsia"/>
                <w:lang w:eastAsia="zh-CN"/>
              </w:rPr>
              <w:t>易地</w:t>
            </w:r>
            <w:r>
              <w:t>扶贫搬迁受益人口住房保障</w:t>
            </w:r>
          </w:p>
        </w:tc>
        <w:tc>
          <w:tcPr>
            <w:tcW w:w="2268" w:type="dxa"/>
            <w:vAlign w:val="center"/>
          </w:tcPr>
          <w:p>
            <w:pPr>
              <w:pStyle w:val="13"/>
            </w:pPr>
            <w:r>
              <w:t>有效保障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21、人防办业务经费绩效目标表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13063425P00004410002F</w:t>
            </w:r>
          </w:p>
        </w:tc>
        <w:tc>
          <w:tcPr>
            <w:tcW w:w="2835" w:type="dxa"/>
            <w:vAlign w:val="center"/>
          </w:tcPr>
          <w:p>
            <w:pPr>
              <w:pStyle w:val="11"/>
            </w:pPr>
            <w:r>
              <w:t>项目名称</w:t>
            </w:r>
          </w:p>
        </w:tc>
        <w:tc>
          <w:tcPr>
            <w:tcW w:w="6095" w:type="dxa"/>
            <w:gridSpan w:val="3"/>
            <w:vAlign w:val="center"/>
          </w:tcPr>
          <w:p>
            <w:pPr>
              <w:pStyle w:val="13"/>
            </w:pPr>
            <w:r>
              <w:t>人防办业务经费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预算数10万元。其中财政资金10万元，主要用于人防经费，按实际发生数支付。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3.00</w:t>
            </w:r>
          </w:p>
        </w:tc>
        <w:tc>
          <w:tcPr>
            <w:tcW w:w="2551" w:type="dxa"/>
            <w:vAlign w:val="center"/>
          </w:tcPr>
          <w:p>
            <w:pPr>
              <w:pStyle w:val="14"/>
            </w:pPr>
            <w:r>
              <w:t>9.00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1.通过人防宣传，让广大群众了解防空防灾知识，增强群众居安思危意识，提高群众自救互救能力。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组织人防宣传活动次数</w:t>
            </w:r>
          </w:p>
        </w:tc>
        <w:tc>
          <w:tcPr>
            <w:tcW w:w="5386" w:type="dxa"/>
            <w:vAlign w:val="center"/>
          </w:tcPr>
          <w:p>
            <w:pPr>
              <w:pStyle w:val="13"/>
            </w:pPr>
            <w:r>
              <w:t>组织人防宣传活动次数</w:t>
            </w:r>
          </w:p>
        </w:tc>
        <w:tc>
          <w:tcPr>
            <w:tcW w:w="2268" w:type="dxa"/>
            <w:vAlign w:val="center"/>
          </w:tcPr>
          <w:p>
            <w:pPr>
              <w:pStyle w:val="13"/>
            </w:pPr>
            <w:r>
              <w:t>≥8次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人防宣传任务完成率</w:t>
            </w:r>
          </w:p>
        </w:tc>
        <w:tc>
          <w:tcPr>
            <w:tcW w:w="5386" w:type="dxa"/>
            <w:vAlign w:val="center"/>
          </w:tcPr>
          <w:p>
            <w:pPr>
              <w:pStyle w:val="13"/>
            </w:pPr>
            <w:r>
              <w:t>人防宣传任务完成率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人防宣传活动时间</w:t>
            </w:r>
          </w:p>
        </w:tc>
        <w:tc>
          <w:tcPr>
            <w:tcW w:w="5386" w:type="dxa"/>
            <w:vAlign w:val="center"/>
          </w:tcPr>
          <w:p>
            <w:pPr>
              <w:pStyle w:val="13"/>
            </w:pPr>
            <w:r>
              <w:t>人防宣传活动时间</w:t>
            </w:r>
          </w:p>
        </w:tc>
        <w:tc>
          <w:tcPr>
            <w:tcW w:w="2268" w:type="dxa"/>
            <w:vAlign w:val="center"/>
          </w:tcPr>
          <w:p>
            <w:pPr>
              <w:pStyle w:val="13"/>
            </w:pPr>
            <w:r>
              <w:t>每月宣传一次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人防业务成本控制率</w:t>
            </w:r>
          </w:p>
        </w:tc>
        <w:tc>
          <w:tcPr>
            <w:tcW w:w="5386" w:type="dxa"/>
            <w:vAlign w:val="center"/>
          </w:tcPr>
          <w:p>
            <w:pPr>
              <w:pStyle w:val="13"/>
            </w:pPr>
            <w:r>
              <w:t>人防业务成本控制</w:t>
            </w:r>
          </w:p>
        </w:tc>
        <w:tc>
          <w:tcPr>
            <w:tcW w:w="2268" w:type="dxa"/>
            <w:vAlign w:val="center"/>
          </w:tcPr>
          <w:p>
            <w:pPr>
              <w:pStyle w:val="13"/>
            </w:pPr>
            <w:r>
              <w:t>≤10万元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公众安全意识提高保障率</w:t>
            </w:r>
          </w:p>
        </w:tc>
        <w:tc>
          <w:tcPr>
            <w:tcW w:w="5386" w:type="dxa"/>
            <w:vAlign w:val="center"/>
          </w:tcPr>
          <w:p>
            <w:pPr>
              <w:pStyle w:val="13"/>
            </w:pPr>
            <w:r>
              <w:t>公众安全意识提高保障率</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群众对应战应急任务效果的满意度</w:t>
            </w:r>
          </w:p>
        </w:tc>
        <w:tc>
          <w:tcPr>
            <w:tcW w:w="5386" w:type="dxa"/>
            <w:vAlign w:val="center"/>
          </w:tcPr>
          <w:p>
            <w:pPr>
              <w:pStyle w:val="13"/>
            </w:pPr>
            <w:r>
              <w:t>群众对应战应急任务效果的满意度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22、社会粮食信息统计经费绩效目标表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13063425P00N7KR100049</w:t>
            </w:r>
          </w:p>
        </w:tc>
        <w:tc>
          <w:tcPr>
            <w:tcW w:w="2835" w:type="dxa"/>
            <w:vAlign w:val="center"/>
          </w:tcPr>
          <w:p>
            <w:pPr>
              <w:pStyle w:val="11"/>
            </w:pPr>
            <w:r>
              <w:t>项目名称</w:t>
            </w:r>
          </w:p>
        </w:tc>
        <w:tc>
          <w:tcPr>
            <w:tcW w:w="6095" w:type="dxa"/>
            <w:gridSpan w:val="3"/>
            <w:vAlign w:val="center"/>
          </w:tcPr>
          <w:p>
            <w:pPr>
              <w:pStyle w:val="13"/>
            </w:pPr>
            <w:r>
              <w:t>社会粮食信息统计经费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预算数5万元，其中财政资金5万元，主要用于粮食统计经费，按实际支付。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5.00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1.准确梳理1年的粮食产、购、销、存情况，为国家提供准确、真实、可靠的依据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粮食统计城镇居民户数</w:t>
            </w:r>
          </w:p>
        </w:tc>
        <w:tc>
          <w:tcPr>
            <w:tcW w:w="5386" w:type="dxa"/>
            <w:vAlign w:val="center"/>
          </w:tcPr>
          <w:p>
            <w:pPr>
              <w:pStyle w:val="13"/>
            </w:pPr>
            <w:r>
              <w:t>粮食统计城镇居民户数</w:t>
            </w:r>
          </w:p>
        </w:tc>
        <w:tc>
          <w:tcPr>
            <w:tcW w:w="2268" w:type="dxa"/>
            <w:vAlign w:val="center"/>
          </w:tcPr>
          <w:p>
            <w:pPr>
              <w:pStyle w:val="13"/>
            </w:pPr>
            <w:r>
              <w:t>≥30户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粮食统计工作完成率</w:t>
            </w:r>
          </w:p>
        </w:tc>
        <w:tc>
          <w:tcPr>
            <w:tcW w:w="5386" w:type="dxa"/>
            <w:vAlign w:val="center"/>
          </w:tcPr>
          <w:p>
            <w:pPr>
              <w:pStyle w:val="13"/>
            </w:pPr>
            <w:r>
              <w:t>粮食统计工作完成率（%）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粮食统计工作经费拨付时间</w:t>
            </w:r>
          </w:p>
        </w:tc>
        <w:tc>
          <w:tcPr>
            <w:tcW w:w="5386" w:type="dxa"/>
            <w:vAlign w:val="center"/>
          </w:tcPr>
          <w:p>
            <w:pPr>
              <w:pStyle w:val="13"/>
            </w:pPr>
            <w:r>
              <w:t>粮食统计工作经费拨付时间</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粮食统计工作经费成本</w:t>
            </w:r>
          </w:p>
        </w:tc>
        <w:tc>
          <w:tcPr>
            <w:tcW w:w="5386" w:type="dxa"/>
            <w:vAlign w:val="center"/>
          </w:tcPr>
          <w:p>
            <w:pPr>
              <w:pStyle w:val="13"/>
            </w:pPr>
            <w:r>
              <w:t>粮食统计工作经费成本</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粮食统计报表数据的准确程度提升率</w:t>
            </w:r>
          </w:p>
        </w:tc>
        <w:tc>
          <w:tcPr>
            <w:tcW w:w="5386" w:type="dxa"/>
            <w:vAlign w:val="center"/>
          </w:tcPr>
          <w:p>
            <w:pPr>
              <w:pStyle w:val="13"/>
            </w:pPr>
            <w:r>
              <w:t>粮食统计报表数据的准确程度提升率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23、省级大气污染防治节能循环经济专项资金绩效目标表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13063425P00012210002D</w:t>
            </w:r>
          </w:p>
        </w:tc>
        <w:tc>
          <w:tcPr>
            <w:tcW w:w="2835" w:type="dxa"/>
            <w:vAlign w:val="center"/>
          </w:tcPr>
          <w:p>
            <w:pPr>
              <w:pStyle w:val="11"/>
            </w:pPr>
            <w:r>
              <w:t>项目名称</w:t>
            </w:r>
          </w:p>
        </w:tc>
        <w:tc>
          <w:tcPr>
            <w:tcW w:w="6095" w:type="dxa"/>
            <w:gridSpan w:val="3"/>
            <w:vAlign w:val="center"/>
          </w:tcPr>
          <w:p>
            <w:pPr>
              <w:pStyle w:val="13"/>
            </w:pPr>
            <w:r>
              <w:t>省级大气污染防治节能循环经济专项资金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预算数2万元。其中财政资金2万元，主要用于对企业节能经济的补贴。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2.00</w:t>
            </w:r>
          </w:p>
        </w:tc>
        <w:tc>
          <w:tcPr>
            <w:tcW w:w="2551" w:type="dxa"/>
            <w:vAlign w:val="center"/>
          </w:tcPr>
          <w:p>
            <w:pPr>
              <w:pStyle w:val="14"/>
            </w:pPr>
            <w:r>
              <w:t>2.00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1.增强企业节能规范化管理，实现节能减排目标。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补贴企业数量</w:t>
            </w:r>
          </w:p>
        </w:tc>
        <w:tc>
          <w:tcPr>
            <w:tcW w:w="5386" w:type="dxa"/>
            <w:vAlign w:val="center"/>
          </w:tcPr>
          <w:p>
            <w:pPr>
              <w:pStyle w:val="13"/>
            </w:pPr>
            <w:r>
              <w:t>补贴企业数量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补贴企业覆盖率</w:t>
            </w:r>
          </w:p>
        </w:tc>
        <w:tc>
          <w:tcPr>
            <w:tcW w:w="5386" w:type="dxa"/>
            <w:vAlign w:val="center"/>
          </w:tcPr>
          <w:p>
            <w:pPr>
              <w:pStyle w:val="13"/>
            </w:pPr>
            <w:r>
              <w:t>补贴企业覆盖率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补贴时间</w:t>
            </w:r>
          </w:p>
        </w:tc>
        <w:tc>
          <w:tcPr>
            <w:tcW w:w="5386" w:type="dxa"/>
            <w:vAlign w:val="center"/>
          </w:tcPr>
          <w:p>
            <w:pPr>
              <w:pStyle w:val="13"/>
            </w:pPr>
            <w:r>
              <w:t>节能循环经济补贴时间</w:t>
            </w:r>
          </w:p>
        </w:tc>
        <w:tc>
          <w:tcPr>
            <w:tcW w:w="2268" w:type="dxa"/>
            <w:vAlign w:val="center"/>
          </w:tcPr>
          <w:p>
            <w:pPr>
              <w:pStyle w:val="13"/>
            </w:pPr>
            <w:r>
              <w:t>2025年12月前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补贴企业金额</w:t>
            </w:r>
          </w:p>
        </w:tc>
        <w:tc>
          <w:tcPr>
            <w:tcW w:w="5386" w:type="dxa"/>
            <w:vAlign w:val="center"/>
          </w:tcPr>
          <w:p>
            <w:pPr>
              <w:pStyle w:val="13"/>
            </w:pPr>
            <w:r>
              <w:t>补贴企业金额</w:t>
            </w:r>
          </w:p>
        </w:tc>
        <w:tc>
          <w:tcPr>
            <w:tcW w:w="2268" w:type="dxa"/>
            <w:vAlign w:val="center"/>
          </w:tcPr>
          <w:p>
            <w:pPr>
              <w:pStyle w:val="13"/>
            </w:pPr>
            <w:r>
              <w:t>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节能减排指标提升率</w:t>
            </w:r>
          </w:p>
        </w:tc>
        <w:tc>
          <w:tcPr>
            <w:tcW w:w="5386" w:type="dxa"/>
            <w:vAlign w:val="center"/>
          </w:tcPr>
          <w:p>
            <w:pPr>
              <w:pStyle w:val="13"/>
            </w:pPr>
            <w:r>
              <w:t>节能减排指标提升率</w:t>
            </w:r>
          </w:p>
        </w:tc>
        <w:tc>
          <w:tcPr>
            <w:tcW w:w="2268" w:type="dxa"/>
            <w:vAlign w:val="center"/>
          </w:tcPr>
          <w:p>
            <w:pPr>
              <w:pStyle w:val="13"/>
            </w:pPr>
            <w:r>
              <w:t>≥1%</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24、双创双服领导小组办公室项目经费绩效目标表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13063425P00TN7910003J</w:t>
            </w:r>
          </w:p>
        </w:tc>
        <w:tc>
          <w:tcPr>
            <w:tcW w:w="2835" w:type="dxa"/>
            <w:vAlign w:val="center"/>
          </w:tcPr>
          <w:p>
            <w:pPr>
              <w:pStyle w:val="11"/>
            </w:pPr>
            <w:r>
              <w:t>项目名称</w:t>
            </w:r>
          </w:p>
        </w:tc>
        <w:tc>
          <w:tcPr>
            <w:tcW w:w="6095" w:type="dxa"/>
            <w:gridSpan w:val="3"/>
            <w:vAlign w:val="center"/>
          </w:tcPr>
          <w:p>
            <w:pPr>
              <w:pStyle w:val="13"/>
            </w:pPr>
            <w:r>
              <w:t>双创双服领导小组办公室项目经费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预算数5万元，其中财政资金5万元，主要用于双创双服经费，按实际支付。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5.00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1.保障民生，创造优良的营商环境，让企业能有一个共同的交流，让企业把工作中出现的问题及时反馈上来，利于政府监管、解决.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工作日内保障单位日常工作运转的时长运转内</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办公自动化覆盖率（%）</w:t>
            </w:r>
          </w:p>
        </w:tc>
        <w:tc>
          <w:tcPr>
            <w:tcW w:w="5386" w:type="dxa"/>
            <w:vAlign w:val="center"/>
          </w:tcPr>
          <w:p>
            <w:pPr>
              <w:pStyle w:val="13"/>
            </w:pPr>
            <w:r>
              <w:t>办公自动化覆盖范围占应覆盖范围的比率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双创双服经费拨付时间</w:t>
            </w:r>
          </w:p>
        </w:tc>
        <w:tc>
          <w:tcPr>
            <w:tcW w:w="5386" w:type="dxa"/>
            <w:vAlign w:val="center"/>
          </w:tcPr>
          <w:p>
            <w:pPr>
              <w:pStyle w:val="13"/>
            </w:pPr>
            <w:r>
              <w:t>双创双服经费拨付时间</w:t>
            </w:r>
          </w:p>
        </w:tc>
        <w:tc>
          <w:tcPr>
            <w:tcW w:w="2268" w:type="dxa"/>
            <w:vAlign w:val="center"/>
          </w:tcPr>
          <w:p>
            <w:pPr>
              <w:pStyle w:val="13"/>
            </w:pPr>
            <w:r>
              <w:t>每月25号以前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双创双服经费成本控制数</w:t>
            </w:r>
          </w:p>
        </w:tc>
        <w:tc>
          <w:tcPr>
            <w:tcW w:w="5386" w:type="dxa"/>
            <w:vAlign w:val="center"/>
          </w:tcPr>
          <w:p>
            <w:pPr>
              <w:pStyle w:val="13"/>
            </w:pPr>
            <w:r>
              <w:t>双创双服经费成本控制数</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双创双服工作正常运转保障率</w:t>
            </w:r>
          </w:p>
        </w:tc>
        <w:tc>
          <w:tcPr>
            <w:tcW w:w="5386" w:type="dxa"/>
            <w:vAlign w:val="center"/>
          </w:tcPr>
          <w:p>
            <w:pPr>
              <w:pStyle w:val="13"/>
            </w:pPr>
            <w:r>
              <w:t>双创双服工作正常运转保障率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25、天然气价格补贴项目绩效目标表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13063425P00431310004W</w:t>
            </w:r>
          </w:p>
        </w:tc>
        <w:tc>
          <w:tcPr>
            <w:tcW w:w="2835" w:type="dxa"/>
            <w:vAlign w:val="center"/>
          </w:tcPr>
          <w:p>
            <w:pPr>
              <w:pStyle w:val="11"/>
            </w:pPr>
            <w:r>
              <w:t>项目名称</w:t>
            </w:r>
          </w:p>
        </w:tc>
        <w:tc>
          <w:tcPr>
            <w:tcW w:w="6095" w:type="dxa"/>
            <w:gridSpan w:val="3"/>
            <w:vAlign w:val="center"/>
          </w:tcPr>
          <w:p>
            <w:pPr>
              <w:pStyle w:val="13"/>
            </w:pPr>
            <w:r>
              <w:t>天然气价格补贴项目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497.93</w:t>
            </w:r>
          </w:p>
        </w:tc>
        <w:tc>
          <w:tcPr>
            <w:tcW w:w="2835" w:type="dxa"/>
            <w:vAlign w:val="center"/>
          </w:tcPr>
          <w:p>
            <w:pPr>
              <w:pStyle w:val="11"/>
            </w:pPr>
            <w:r>
              <w:t>其中：财政    资金</w:t>
            </w:r>
          </w:p>
        </w:tc>
        <w:tc>
          <w:tcPr>
            <w:tcW w:w="2551" w:type="dxa"/>
            <w:vAlign w:val="center"/>
          </w:tcPr>
          <w:p>
            <w:pPr>
              <w:pStyle w:val="13"/>
            </w:pPr>
            <w:r>
              <w:t>497.93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预算数497.93万元，其中财政资金497.93万元，主要用于天然气价差补贴。2025年1月支出。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497.93</w:t>
            </w:r>
          </w:p>
        </w:tc>
        <w:tc>
          <w:tcPr>
            <w:tcW w:w="2835" w:type="dxa"/>
            <w:vAlign w:val="center"/>
          </w:tcPr>
          <w:p>
            <w:pPr>
              <w:pStyle w:val="14"/>
            </w:pPr>
            <w:r>
              <w:t>497.93</w:t>
            </w:r>
          </w:p>
        </w:tc>
        <w:tc>
          <w:tcPr>
            <w:tcW w:w="2551" w:type="dxa"/>
            <w:vAlign w:val="center"/>
          </w:tcPr>
          <w:p>
            <w:pPr>
              <w:pStyle w:val="14"/>
            </w:pPr>
            <w:r>
              <w:t>497.93</w:t>
            </w:r>
          </w:p>
        </w:tc>
        <w:tc>
          <w:tcPr>
            <w:tcW w:w="3544" w:type="dxa"/>
            <w:gridSpan w:val="2"/>
            <w:vAlign w:val="center"/>
          </w:tcPr>
          <w:p>
            <w:pPr>
              <w:pStyle w:val="14"/>
            </w:pPr>
            <w:r>
              <w:t>497.93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1.通过天然气价格补贴，保障燃气供应，保障群众温暖过冬。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补贴企业个数</w:t>
            </w:r>
          </w:p>
        </w:tc>
        <w:tc>
          <w:tcPr>
            <w:tcW w:w="5386" w:type="dxa"/>
            <w:vAlign w:val="center"/>
          </w:tcPr>
          <w:p>
            <w:pPr>
              <w:pStyle w:val="13"/>
            </w:pPr>
            <w:r>
              <w:t>补贴企业个数</w:t>
            </w:r>
          </w:p>
        </w:tc>
        <w:tc>
          <w:tcPr>
            <w:tcW w:w="2268" w:type="dxa"/>
            <w:vAlign w:val="center"/>
          </w:tcPr>
          <w:p>
            <w:pPr>
              <w:pStyle w:val="13"/>
            </w:pPr>
            <w:r>
              <w:t>1个</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中油公司燃气供应保障率</w:t>
            </w:r>
          </w:p>
        </w:tc>
        <w:tc>
          <w:tcPr>
            <w:tcW w:w="5386" w:type="dxa"/>
            <w:vAlign w:val="center"/>
          </w:tcPr>
          <w:p>
            <w:pPr>
              <w:pStyle w:val="13"/>
            </w:pPr>
            <w:r>
              <w:t>中油公司燃气供应保障率</w:t>
            </w:r>
          </w:p>
        </w:tc>
        <w:tc>
          <w:tcPr>
            <w:tcW w:w="2268" w:type="dxa"/>
            <w:vAlign w:val="center"/>
          </w:tcPr>
          <w:p>
            <w:pPr>
              <w:pStyle w:val="13"/>
            </w:pPr>
            <w:r>
              <w:t>≥90%</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中油公司燃气供应时限</w:t>
            </w:r>
          </w:p>
        </w:tc>
        <w:tc>
          <w:tcPr>
            <w:tcW w:w="5386" w:type="dxa"/>
            <w:vAlign w:val="center"/>
          </w:tcPr>
          <w:p>
            <w:pPr>
              <w:pStyle w:val="13"/>
            </w:pPr>
            <w:r>
              <w:t>中油公司燃气供应时限</w:t>
            </w:r>
          </w:p>
        </w:tc>
        <w:tc>
          <w:tcPr>
            <w:tcW w:w="2268" w:type="dxa"/>
            <w:vAlign w:val="center"/>
          </w:tcPr>
          <w:p>
            <w:pPr>
              <w:pStyle w:val="13"/>
            </w:pPr>
            <w:r>
              <w:t>2024年1月20日前</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一方气补贴金额</w:t>
            </w:r>
          </w:p>
        </w:tc>
        <w:tc>
          <w:tcPr>
            <w:tcW w:w="5386" w:type="dxa"/>
            <w:vAlign w:val="center"/>
          </w:tcPr>
          <w:p>
            <w:pPr>
              <w:pStyle w:val="13"/>
            </w:pPr>
            <w:r>
              <w:t>一方气补贴金额</w:t>
            </w:r>
          </w:p>
        </w:tc>
        <w:tc>
          <w:tcPr>
            <w:tcW w:w="2268" w:type="dxa"/>
            <w:vAlign w:val="center"/>
          </w:tcPr>
          <w:p>
            <w:pPr>
              <w:pStyle w:val="13"/>
            </w:pPr>
            <w:r>
              <w:t>2.21元</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二氧化硫 减少率</w:t>
            </w:r>
          </w:p>
        </w:tc>
        <w:tc>
          <w:tcPr>
            <w:tcW w:w="5386" w:type="dxa"/>
            <w:vAlign w:val="center"/>
          </w:tcPr>
          <w:p>
            <w:pPr>
              <w:pStyle w:val="13"/>
            </w:pPr>
            <w:r>
              <w:t>二氧化硫 减少率</w:t>
            </w:r>
          </w:p>
        </w:tc>
        <w:tc>
          <w:tcPr>
            <w:tcW w:w="2268" w:type="dxa"/>
            <w:vAlign w:val="center"/>
          </w:tcPr>
          <w:p>
            <w:pPr>
              <w:pStyle w:val="13"/>
            </w:pPr>
            <w:r>
              <w:t>≥3%</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服务企业满意度</w:t>
            </w:r>
          </w:p>
        </w:tc>
        <w:tc>
          <w:tcPr>
            <w:tcW w:w="2268" w:type="dxa"/>
            <w:vAlign w:val="center"/>
          </w:tcPr>
          <w:p>
            <w:pPr>
              <w:pStyle w:val="13"/>
            </w:pPr>
            <w:r>
              <w:t>≥90%</w:t>
            </w:r>
          </w:p>
        </w:tc>
        <w:tc>
          <w:tcPr>
            <w:tcW w:w="1276" w:type="dxa"/>
            <w:vAlign w:val="center"/>
          </w:tcPr>
          <w:p>
            <w:pPr>
              <w:pStyle w:val="13"/>
            </w:pPr>
            <w:r>
              <w:t>依据工作标准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26、物价价格中心综合业务经费项目绩效目标表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13063425P00EAR2100031</w:t>
            </w:r>
          </w:p>
        </w:tc>
        <w:tc>
          <w:tcPr>
            <w:tcW w:w="2835" w:type="dxa"/>
            <w:vAlign w:val="center"/>
          </w:tcPr>
          <w:p>
            <w:pPr>
              <w:pStyle w:val="11"/>
            </w:pPr>
            <w:r>
              <w:t>项目名称</w:t>
            </w:r>
          </w:p>
        </w:tc>
        <w:tc>
          <w:tcPr>
            <w:tcW w:w="6095" w:type="dxa"/>
            <w:gridSpan w:val="3"/>
            <w:vAlign w:val="center"/>
          </w:tcPr>
          <w:p>
            <w:pPr>
              <w:pStyle w:val="13"/>
            </w:pPr>
            <w:r>
              <w:t>物价价格中心综合业务经费项目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预算数3万元，其中财政资金3万元。主要用于物价中心业务经费。按实际支付。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3.00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1.客观公正、合理出具价格认证结论，政府价格决策科学和透明。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核定价格次数</w:t>
            </w:r>
          </w:p>
        </w:tc>
        <w:tc>
          <w:tcPr>
            <w:tcW w:w="5386" w:type="dxa"/>
            <w:vAlign w:val="center"/>
          </w:tcPr>
          <w:p>
            <w:pPr>
              <w:pStyle w:val="13"/>
            </w:pPr>
            <w:r>
              <w:t>核定价格次数</w:t>
            </w:r>
          </w:p>
        </w:tc>
        <w:tc>
          <w:tcPr>
            <w:tcW w:w="2268" w:type="dxa"/>
            <w:vAlign w:val="center"/>
          </w:tcPr>
          <w:p>
            <w:pPr>
              <w:pStyle w:val="13"/>
            </w:pPr>
            <w:r>
              <w:t>以实际发生为准</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各项综合事务完成率</w:t>
            </w:r>
          </w:p>
        </w:tc>
        <w:tc>
          <w:tcPr>
            <w:tcW w:w="5386" w:type="dxa"/>
            <w:vAlign w:val="center"/>
          </w:tcPr>
          <w:p>
            <w:pPr>
              <w:pStyle w:val="13"/>
            </w:pPr>
            <w:r>
              <w:t>各项综合事务完成率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物价综合业务费支付时间</w:t>
            </w:r>
          </w:p>
        </w:tc>
        <w:tc>
          <w:tcPr>
            <w:tcW w:w="5386" w:type="dxa"/>
            <w:vAlign w:val="center"/>
          </w:tcPr>
          <w:p>
            <w:pPr>
              <w:pStyle w:val="13"/>
            </w:pPr>
            <w:r>
              <w:t>物价综合业务费支付时间</w:t>
            </w:r>
          </w:p>
        </w:tc>
        <w:tc>
          <w:tcPr>
            <w:tcW w:w="2268" w:type="dxa"/>
            <w:vAlign w:val="center"/>
          </w:tcPr>
          <w:p>
            <w:pPr>
              <w:pStyle w:val="13"/>
            </w:pPr>
            <w:r>
              <w:t>每月25号前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物价综合业务成本</w:t>
            </w:r>
          </w:p>
        </w:tc>
        <w:tc>
          <w:tcPr>
            <w:tcW w:w="5386" w:type="dxa"/>
            <w:vAlign w:val="center"/>
          </w:tcPr>
          <w:p>
            <w:pPr>
              <w:pStyle w:val="13"/>
            </w:pPr>
            <w:r>
              <w:t>物价综合业务成本</w:t>
            </w:r>
          </w:p>
        </w:tc>
        <w:tc>
          <w:tcPr>
            <w:tcW w:w="2268" w:type="dxa"/>
            <w:vAlign w:val="center"/>
          </w:tcPr>
          <w:p>
            <w:pPr>
              <w:pStyle w:val="13"/>
            </w:pPr>
            <w:r>
              <w:t>≤3万元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物价业务保障能力提升率</w:t>
            </w:r>
          </w:p>
        </w:tc>
        <w:tc>
          <w:tcPr>
            <w:tcW w:w="5386" w:type="dxa"/>
            <w:vAlign w:val="center"/>
          </w:tcPr>
          <w:p>
            <w:pPr>
              <w:pStyle w:val="13"/>
            </w:pPr>
            <w:r>
              <w:t>物价业务保障能力提升率</w:t>
            </w:r>
          </w:p>
        </w:tc>
        <w:tc>
          <w:tcPr>
            <w:tcW w:w="2268" w:type="dxa"/>
            <w:vAlign w:val="center"/>
          </w:tcPr>
          <w:p>
            <w:pPr>
              <w:pStyle w:val="13"/>
            </w:pPr>
            <w:r>
              <w:t>≥2%</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被服务对象的满意程度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27、县域科技创新跃升奖励资金绩效目标表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13063425P00419010003J</w:t>
            </w:r>
          </w:p>
        </w:tc>
        <w:tc>
          <w:tcPr>
            <w:tcW w:w="2835" w:type="dxa"/>
            <w:vAlign w:val="center"/>
          </w:tcPr>
          <w:p>
            <w:pPr>
              <w:pStyle w:val="11"/>
            </w:pPr>
            <w:r>
              <w:t>项目名称</w:t>
            </w:r>
          </w:p>
        </w:tc>
        <w:tc>
          <w:tcPr>
            <w:tcW w:w="6095" w:type="dxa"/>
            <w:gridSpan w:val="3"/>
            <w:vAlign w:val="center"/>
          </w:tcPr>
          <w:p>
            <w:pPr>
              <w:pStyle w:val="13"/>
            </w:pPr>
            <w:r>
              <w:t>县域科技创新跃升奖励资金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预算数400万元，其中财政资金400万元，主要用于服务于科技企业，按实际支出。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10.00</w:t>
            </w:r>
          </w:p>
        </w:tc>
        <w:tc>
          <w:tcPr>
            <w:tcW w:w="2551" w:type="dxa"/>
            <w:vAlign w:val="center"/>
          </w:tcPr>
          <w:p>
            <w:pPr>
              <w:pStyle w:val="14"/>
            </w:pPr>
            <w:r>
              <w:t>30.00</w:t>
            </w:r>
          </w:p>
        </w:tc>
        <w:tc>
          <w:tcPr>
            <w:tcW w:w="3544" w:type="dxa"/>
            <w:gridSpan w:val="2"/>
            <w:vAlign w:val="center"/>
          </w:tcPr>
          <w:p>
            <w:pPr>
              <w:pStyle w:val="14"/>
            </w:pPr>
            <w:r>
              <w:t>400.00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1.通过发放奖励资金，促进科技创新跃升，激发科技创新热情。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奖励市县数量</w:t>
            </w:r>
          </w:p>
        </w:tc>
        <w:tc>
          <w:tcPr>
            <w:tcW w:w="5386" w:type="dxa"/>
            <w:vAlign w:val="center"/>
          </w:tcPr>
          <w:p>
            <w:pPr>
              <w:pStyle w:val="13"/>
            </w:pPr>
            <w:r>
              <w:t>奖励市县数量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科技创新跃升资金保障率</w:t>
            </w:r>
          </w:p>
        </w:tc>
        <w:tc>
          <w:tcPr>
            <w:tcW w:w="5386" w:type="dxa"/>
            <w:vAlign w:val="center"/>
          </w:tcPr>
          <w:p>
            <w:pPr>
              <w:pStyle w:val="13"/>
            </w:pPr>
            <w:r>
              <w:t>科技创新跃升资金保障率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科技创新跃升资金支付时间</w:t>
            </w:r>
          </w:p>
        </w:tc>
        <w:tc>
          <w:tcPr>
            <w:tcW w:w="5386" w:type="dxa"/>
            <w:vAlign w:val="center"/>
          </w:tcPr>
          <w:p>
            <w:pPr>
              <w:pStyle w:val="13"/>
            </w:pPr>
            <w:r>
              <w:t>科技创新跃升资金支付时间</w:t>
            </w:r>
          </w:p>
        </w:tc>
        <w:tc>
          <w:tcPr>
            <w:tcW w:w="2268" w:type="dxa"/>
            <w:vAlign w:val="center"/>
          </w:tcPr>
          <w:p>
            <w:pPr>
              <w:pStyle w:val="13"/>
            </w:pPr>
            <w:r>
              <w:t>2025年12月前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科技创新跃升资金成本金额</w:t>
            </w:r>
          </w:p>
        </w:tc>
        <w:tc>
          <w:tcPr>
            <w:tcW w:w="5386" w:type="dxa"/>
            <w:vAlign w:val="center"/>
          </w:tcPr>
          <w:p>
            <w:pPr>
              <w:pStyle w:val="13"/>
            </w:pPr>
            <w:r>
              <w:t>科技创新跃升资金成本金额</w:t>
            </w:r>
          </w:p>
        </w:tc>
        <w:tc>
          <w:tcPr>
            <w:tcW w:w="2268" w:type="dxa"/>
            <w:vAlign w:val="center"/>
          </w:tcPr>
          <w:p>
            <w:pPr>
              <w:pStyle w:val="13"/>
            </w:pPr>
            <w:r>
              <w:t>400万元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科技创新热情激发率</w:t>
            </w:r>
          </w:p>
        </w:tc>
        <w:tc>
          <w:tcPr>
            <w:tcW w:w="5386" w:type="dxa"/>
            <w:vAlign w:val="center"/>
          </w:tcPr>
          <w:p>
            <w:pPr>
              <w:pStyle w:val="13"/>
            </w:pPr>
            <w:r>
              <w:t>科技创新热情激发率</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28、支持中小企业发展资金（专精特新专项资金）绩效目标表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13063425P00194410004Y</w:t>
            </w:r>
          </w:p>
        </w:tc>
        <w:tc>
          <w:tcPr>
            <w:tcW w:w="2835" w:type="dxa"/>
            <w:vAlign w:val="center"/>
          </w:tcPr>
          <w:p>
            <w:pPr>
              <w:pStyle w:val="11"/>
            </w:pPr>
            <w:r>
              <w:t>项目名称</w:t>
            </w:r>
          </w:p>
        </w:tc>
        <w:tc>
          <w:tcPr>
            <w:tcW w:w="6095" w:type="dxa"/>
            <w:gridSpan w:val="3"/>
            <w:vAlign w:val="center"/>
          </w:tcPr>
          <w:p>
            <w:pPr>
              <w:pStyle w:val="13"/>
            </w:pPr>
            <w:r>
              <w:t>支持中小企业发展资金（专精特新专项资金）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预算数90万元，其中财政资金90万元，主要用于专精特新企业奖补，3季度前支付。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90.00</w:t>
            </w:r>
          </w:p>
        </w:tc>
        <w:tc>
          <w:tcPr>
            <w:tcW w:w="3544" w:type="dxa"/>
            <w:gridSpan w:val="2"/>
            <w:vAlign w:val="center"/>
          </w:tcPr>
          <w:p>
            <w:pPr>
              <w:pStyle w:val="14"/>
            </w:pPr>
            <w:r>
              <w:t>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通过政府引导和中小企业广泛参与，形成一批专业化生产协作能力强企业，培育一批管理基础扎实、信息化应用水平高的成长型企业，打造一批人才素质高、技术研发能力强的创新型企业，发展一批商业模式新、服务能力强的新业态企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复核“专精特新”中小企业数量</w:t>
            </w:r>
          </w:p>
        </w:tc>
        <w:tc>
          <w:tcPr>
            <w:tcW w:w="5386" w:type="dxa"/>
            <w:vAlign w:val="center"/>
          </w:tcPr>
          <w:p>
            <w:pPr>
              <w:pStyle w:val="13"/>
            </w:pPr>
            <w:r>
              <w:t>复核“专精特新”中小企业数量</w:t>
            </w:r>
          </w:p>
        </w:tc>
        <w:tc>
          <w:tcPr>
            <w:tcW w:w="2268" w:type="dxa"/>
            <w:vAlign w:val="center"/>
          </w:tcPr>
          <w:p>
            <w:pPr>
              <w:pStyle w:val="13"/>
            </w:pPr>
            <w:r>
              <w:t>3家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补助资金发放率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补助资金发放时间</w:t>
            </w:r>
          </w:p>
        </w:tc>
        <w:tc>
          <w:tcPr>
            <w:tcW w:w="5386" w:type="dxa"/>
            <w:vAlign w:val="center"/>
          </w:tcPr>
          <w:p>
            <w:pPr>
              <w:pStyle w:val="13"/>
            </w:pPr>
            <w:r>
              <w:t>补助资金发放时间</w:t>
            </w:r>
          </w:p>
        </w:tc>
        <w:tc>
          <w:tcPr>
            <w:tcW w:w="2268" w:type="dxa"/>
            <w:vAlign w:val="center"/>
          </w:tcPr>
          <w:p>
            <w:pPr>
              <w:pStyle w:val="13"/>
            </w:pPr>
            <w:r>
              <w:t>2025年12月前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专精特新中小企业每家奖励金额</w:t>
            </w:r>
          </w:p>
        </w:tc>
        <w:tc>
          <w:tcPr>
            <w:tcW w:w="5386" w:type="dxa"/>
            <w:vAlign w:val="center"/>
          </w:tcPr>
          <w:p>
            <w:pPr>
              <w:pStyle w:val="13"/>
            </w:pPr>
            <w:r>
              <w:t>专精特新中小企业每家奖励金额</w:t>
            </w:r>
          </w:p>
        </w:tc>
        <w:tc>
          <w:tcPr>
            <w:tcW w:w="2268" w:type="dxa"/>
            <w:vAlign w:val="center"/>
          </w:tcPr>
          <w:p>
            <w:pPr>
              <w:pStyle w:val="13"/>
            </w:pPr>
            <w:r>
              <w:t>30万元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专精特新中小企业增加值同比增速</w:t>
            </w:r>
          </w:p>
        </w:tc>
        <w:tc>
          <w:tcPr>
            <w:tcW w:w="5386" w:type="dxa"/>
            <w:vAlign w:val="center"/>
          </w:tcPr>
          <w:p>
            <w:pPr>
              <w:pStyle w:val="13"/>
            </w:pPr>
            <w:r>
              <w:t>专精特新中小企业增加值同比增速</w:t>
            </w:r>
          </w:p>
        </w:tc>
        <w:tc>
          <w:tcPr>
            <w:tcW w:w="2268" w:type="dxa"/>
            <w:vAlign w:val="center"/>
          </w:tcPr>
          <w:p>
            <w:pPr>
              <w:pStyle w:val="13"/>
            </w:pPr>
            <w:r>
              <w:t>≥3%</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29、中央基建投资示范工程-以工代赈绩效目标表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13063424P00394810004C</w:t>
            </w:r>
          </w:p>
        </w:tc>
        <w:tc>
          <w:tcPr>
            <w:tcW w:w="2835" w:type="dxa"/>
            <w:vAlign w:val="center"/>
          </w:tcPr>
          <w:p>
            <w:pPr>
              <w:pStyle w:val="11"/>
            </w:pPr>
            <w:r>
              <w:t>项目名称</w:t>
            </w:r>
          </w:p>
        </w:tc>
        <w:tc>
          <w:tcPr>
            <w:tcW w:w="6095" w:type="dxa"/>
            <w:gridSpan w:val="3"/>
            <w:vAlign w:val="center"/>
          </w:tcPr>
          <w:p>
            <w:pPr>
              <w:pStyle w:val="13"/>
            </w:pPr>
            <w:r>
              <w:t>中央基建投资示范工程-以工代赈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576.00</w:t>
            </w:r>
          </w:p>
        </w:tc>
        <w:tc>
          <w:tcPr>
            <w:tcW w:w="2835" w:type="dxa"/>
            <w:vAlign w:val="center"/>
          </w:tcPr>
          <w:p>
            <w:pPr>
              <w:pStyle w:val="11"/>
            </w:pPr>
            <w:r>
              <w:t>其中：财政    资金</w:t>
            </w:r>
          </w:p>
        </w:tc>
        <w:tc>
          <w:tcPr>
            <w:tcW w:w="2551" w:type="dxa"/>
            <w:vAlign w:val="center"/>
          </w:tcPr>
          <w:p>
            <w:pPr>
              <w:pStyle w:val="13"/>
            </w:pPr>
            <w:r>
              <w:t>576.00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预算数576万元，其中财政资金576万元，主要用于以工代赈项目，按合同支付。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576.00</w:t>
            </w:r>
          </w:p>
        </w:tc>
        <w:tc>
          <w:tcPr>
            <w:tcW w:w="3544" w:type="dxa"/>
            <w:gridSpan w:val="2"/>
            <w:vAlign w:val="center"/>
          </w:tcPr>
          <w:p>
            <w:pPr>
              <w:pStyle w:val="14"/>
            </w:pPr>
            <w:r>
              <w:t>576.00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1.通过项目的实施可极大提升项目区基础设施条件和群众生产生活，有效保障居民人身财产安全。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项目的实施可带动人员就业人数</w:t>
            </w:r>
          </w:p>
        </w:tc>
        <w:tc>
          <w:tcPr>
            <w:tcW w:w="5386" w:type="dxa"/>
            <w:vAlign w:val="center"/>
          </w:tcPr>
          <w:p>
            <w:pPr>
              <w:pStyle w:val="13"/>
            </w:pPr>
            <w:r>
              <w:t>项目的实施可带动人员就业人数</w:t>
            </w:r>
          </w:p>
        </w:tc>
        <w:tc>
          <w:tcPr>
            <w:tcW w:w="2268" w:type="dxa"/>
            <w:vAlign w:val="center"/>
          </w:tcPr>
          <w:p>
            <w:pPr>
              <w:pStyle w:val="13"/>
            </w:pPr>
            <w:r>
              <w:t>144人</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年度计划投资完成率</w:t>
            </w:r>
          </w:p>
        </w:tc>
        <w:tc>
          <w:tcPr>
            <w:tcW w:w="5386" w:type="dxa"/>
            <w:vAlign w:val="center"/>
          </w:tcPr>
          <w:p>
            <w:pPr>
              <w:pStyle w:val="13"/>
            </w:pPr>
            <w:r>
              <w:t>年度计划投资完成率</w:t>
            </w:r>
          </w:p>
        </w:tc>
        <w:tc>
          <w:tcPr>
            <w:tcW w:w="2268" w:type="dxa"/>
            <w:vAlign w:val="center"/>
          </w:tcPr>
          <w:p>
            <w:pPr>
              <w:pStyle w:val="13"/>
            </w:pPr>
            <w:r>
              <w:t>≥95%</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中央资金计划投资成本</w:t>
            </w:r>
          </w:p>
        </w:tc>
        <w:tc>
          <w:tcPr>
            <w:tcW w:w="5386" w:type="dxa"/>
            <w:vAlign w:val="center"/>
          </w:tcPr>
          <w:p>
            <w:pPr>
              <w:pStyle w:val="13"/>
            </w:pPr>
            <w:r>
              <w:t>中央资金计划投资成本</w:t>
            </w:r>
          </w:p>
        </w:tc>
        <w:tc>
          <w:tcPr>
            <w:tcW w:w="2268" w:type="dxa"/>
            <w:vAlign w:val="center"/>
          </w:tcPr>
          <w:p>
            <w:pPr>
              <w:pStyle w:val="13"/>
            </w:pPr>
            <w:r>
              <w:t>576万元</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项目区基础设施条件</w:t>
            </w:r>
          </w:p>
        </w:tc>
        <w:tc>
          <w:tcPr>
            <w:tcW w:w="5386" w:type="dxa"/>
            <w:vAlign w:val="center"/>
          </w:tcPr>
          <w:p>
            <w:pPr>
              <w:pStyle w:val="13"/>
            </w:pPr>
            <w:r>
              <w:t>项目区基础设施条件</w:t>
            </w:r>
          </w:p>
        </w:tc>
        <w:tc>
          <w:tcPr>
            <w:tcW w:w="2268" w:type="dxa"/>
            <w:vAlign w:val="center"/>
          </w:tcPr>
          <w:p>
            <w:pPr>
              <w:pStyle w:val="13"/>
            </w:pPr>
            <w:r>
              <w:t>可持续改善</w:t>
            </w:r>
          </w:p>
        </w:tc>
        <w:tc>
          <w:tcPr>
            <w:tcW w:w="1276" w:type="dxa"/>
            <w:vAlign w:val="center"/>
          </w:tcPr>
          <w:p>
            <w:pPr>
              <w:pStyle w:val="13"/>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141.72</w:t>
            </w:r>
          </w:p>
        </w:tc>
        <w:tc>
          <w:tcPr>
            <w:tcW w:w="964" w:type="dxa"/>
            <w:vAlign w:val="center"/>
          </w:tcPr>
          <w:p>
            <w:pPr>
              <w:pStyle w:val="16"/>
            </w:pPr>
            <w:r>
              <w:t>141.72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曲阳县发展改革和科学技术局本级小计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141.72</w:t>
            </w:r>
          </w:p>
        </w:tc>
        <w:tc>
          <w:tcPr>
            <w:tcW w:w="964" w:type="dxa"/>
            <w:vAlign w:val="center"/>
          </w:tcPr>
          <w:p>
            <w:pPr>
              <w:pStyle w:val="16"/>
            </w:pPr>
            <w:r>
              <w:t>141.72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11.30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吨</w:t>
            </w:r>
          </w:p>
        </w:tc>
        <w:tc>
          <w:tcPr>
            <w:tcW w:w="850" w:type="dxa"/>
            <w:vAlign w:val="center"/>
          </w:tcPr>
          <w:p>
            <w:pPr>
              <w:pStyle w:val="12"/>
            </w:pPr>
            <w:r>
              <w:t>5.5</w:t>
            </w:r>
          </w:p>
        </w:tc>
        <w:tc>
          <w:tcPr>
            <w:tcW w:w="850" w:type="dxa"/>
            <w:vAlign w:val="center"/>
          </w:tcPr>
          <w:p>
            <w:pPr>
              <w:pStyle w:val="12"/>
            </w:pPr>
            <w:r>
              <w:t>0.80</w:t>
            </w:r>
          </w:p>
        </w:tc>
        <w:tc>
          <w:tcPr>
            <w:tcW w:w="964" w:type="dxa"/>
            <w:vAlign w:val="center"/>
          </w:tcPr>
          <w:p>
            <w:pPr>
              <w:pStyle w:val="12"/>
            </w:pPr>
            <w:r>
              <w:t>4.40</w:t>
            </w:r>
          </w:p>
        </w:tc>
        <w:tc>
          <w:tcPr>
            <w:tcW w:w="964" w:type="dxa"/>
            <w:vAlign w:val="center"/>
          </w:tcPr>
          <w:p>
            <w:pPr>
              <w:pStyle w:val="12"/>
            </w:pPr>
            <w:r>
              <w:t>4.40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11.30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118</w:t>
            </w:r>
          </w:p>
        </w:tc>
        <w:tc>
          <w:tcPr>
            <w:tcW w:w="850" w:type="dxa"/>
            <w:vAlign w:val="center"/>
          </w:tcPr>
          <w:p>
            <w:pPr>
              <w:pStyle w:val="12"/>
            </w:pPr>
            <w:r>
              <w:t>0.04</w:t>
            </w:r>
          </w:p>
        </w:tc>
        <w:tc>
          <w:tcPr>
            <w:tcW w:w="964" w:type="dxa"/>
            <w:vAlign w:val="center"/>
          </w:tcPr>
          <w:p>
            <w:pPr>
              <w:pStyle w:val="12"/>
            </w:pPr>
            <w:r>
              <w:t>4.72</w:t>
            </w:r>
          </w:p>
        </w:tc>
        <w:tc>
          <w:tcPr>
            <w:tcW w:w="964" w:type="dxa"/>
            <w:vAlign w:val="center"/>
          </w:tcPr>
          <w:p>
            <w:pPr>
              <w:pStyle w:val="12"/>
            </w:pPr>
            <w:r>
              <w:t>4.72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发改局电子政务网运行维护费</w:t>
            </w:r>
          </w:p>
        </w:tc>
        <w:tc>
          <w:tcPr>
            <w:tcW w:w="964" w:type="dxa"/>
            <w:vAlign w:val="center"/>
          </w:tcPr>
          <w:p>
            <w:pPr>
              <w:pStyle w:val="12"/>
            </w:pPr>
            <w:r>
              <w:t>26.50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26.50</w:t>
            </w:r>
          </w:p>
        </w:tc>
        <w:tc>
          <w:tcPr>
            <w:tcW w:w="964" w:type="dxa"/>
            <w:vAlign w:val="center"/>
          </w:tcPr>
          <w:p>
            <w:pPr>
              <w:pStyle w:val="12"/>
            </w:pPr>
            <w:r>
              <w:t>26.50</w:t>
            </w:r>
          </w:p>
        </w:tc>
        <w:tc>
          <w:tcPr>
            <w:tcW w:w="964" w:type="dxa"/>
            <w:vAlign w:val="center"/>
          </w:tcPr>
          <w:p>
            <w:pPr>
              <w:pStyle w:val="12"/>
            </w:pPr>
            <w:r>
              <w:t>26.50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发改局公共场所免费WIFI覆盖续期服务费</w:t>
            </w:r>
          </w:p>
        </w:tc>
        <w:tc>
          <w:tcPr>
            <w:tcW w:w="964" w:type="dxa"/>
            <w:vAlign w:val="center"/>
          </w:tcPr>
          <w:p>
            <w:pPr>
              <w:pStyle w:val="12"/>
            </w:pPr>
            <w:r>
              <w:t>50.00</w:t>
            </w:r>
          </w:p>
        </w:tc>
        <w:tc>
          <w:tcPr>
            <w:tcW w:w="1134" w:type="dxa"/>
            <w:vAlign w:val="center"/>
          </w:tcPr>
          <w:p>
            <w:pPr>
              <w:pStyle w:val="13"/>
            </w:pPr>
            <w:r>
              <w:t>互联网信息服务</w:t>
            </w:r>
          </w:p>
        </w:tc>
        <w:tc>
          <w:tcPr>
            <w:tcW w:w="1134" w:type="dxa"/>
            <w:vAlign w:val="center"/>
          </w:tcPr>
          <w:p>
            <w:pPr>
              <w:pStyle w:val="13"/>
            </w:pPr>
            <w:r>
              <w:t>C17020000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发改局公共场所免费WIFI覆盖续期服务费</w:t>
            </w:r>
          </w:p>
        </w:tc>
        <w:tc>
          <w:tcPr>
            <w:tcW w:w="964" w:type="dxa"/>
            <w:vAlign w:val="center"/>
          </w:tcPr>
          <w:p>
            <w:pPr>
              <w:pStyle w:val="12"/>
            </w:pPr>
            <w:r>
              <w:t>50.00</w:t>
            </w:r>
          </w:p>
        </w:tc>
        <w:tc>
          <w:tcPr>
            <w:tcW w:w="1134" w:type="dxa"/>
            <w:vAlign w:val="center"/>
          </w:tcPr>
          <w:p>
            <w:pPr>
              <w:pStyle w:val="13"/>
            </w:pPr>
            <w:r>
              <w:t>其他电信和信息传输服务</w:t>
            </w:r>
          </w:p>
        </w:tc>
        <w:tc>
          <w:tcPr>
            <w:tcW w:w="1134" w:type="dxa"/>
            <w:vAlign w:val="center"/>
          </w:tcPr>
          <w:p>
            <w:pPr>
              <w:pStyle w:val="13"/>
            </w:pPr>
            <w:r>
              <w:t>C17990000</w:t>
            </w:r>
          </w:p>
        </w:tc>
        <w:tc>
          <w:tcPr>
            <w:tcW w:w="709" w:type="dxa"/>
            <w:vAlign w:val="center"/>
          </w:tcPr>
          <w:p>
            <w:pPr>
              <w:pStyle w:val="14"/>
            </w:pPr>
            <w:r>
              <w:t xml:space="preserve"> 项</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发改局规上企业咨询服务及成本费用调查服务费项目</w:t>
            </w:r>
          </w:p>
        </w:tc>
        <w:tc>
          <w:tcPr>
            <w:tcW w:w="964" w:type="dxa"/>
            <w:vAlign w:val="center"/>
          </w:tcPr>
          <w:p>
            <w:pPr>
              <w:pStyle w:val="12"/>
            </w:pPr>
            <w:r>
              <w:t>23.50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23.50</w:t>
            </w:r>
          </w:p>
        </w:tc>
        <w:tc>
          <w:tcPr>
            <w:tcW w:w="964" w:type="dxa"/>
            <w:vAlign w:val="center"/>
          </w:tcPr>
          <w:p>
            <w:pPr>
              <w:pStyle w:val="12"/>
            </w:pPr>
            <w:r>
              <w:t>23.50</w:t>
            </w:r>
          </w:p>
        </w:tc>
        <w:tc>
          <w:tcPr>
            <w:tcW w:w="964" w:type="dxa"/>
            <w:vAlign w:val="center"/>
          </w:tcPr>
          <w:p>
            <w:pPr>
              <w:pStyle w:val="12"/>
            </w:pPr>
            <w:r>
              <w:t>23.50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发改局招商引资经费</w:t>
            </w:r>
          </w:p>
        </w:tc>
        <w:tc>
          <w:tcPr>
            <w:tcW w:w="964" w:type="dxa"/>
            <w:vAlign w:val="center"/>
          </w:tcPr>
          <w:p>
            <w:pPr>
              <w:pStyle w:val="12"/>
            </w:pPr>
            <w:r>
              <w:t>10.00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0.04</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发改局招商引资经费</w:t>
            </w:r>
          </w:p>
        </w:tc>
        <w:tc>
          <w:tcPr>
            <w:tcW w:w="964" w:type="dxa"/>
            <w:vAlign w:val="center"/>
          </w:tcPr>
          <w:p>
            <w:pPr>
              <w:pStyle w:val="12"/>
            </w:pPr>
            <w:r>
              <w:t>10.00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发改局招商引资经费</w:t>
            </w:r>
          </w:p>
        </w:tc>
        <w:tc>
          <w:tcPr>
            <w:tcW w:w="964" w:type="dxa"/>
            <w:vAlign w:val="center"/>
          </w:tcPr>
          <w:p>
            <w:pPr>
              <w:pStyle w:val="12"/>
            </w:pPr>
            <w:r>
              <w:t>10.00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发改局专项公用经费</w:t>
            </w:r>
          </w:p>
        </w:tc>
        <w:tc>
          <w:tcPr>
            <w:tcW w:w="964" w:type="dxa"/>
            <w:vAlign w:val="center"/>
          </w:tcPr>
          <w:p>
            <w:pPr>
              <w:pStyle w:val="12"/>
            </w:pPr>
            <w:r>
              <w:t>20.00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0.04</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发改局专项公用经费</w:t>
            </w:r>
          </w:p>
        </w:tc>
        <w:tc>
          <w:tcPr>
            <w:tcW w:w="964" w:type="dxa"/>
            <w:vAlign w:val="center"/>
          </w:tcPr>
          <w:p>
            <w:pPr>
              <w:pStyle w:val="12"/>
            </w:pPr>
            <w:r>
              <w:t>20.00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30</w:t>
            </w:r>
          </w:p>
        </w:tc>
        <w:tc>
          <w:tcPr>
            <w:tcW w:w="850" w:type="dxa"/>
            <w:vAlign w:val="center"/>
          </w:tcPr>
          <w:p>
            <w:pPr>
              <w:pStyle w:val="12"/>
            </w:pPr>
            <w:r>
              <w:t>0.04</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发改局专项公用经费</w:t>
            </w:r>
          </w:p>
        </w:tc>
        <w:tc>
          <w:tcPr>
            <w:tcW w:w="964" w:type="dxa"/>
            <w:vAlign w:val="center"/>
          </w:tcPr>
          <w:p>
            <w:pPr>
              <w:pStyle w:val="12"/>
            </w:pPr>
            <w:r>
              <w:t>20.00</w:t>
            </w:r>
          </w:p>
        </w:tc>
        <w:tc>
          <w:tcPr>
            <w:tcW w:w="1134" w:type="dxa"/>
            <w:vAlign w:val="center"/>
          </w:tcPr>
          <w:p>
            <w:pPr>
              <w:pStyle w:val="13"/>
            </w:pPr>
            <w:r>
              <w:t>装修工程</w:t>
            </w:r>
          </w:p>
        </w:tc>
        <w:tc>
          <w:tcPr>
            <w:tcW w:w="1134" w:type="dxa"/>
            <w:vAlign w:val="center"/>
          </w:tcPr>
          <w:p>
            <w:pPr>
              <w:pStyle w:val="13"/>
            </w:pPr>
            <w:r>
              <w:t>B07000000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粮食质量安全监测与监管经费</w:t>
            </w:r>
          </w:p>
        </w:tc>
        <w:tc>
          <w:tcPr>
            <w:tcW w:w="964" w:type="dxa"/>
            <w:vAlign w:val="center"/>
          </w:tcPr>
          <w:p>
            <w:pPr>
              <w:pStyle w:val="12"/>
            </w:pPr>
            <w:r>
              <w:t>2.00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25</w:t>
            </w:r>
          </w:p>
        </w:tc>
        <w:tc>
          <w:tcPr>
            <w:tcW w:w="850" w:type="dxa"/>
            <w:vAlign w:val="center"/>
          </w:tcPr>
          <w:p>
            <w:pPr>
              <w:pStyle w:val="12"/>
            </w:pPr>
            <w:r>
              <w:t>0.04</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粮食质量安全监测与监管经费</w:t>
            </w:r>
          </w:p>
        </w:tc>
        <w:tc>
          <w:tcPr>
            <w:tcW w:w="964" w:type="dxa"/>
            <w:vAlign w:val="center"/>
          </w:tcPr>
          <w:p>
            <w:pPr>
              <w:pStyle w:val="12"/>
            </w:pPr>
            <w:r>
              <w:t>2.00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人防办业务经费</w:t>
            </w:r>
          </w:p>
        </w:tc>
        <w:tc>
          <w:tcPr>
            <w:tcW w:w="964" w:type="dxa"/>
            <w:vAlign w:val="center"/>
          </w:tcPr>
          <w:p>
            <w:pPr>
              <w:pStyle w:val="12"/>
            </w:pPr>
            <w:r>
              <w:t>10.00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75</w:t>
            </w:r>
          </w:p>
        </w:tc>
        <w:tc>
          <w:tcPr>
            <w:tcW w:w="850" w:type="dxa"/>
            <w:vAlign w:val="center"/>
          </w:tcPr>
          <w:p>
            <w:pPr>
              <w:pStyle w:val="12"/>
            </w:pPr>
            <w:r>
              <w:t>0.04</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人防办业务经费</w:t>
            </w:r>
          </w:p>
        </w:tc>
        <w:tc>
          <w:tcPr>
            <w:tcW w:w="964" w:type="dxa"/>
            <w:vAlign w:val="center"/>
          </w:tcPr>
          <w:p>
            <w:pPr>
              <w:pStyle w:val="12"/>
            </w:pPr>
            <w:r>
              <w:t>10.00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30</w:t>
            </w:r>
          </w:p>
        </w:tc>
        <w:tc>
          <w:tcPr>
            <w:tcW w:w="850" w:type="dxa"/>
            <w:vAlign w:val="center"/>
          </w:tcPr>
          <w:p>
            <w:pPr>
              <w:pStyle w:val="12"/>
            </w:pPr>
            <w:r>
              <w:t>0.04</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人防办业务经费</w:t>
            </w:r>
          </w:p>
        </w:tc>
        <w:tc>
          <w:tcPr>
            <w:tcW w:w="964" w:type="dxa"/>
            <w:vAlign w:val="center"/>
          </w:tcPr>
          <w:p>
            <w:pPr>
              <w:pStyle w:val="12"/>
            </w:pPr>
            <w:r>
              <w:t>10.00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2.20</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社会粮食信息统计经费</w:t>
            </w:r>
          </w:p>
        </w:tc>
        <w:tc>
          <w:tcPr>
            <w:tcW w:w="964" w:type="dxa"/>
            <w:vAlign w:val="center"/>
          </w:tcPr>
          <w:p>
            <w:pPr>
              <w:pStyle w:val="12"/>
            </w:pPr>
            <w:r>
              <w:t>5.00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0.04</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社会粮食信息统计经费</w:t>
            </w:r>
          </w:p>
        </w:tc>
        <w:tc>
          <w:tcPr>
            <w:tcW w:w="964" w:type="dxa"/>
            <w:vAlign w:val="center"/>
          </w:tcPr>
          <w:p>
            <w:pPr>
              <w:pStyle w:val="12"/>
            </w:pPr>
            <w:r>
              <w:t>5.00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1.40</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社会粮食信息统计经费</w:t>
            </w:r>
          </w:p>
        </w:tc>
        <w:tc>
          <w:tcPr>
            <w:tcW w:w="964" w:type="dxa"/>
            <w:vAlign w:val="center"/>
          </w:tcPr>
          <w:p>
            <w:pPr>
              <w:pStyle w:val="12"/>
            </w:pPr>
            <w:r>
              <w:t>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1.60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双创双服领导小组办公室项目经费</w:t>
            </w:r>
          </w:p>
        </w:tc>
        <w:tc>
          <w:tcPr>
            <w:tcW w:w="964" w:type="dxa"/>
            <w:vAlign w:val="center"/>
          </w:tcPr>
          <w:p>
            <w:pPr>
              <w:pStyle w:val="12"/>
            </w:pPr>
            <w:r>
              <w:t>5.00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75</w:t>
            </w:r>
          </w:p>
        </w:tc>
        <w:tc>
          <w:tcPr>
            <w:tcW w:w="850" w:type="dxa"/>
            <w:vAlign w:val="center"/>
          </w:tcPr>
          <w:p>
            <w:pPr>
              <w:pStyle w:val="12"/>
            </w:pPr>
            <w:r>
              <w:t>0.04</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双创双服领导小组办公室项目经费</w:t>
            </w:r>
          </w:p>
        </w:tc>
        <w:tc>
          <w:tcPr>
            <w:tcW w:w="964" w:type="dxa"/>
            <w:vAlign w:val="center"/>
          </w:tcPr>
          <w:p>
            <w:pPr>
              <w:pStyle w:val="12"/>
            </w:pPr>
            <w:r>
              <w:t>5.00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双创双服领导小组办公室项目经费</w:t>
            </w:r>
          </w:p>
        </w:tc>
        <w:tc>
          <w:tcPr>
            <w:tcW w:w="964" w:type="dxa"/>
            <w:vAlign w:val="center"/>
          </w:tcPr>
          <w:p>
            <w:pPr>
              <w:pStyle w:val="12"/>
            </w:pPr>
            <w:r>
              <w:t>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物价价格中心综合业务经费项目</w:t>
            </w:r>
          </w:p>
        </w:tc>
        <w:tc>
          <w:tcPr>
            <w:tcW w:w="964" w:type="dxa"/>
            <w:vAlign w:val="center"/>
          </w:tcPr>
          <w:p>
            <w:pPr>
              <w:pStyle w:val="12"/>
            </w:pPr>
            <w:r>
              <w:t>3.00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 xml:space="preserve">xiang </w:t>
            </w:r>
          </w:p>
        </w:tc>
        <w:tc>
          <w:tcPr>
            <w:tcW w:w="850" w:type="dxa"/>
            <w:vAlign w:val="center"/>
          </w:tcPr>
          <w:p>
            <w:pPr>
              <w:pStyle w:val="12"/>
            </w:pPr>
            <w:r>
              <w:t>50</w:t>
            </w:r>
          </w:p>
        </w:tc>
        <w:tc>
          <w:tcPr>
            <w:tcW w:w="850" w:type="dxa"/>
            <w:vAlign w:val="center"/>
          </w:tcPr>
          <w:p>
            <w:pPr>
              <w:pStyle w:val="12"/>
            </w:pPr>
            <w:r>
              <w:t>0.04</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物价价格中心综合业务经费项目</w:t>
            </w:r>
          </w:p>
        </w:tc>
        <w:tc>
          <w:tcPr>
            <w:tcW w:w="964" w:type="dxa"/>
            <w:vAlign w:val="center"/>
          </w:tcPr>
          <w:p>
            <w:pPr>
              <w:pStyle w:val="12"/>
            </w:pPr>
            <w:r>
              <w:t>3.00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xiang</w:t>
            </w:r>
          </w:p>
        </w:tc>
        <w:tc>
          <w:tcPr>
            <w:tcW w:w="850" w:type="dxa"/>
            <w:vAlign w:val="center"/>
          </w:tcPr>
          <w:p>
            <w:pPr>
              <w:pStyle w:val="12"/>
            </w:pPr>
            <w:r>
              <w:t>25</w:t>
            </w:r>
          </w:p>
        </w:tc>
        <w:tc>
          <w:tcPr>
            <w:tcW w:w="850" w:type="dxa"/>
            <w:vAlign w:val="center"/>
          </w:tcPr>
          <w:p>
            <w:pPr>
              <w:pStyle w:val="12"/>
            </w:pPr>
            <w:r>
              <w:t>0.04</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曲阳县发展改革和科学技术局（含所属单位）上年末固定资产金额为</w:t>
      </w:r>
      <w:r>
        <w:rPr>
          <w:rFonts w:hint="eastAsia" w:eastAsia="方正仿宋_GBK" w:cs="Times New Roman"/>
          <w:b w:val="0"/>
          <w:color w:val="000000"/>
          <w:sz w:val="28"/>
          <w:lang w:val="en-US" w:eastAsia="zh-CN"/>
        </w:rPr>
        <w:t>408.9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303曲阳县发展改革和科学技术局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408.9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1331</w:t>
            </w:r>
          </w:p>
        </w:tc>
        <w:tc>
          <w:tcPr>
            <w:tcW w:w="2835" w:type="dxa"/>
            <w:vAlign w:val="center"/>
          </w:tcPr>
          <w:p>
            <w:pPr>
              <w:pStyle w:val="12"/>
              <w:rPr>
                <w:rFonts w:hint="default" w:eastAsia="方正书宋_GBK"/>
                <w:lang w:val="en-US" w:eastAsia="zh-CN"/>
              </w:rPr>
            </w:pPr>
            <w:r>
              <w:rPr>
                <w:rFonts w:hint="eastAsia"/>
                <w:lang w:val="en-US" w:eastAsia="zh-CN"/>
              </w:rPr>
              <w:t>129.38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1331</w:t>
            </w:r>
          </w:p>
        </w:tc>
        <w:tc>
          <w:tcPr>
            <w:tcW w:w="2835" w:type="dxa"/>
            <w:vAlign w:val="center"/>
          </w:tcPr>
          <w:p>
            <w:pPr>
              <w:pStyle w:val="12"/>
            </w:pPr>
            <w:r>
              <w:t>129.38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rPr>
                <w:rFonts w:hint="eastAsia" w:eastAsia="方正书宋_GBK"/>
                <w:lang w:val="en-US" w:eastAsia="zh-CN"/>
              </w:rPr>
            </w:pPr>
            <w:r>
              <w:rPr>
                <w:rFonts w:hint="eastAsia"/>
                <w:lang w:val="en-US" w:eastAsia="zh-CN"/>
              </w:rPr>
              <w:t>4</w:t>
            </w:r>
          </w:p>
        </w:tc>
        <w:tc>
          <w:tcPr>
            <w:tcW w:w="2835" w:type="dxa"/>
            <w:vAlign w:val="center"/>
          </w:tcPr>
          <w:p>
            <w:pPr>
              <w:pStyle w:val="12"/>
              <w:rPr>
                <w:rFonts w:hint="default" w:eastAsia="方正书宋_GBK"/>
                <w:lang w:val="en-US" w:eastAsia="zh-CN"/>
              </w:rPr>
            </w:pPr>
            <w:r>
              <w:rPr>
                <w:rFonts w:hint="eastAsia"/>
                <w:lang w:val="en-US" w:eastAsia="zh-CN"/>
              </w:rPr>
              <w:t>52.05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519</w:t>
            </w:r>
          </w:p>
        </w:tc>
        <w:tc>
          <w:tcPr>
            <w:tcW w:w="2835" w:type="dxa"/>
            <w:vAlign w:val="center"/>
          </w:tcPr>
          <w:p>
            <w:pPr>
              <w:pStyle w:val="12"/>
              <w:rPr>
                <w:rFonts w:hint="default" w:eastAsia="方正书宋_GBK"/>
                <w:lang w:val="en-US" w:eastAsia="zh-CN"/>
              </w:rPr>
            </w:pPr>
            <w:r>
              <w:rPr>
                <w:rFonts w:hint="eastAsia"/>
                <w:lang w:val="en-US" w:eastAsia="zh-CN"/>
              </w:rPr>
              <w:t>227.47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7FDE"/>
    <w:multiLevelType w:val="singleLevel"/>
    <w:tmpl w:val="086B7FDE"/>
    <w:lvl w:ilvl="0" w:tentative="0">
      <w:start w:val="3"/>
      <w:numFmt w:val="chineseCounting"/>
      <w:suff w:val="nothing"/>
      <w:lvlText w:val="%1、"/>
      <w:lvlJc w:val="left"/>
      <w:rPr>
        <w:rFonts w:hint="eastAsia"/>
      </w:rPr>
    </w:lvl>
  </w:abstractNum>
  <w:abstractNum w:abstractNumId="1">
    <w:nsid w:val="34B3785F"/>
    <w:multiLevelType w:val="singleLevel"/>
    <w:tmpl w:val="34B3785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F3D21"/>
    <w:rsid w:val="0E124C7E"/>
    <w:rsid w:val="1807337A"/>
    <w:rsid w:val="18EB67F8"/>
    <w:rsid w:val="1EDE3DFF"/>
    <w:rsid w:val="2661459D"/>
    <w:rsid w:val="2B4C5F5A"/>
    <w:rsid w:val="2B554472"/>
    <w:rsid w:val="2D792846"/>
    <w:rsid w:val="2F3F61E4"/>
    <w:rsid w:val="374F156F"/>
    <w:rsid w:val="37E33064"/>
    <w:rsid w:val="39C15BA0"/>
    <w:rsid w:val="3AAA5D97"/>
    <w:rsid w:val="3B9A3E29"/>
    <w:rsid w:val="41004C87"/>
    <w:rsid w:val="51D42F82"/>
    <w:rsid w:val="52BD41DD"/>
    <w:rsid w:val="54ED1E44"/>
    <w:rsid w:val="5D0D351D"/>
    <w:rsid w:val="66065FEC"/>
    <w:rsid w:val="6B0E325B"/>
    <w:rsid w:val="6D8F68C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1244</Words>
  <Characters>1889</Characters>
  <TotalTime>39</TotalTime>
  <ScaleCrop>false</ScaleCrop>
  <LinksUpToDate>false</LinksUpToDate>
  <CharactersWithSpaces>1929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2025-02-05T11:21:00Z</dcterms:created>
  <dc:creator>Administrator.SKY-20200531GNX</dc:creator>
  <cp:lastModifiedBy>6665</cp:lastModifiedBy>
  <dcterms:modified xsi:type="dcterms:W3CDTF">2025-02-19T01:37:03Z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113A5ACF869049CABB38801D7F8FE21C_13</vt:lpwstr>
  </property>
  <property fmtid="{D5CDD505-2E9C-101B-9397-08002B2CF9AE}" pid="4" name="KSOTemplateDocerSaveRecord">
    <vt:lpwstr>eyJoZGlkIjoiYTA2NzNjMDI0MWVjYTFiOTUyMjc4ZjY0Nzg1MDFhZGQiLCJ1c2VySWQiOiIxMTIxMjE0OTIyIn0=</vt:lpwstr>
  </property>
</Properties>
</file>