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imes New Roman" w:hAnsi="Times New Roman" w:eastAsia="方正小标宋_GBK" w:cs="Times New Roman"/>
          <w:sz w:val="36"/>
          <w:szCs w:val="36"/>
        </w:rPr>
      </w:pPr>
      <w:bookmarkStart w:id="15" w:name="_GoBack"/>
      <w:bookmarkEnd w:id="15"/>
      <w:r>
        <w:rPr>
          <w:rFonts w:hint="eastAsia" w:ascii="方正小标宋_GBK" w:hAnsi="Times New Roman" w:eastAsia="方正小标宋_GBK" w:cs="Times New Roman"/>
          <w:bCs/>
          <w:sz w:val="44"/>
          <w:szCs w:val="44"/>
        </w:rPr>
        <w:t>曲阳县公安局交通管理大队</w:t>
      </w:r>
    </w:p>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2020</w:t>
      </w:r>
      <w:r>
        <w:rPr>
          <w:rFonts w:hint="eastAsia" w:ascii="方正小标宋_GBK" w:hAnsi="Times New Roman" w:eastAsia="方正小标宋_GBK" w:cs="Times New Roman"/>
          <w:bCs/>
          <w:sz w:val="44"/>
          <w:szCs w:val="44"/>
        </w:rPr>
        <w:t>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《中华人民共和国预算法》</w:t>
      </w:r>
      <w:r>
        <w:rPr>
          <w:rFonts w:hint="eastAsia" w:ascii="Times New Roman" w:hAnsi="Times New Roman" w:eastAsia="仿宋" w:cs="Times New Roman"/>
          <w:sz w:val="32"/>
          <w:szCs w:val="32"/>
        </w:rPr>
        <w:t>、《地方预决算公开操作规程》和《河北省省级预算公开办法》规定，现将曲阳县公安局交通管理大队</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根据《曲阳县公安局交通管理大队职能配置、内设机构和人员编制规定》，</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曲阳县公安局交通管理大队的主要职责是：</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曲阳县公安局交通管理大队根据曲阳县人民政府办公室《关于印发曲阳县公安局主要职责、内设机构和人员编制规定的通知》（曲府办</w:t>
      </w:r>
      <w:r>
        <w:rPr>
          <w:rFonts w:ascii="Times New Roman" w:hAnsi="Times New Roman" w:eastAsia="仿宋" w:cs="Times New Roman"/>
          <w:sz w:val="32"/>
          <w:szCs w:val="32"/>
        </w:rPr>
        <w:t>[2011]130</w:t>
      </w:r>
      <w:r>
        <w:rPr>
          <w:rFonts w:hint="eastAsia" w:ascii="Times New Roman" w:hAnsi="Times New Roman" w:eastAsia="仿宋" w:cs="Times New Roman"/>
          <w:sz w:val="32"/>
          <w:szCs w:val="32"/>
        </w:rPr>
        <w:t>号），职责如下：</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（一）负责指导、组织、实施全市道路交通管理工作，负责辖区日常道路交通指挥、疏导，维护交通秩序、由交通民警负责指挥、疏导交通，查处交通违法行为，保障交通安全畅通；负责交通安全保卫任务；</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（二）预防和依法处理交通事故，包括事故现场勘查、取证、调查、处理、调解、裁决等项工作。利用科技手段，快速侦破交通逃逸案件，为社会的稳定、经济的腾飞，创造一个和谐的道路交通环境。</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三</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车辆登记和机动车、驾驶人管理工作；开展考试场业务、新车注册登记、变更登记、转移登记、抵押登记、注销登记、车辆年检、车辆稽查等业务。严把机动车注册、机动车检测、驾驶人考试关，在源头上把好预防道路交通事故的第一道关口，保障人民生命财产的安全。</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（四）开展交通法规宣传教育；宣传教育工作是交警工作的重中之重，加大交通安全宣传教育力度，建立交通安全宣传长效机制，深入推进</w:t>
      </w:r>
      <w:r>
        <w:rPr>
          <w:rFonts w:ascii="Times New Roman" w:hAnsi="Times New Roman" w:eastAsia="仿宋" w:cs="Times New Roman"/>
          <w:sz w:val="32"/>
          <w:szCs w:val="32"/>
        </w:rPr>
        <w:t>“</w:t>
      </w:r>
      <w:r>
        <w:rPr>
          <w:rFonts w:hint="eastAsia" w:ascii="Times New Roman" w:hAnsi="Times New Roman" w:eastAsia="仿宋" w:cs="Times New Roman"/>
          <w:sz w:val="32"/>
          <w:szCs w:val="32"/>
        </w:rPr>
        <w:t>文明交通行动</w:t>
      </w:r>
      <w:r>
        <w:rPr>
          <w:rFonts w:ascii="Times New Roman" w:hAnsi="Times New Roman" w:eastAsia="仿宋" w:cs="Times New Roman"/>
          <w:sz w:val="32"/>
          <w:szCs w:val="32"/>
        </w:rPr>
        <w:t>”</w:t>
      </w:r>
      <w:r>
        <w:rPr>
          <w:rFonts w:hint="eastAsia" w:ascii="Times New Roman" w:hAnsi="Times New Roman" w:eastAsia="仿宋" w:cs="Times New Roman"/>
          <w:sz w:val="32"/>
          <w:szCs w:val="32"/>
        </w:rPr>
        <w:t>，广泛开展交通安全进农村、进社区、进企业、进学校、进家庭、进机关活动，广泛宣传道路交通安全法律法规和安全知识，提升职业驾驶人职业道德和文明素质。</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7"/>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宋体" w:hAnsi="宋体" w:cs="宋体"/>
              </w:rPr>
              <w:t>曲阳县公安局交通管理大队</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宋体" w:hAnsi="宋体" w:cs="宋体"/>
              </w:rPr>
              <w:t>副科级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按照预算管理有关规定，目前我县部门预算的编制实行综合预算管理，即全部收入和支出都反映的预算中。曲阳县公安局交通管理大队的收支包含在部门预算中。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2085.93</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2085.93</w:t>
      </w:r>
      <w:r>
        <w:rPr>
          <w:rFonts w:hint="eastAsia" w:ascii="Times New Roman" w:hAnsi="Times New Roman" w:eastAsia="仿宋" w:cs="Times New Roman"/>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pPr>
        <w:autoSpaceDE w:val="0"/>
        <w:autoSpaceDN w:val="0"/>
        <w:adjustRightInd w:val="0"/>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收支预算总表支出栏、基本支出表、项目支出表按经济分类和支出功能分类科目编制，反映曲阳县公安局交通管理大队年度部门预算中支出预算的总体情况。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2085.93</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927.18</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809.90</w:t>
      </w:r>
      <w:r>
        <w:rPr>
          <w:rFonts w:hint="eastAsia" w:ascii="Times New Roman" w:hAnsi="Times New Roman" w:eastAsia="仿宋" w:cs="Times New Roman"/>
          <w:sz w:val="32"/>
          <w:szCs w:val="32"/>
        </w:rPr>
        <w:t>万元和日常公用经费</w:t>
      </w:r>
      <w:r>
        <w:rPr>
          <w:rFonts w:ascii="Times New Roman" w:hAnsi="Times New Roman" w:eastAsia="仿宋" w:cs="Times New Roman"/>
          <w:sz w:val="32"/>
          <w:szCs w:val="32"/>
        </w:rPr>
        <w:t>117.28</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1158.75</w:t>
      </w:r>
      <w:r>
        <w:rPr>
          <w:rFonts w:hint="eastAsia" w:ascii="Times New Roman" w:hAnsi="Times New Roman" w:eastAsia="仿宋" w:cs="Times New Roman"/>
          <w:sz w:val="32"/>
          <w:szCs w:val="32"/>
        </w:rPr>
        <w:t>万元，主要为信息化建设经费</w:t>
      </w:r>
      <w:r>
        <w:rPr>
          <w:rFonts w:ascii="Times New Roman" w:hAnsi="Times New Roman" w:eastAsia="仿宋" w:cs="Times New Roman"/>
          <w:sz w:val="32"/>
          <w:szCs w:val="32"/>
        </w:rPr>
        <w:t>100</w:t>
      </w:r>
      <w:r>
        <w:rPr>
          <w:rFonts w:hint="eastAsia" w:ascii="Times New Roman" w:hAnsi="Times New Roman" w:eastAsia="仿宋" w:cs="Times New Roman"/>
          <w:sz w:val="32"/>
          <w:szCs w:val="32"/>
        </w:rPr>
        <w:t>万元，执法办案经费</w:t>
      </w:r>
      <w:r>
        <w:rPr>
          <w:rFonts w:ascii="Times New Roman" w:hAnsi="Times New Roman" w:eastAsia="仿宋" w:cs="Times New Roman"/>
          <w:sz w:val="32"/>
          <w:szCs w:val="32"/>
        </w:rPr>
        <w:t>673.49</w:t>
      </w:r>
      <w:r>
        <w:rPr>
          <w:rFonts w:hint="eastAsia" w:ascii="Times New Roman" w:hAnsi="Times New Roman" w:eastAsia="仿宋" w:cs="Times New Roman"/>
          <w:sz w:val="32"/>
          <w:szCs w:val="32"/>
        </w:rPr>
        <w:t>万元，科学技术支出经费</w:t>
      </w:r>
      <w:r>
        <w:rPr>
          <w:rFonts w:ascii="Times New Roman" w:hAnsi="Times New Roman" w:eastAsia="仿宋" w:cs="Times New Roman"/>
          <w:sz w:val="32"/>
          <w:szCs w:val="32"/>
        </w:rPr>
        <w:t>252.62</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Times New Roman"/>
          <w:color w:val="000000"/>
          <w:sz w:val="32"/>
          <w:szCs w:val="32"/>
        </w:rPr>
        <w:t>年部门预算收支安排</w:t>
      </w:r>
      <w:r>
        <w:rPr>
          <w:rFonts w:ascii="Times New Roman" w:hAnsi="Times New Roman" w:eastAsia="仿宋" w:cs="Times New Roman"/>
          <w:sz w:val="32"/>
          <w:szCs w:val="32"/>
        </w:rPr>
        <w:t>2085.93</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年增加</w:t>
      </w:r>
      <w:r>
        <w:rPr>
          <w:rFonts w:ascii="Times New Roman" w:hAnsi="Times New Roman" w:eastAsia="仿宋" w:cs="Times New Roman"/>
          <w:sz w:val="32"/>
          <w:szCs w:val="32"/>
        </w:rPr>
        <w:t>308.78</w:t>
      </w:r>
      <w:r>
        <w:rPr>
          <w:rFonts w:hint="eastAsia" w:ascii="Times New Roman" w:hAnsi="Times New Roman" w:eastAsia="仿宋" w:cs="Times New Roman"/>
          <w:sz w:val="32"/>
          <w:szCs w:val="32"/>
        </w:rPr>
        <w:t>万元，其中：基本支出增加了</w:t>
      </w:r>
      <w:r>
        <w:rPr>
          <w:rFonts w:ascii="Times New Roman" w:hAnsi="Times New Roman" w:eastAsia="仿宋" w:cs="Times New Roman"/>
          <w:sz w:val="32"/>
          <w:szCs w:val="32"/>
        </w:rPr>
        <w:t>176.14</w:t>
      </w:r>
      <w:r>
        <w:rPr>
          <w:rFonts w:hint="eastAsia" w:ascii="Times New Roman" w:hAnsi="Times New Roman" w:eastAsia="仿宋" w:cs="Times New Roman"/>
          <w:sz w:val="32"/>
          <w:szCs w:val="32"/>
        </w:rPr>
        <w:t>万元，主要是精神文明奖、职业年金列入部门年初预算；项目支出增长</w:t>
      </w:r>
      <w:r>
        <w:rPr>
          <w:rFonts w:ascii="Times New Roman" w:hAnsi="Times New Roman" w:eastAsia="仿宋" w:cs="Times New Roman"/>
          <w:sz w:val="32"/>
          <w:szCs w:val="32"/>
        </w:rPr>
        <w:t>132.64</w:t>
      </w:r>
      <w:r>
        <w:rPr>
          <w:rFonts w:hint="eastAsia" w:ascii="Times New Roman" w:hAnsi="Times New Roman" w:eastAsia="仿宋" w:cs="Times New Roman"/>
          <w:sz w:val="32"/>
          <w:szCs w:val="32"/>
        </w:rPr>
        <w:t>万元，主要是由于增加了电子警察，智能限高架和基层公检法司转移支付资金。</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7" w:leftChars="94"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年，我部门机关运行经费共计安排</w:t>
      </w:r>
      <w:r>
        <w:rPr>
          <w:rFonts w:ascii="Times New Roman" w:hAnsi="Times New Roman" w:eastAsia="仿宋" w:cs="Times New Roman"/>
          <w:sz w:val="32"/>
          <w:szCs w:val="32"/>
        </w:rPr>
        <w:t>117.28</w:t>
      </w:r>
      <w:r>
        <w:rPr>
          <w:rFonts w:hint="eastAsia" w:ascii="Times New Roman" w:hAnsi="Times New Roman" w:eastAsia="仿宋" w:cs="Times New Roman"/>
          <w:sz w:val="32"/>
          <w:szCs w:val="32"/>
        </w:rPr>
        <w:t>元，主要用于保证机关正常运转的办公及印刷费、邮电费、电费、福利费、办公用房取暖费、公务车运行维护费等支出。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年，我部门财政拨款“三公”经费预算安排</w:t>
      </w:r>
      <w:r>
        <w:rPr>
          <w:rFonts w:ascii="Times New Roman" w:hAnsi="Times New Roman" w:eastAsia="仿宋" w:cs="Times New Roman"/>
          <w:sz w:val="32"/>
          <w:szCs w:val="32"/>
        </w:rPr>
        <w:t>1.2</w:t>
      </w:r>
      <w:r>
        <w:rPr>
          <w:rFonts w:hint="eastAsia" w:ascii="Times New Roman" w:hAnsi="Times New Roman" w:eastAsia="仿宋" w:cs="Times New Roman"/>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万元；公务用车购置及运维费</w:t>
      </w:r>
      <w:r>
        <w:rPr>
          <w:rFonts w:ascii="Times New Roman" w:hAnsi="Times New Roman" w:eastAsia="仿宋" w:cs="Times New Roman"/>
          <w:sz w:val="32"/>
          <w:szCs w:val="32"/>
        </w:rPr>
        <w:t>1.2</w:t>
      </w:r>
      <w:r>
        <w:rPr>
          <w:rFonts w:hint="eastAsia" w:ascii="Times New Roman" w:hAnsi="Times New Roman" w:eastAsia="仿宋" w:cs="Times New Roman"/>
          <w:sz w:val="32"/>
          <w:szCs w:val="32"/>
        </w:rPr>
        <w:t>万元（其中：公务用车运行维护费</w:t>
      </w:r>
      <w:r>
        <w:rPr>
          <w:rFonts w:ascii="Times New Roman" w:hAnsi="Times New Roman" w:eastAsia="仿宋" w:cs="Times New Roman"/>
          <w:sz w:val="32"/>
          <w:szCs w:val="32"/>
        </w:rPr>
        <w:t>1.2</w:t>
      </w:r>
      <w:r>
        <w:rPr>
          <w:rFonts w:hint="eastAsia" w:ascii="Times New Roman" w:hAnsi="Times New Roman" w:eastAsia="仿宋" w:cs="Times New Roman"/>
          <w:sz w:val="32"/>
          <w:szCs w:val="32"/>
        </w:rPr>
        <w:t>万元，公务用车购置费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；公务接待费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万元。“三公”经费与上年持平，无增减变化。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0" w:firstLineChars="200"/>
        <w:jc w:val="left"/>
        <w:rPr>
          <w:rFonts w:ascii="Times New Roman" w:hAnsi="Times New Roman" w:eastAsia="仿宋" w:cs="Times New Roman"/>
          <w:sz w:val="32"/>
          <w:szCs w:val="32"/>
        </w:rPr>
      </w:pPr>
      <w:bookmarkStart w:id="0" w:name="_Toc471398463"/>
      <w:r>
        <w:rPr>
          <w:rFonts w:hint="eastAsia" w:ascii="Times New Roman" w:hAnsi="Times New Roman" w:eastAsia="方正仿宋_GBK" w:cs="Times New Roman"/>
          <w:b/>
          <w:sz w:val="32"/>
          <w:szCs w:val="32"/>
        </w:rPr>
        <w:t>第一部分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部门整体绩效目标</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（一）总体绩效目标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1" w:name="_Toc29484628"/>
      <w:r>
        <w:rPr>
          <w:rFonts w:hint="eastAsia" w:ascii="Times New Roman" w:hAnsi="Times New Roman" w:eastAsia="方正仿宋_GBK" w:cs="Times New Roman"/>
          <w:b/>
          <w:sz w:val="32"/>
          <w:szCs w:val="32"/>
        </w:rPr>
        <w:instrText xml:space="preserve">总体绩效目标</w:instrText>
      </w:r>
      <w:bookmarkEnd w:id="1"/>
      <w:r>
        <w:rPr>
          <w:rFonts w:ascii="Times New Roman" w:hAnsi="Times New Roman" w:eastAsia="方正仿宋_GBK" w:cs="Times New Roman"/>
          <w:b/>
          <w:sz w:val="32"/>
          <w:szCs w:val="32"/>
        </w:rPr>
        <w:instrText xml:space="preserve">" \f A \l 0001</w:instrText>
      </w:r>
      <w:r>
        <w:rPr>
          <w:rFonts w:ascii="Times New Roman" w:hAnsi="Times New Roman" w:eastAsia="方正仿宋_GBK" w:cs="Times New Roman"/>
          <w:b/>
          <w:sz w:val="32"/>
          <w:szCs w:val="32"/>
        </w:rPr>
        <w:fldChar w:fldCharType="end"/>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曲阳县交警大队</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为更好保证人民生命财产安全，维护良好的经济发展环境，</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年我单位要整合资金集中财力重点安排系统交通设施和技术装备</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改善执法设备落后的状况，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年总体绩效目标</w:t>
      </w:r>
      <w:r>
        <w:rPr>
          <w:rFonts w:ascii="Times New Roman" w:hAnsi="Times New Roman" w:eastAsia="仿宋" w:cs="Times New Roman"/>
          <w:sz w:val="32"/>
          <w:szCs w:val="32"/>
        </w:rPr>
        <w:t>:</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一、履职尽责，确保道路安全畅通</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紧紧围绕防事故、保安全、保畅通这一中心工作，大力整治交通秩序，强化源头管理工作，维护道路交通安全畅通。</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强化交通秩序整治工作。预防重特大交通事故发生。深入扎实的开展常态化打击整治工作，日常性管理与专项治理相结合，强化路面控制，始终保持治理高压态势，遏制违法，减少了交通堵塞。对缉查布控系统使用中存在的问题，积极采取措施，进行整改，保证正常使用，充分发挥高科技设施管理作用，打击违法犯罪。强化农村交通道路管理，积极开展推进农村工作站建设。</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强化源头管理，做好事故预防工作。一是严把车辆牌照和驾驶证发放关，抓好源头管理。二是加强重点车辆、企业、驾驶人的源头监管，加强学习培训教育，建立健全信息档案和各项台账，督促企业落实安全主体责任。三是加强对事故隐患路段和交通安全设施的排查，及时将排查情况及整改建议报告政府协调相关部门，加强整改，消除安全隐患，维护道路安全畅通。</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、加强窗口单位建设，增强服务意识。落实便民利民服务措施，最大程度地为群众提供方便。做好车管、路管源头工作。</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交通事故处理工作，严格执行道路交通事故处理规定。把打击肇事逃逸犯罪作为重点工作，打击了逃逸犯罪的猖獗势头。交通事故四项指数与去年同期比死亡人数下降，其他三项上升。同时，对事故发生的总体情况进行综合分析，有针对性地提出管理和整治重点目标，遏制违法，减少事故。</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、开展多种形式的宣传活动。深入企业、学校、乡村加强交通安全教育工作，强化全民交通安全意识，利用新闻媒体、</w:t>
      </w:r>
      <w:r>
        <w:rPr>
          <w:rFonts w:ascii="Times New Roman" w:hAnsi="Times New Roman" w:eastAsia="仿宋" w:cs="Times New Roman"/>
          <w:sz w:val="32"/>
          <w:szCs w:val="32"/>
        </w:rPr>
        <w:t>LED</w:t>
      </w:r>
      <w:r>
        <w:rPr>
          <w:rFonts w:hint="eastAsia" w:ascii="Times New Roman" w:hAnsi="Times New Roman" w:eastAsia="仿宋" w:cs="Times New Roman"/>
          <w:sz w:val="32"/>
          <w:szCs w:val="32"/>
        </w:rPr>
        <w:t>屏、宣传条幅、短信、微信、发放宣传材料等多种方式，向社会宣传交通安全法知识。同时通过媒体宣传交警工作，教育广大群众支持、理解、配合工作，共同维护交通安全。</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二、发挥一警多能作用，维护社会稳定</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充分发挥交警的职能特色作用，切实做好保障社会稳定和道路交通安全畅通，大队认真安排，全力以赴，充分发挥职能作用，扎实开展安保各项工作，领导一线带队工作，昼夜执勤，确保不让一台可疑车辆、一名危险人员通过。</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三、狠抓队伍管理，提升队伍整体素质</w:t>
      </w:r>
    </w:p>
    <w:p>
      <w:pPr>
        <w:spacing w:line="5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坚持队伍严抓严管，促进队伍规范化建设。一是将工作和责任落实到每个领导、单位和民警，确保各项工作措施真正落到实处。二是强化教育训练。在加强硬件装备的同时，积极开展教育培训活动，提高队伍素质和执法水平。三是深入开展</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一问责、八清理</w:t>
      </w:r>
      <w:r>
        <w:rPr>
          <w:rFonts w:ascii="Times New Roman" w:hAnsi="Times New Roman" w:eastAsia="仿宋" w:cs="Times New Roman"/>
          <w:sz w:val="32"/>
          <w:szCs w:val="32"/>
        </w:rPr>
        <w:t>”</w:t>
      </w:r>
      <w:r>
        <w:rPr>
          <w:rFonts w:hint="eastAsia" w:ascii="Times New Roman" w:hAnsi="Times New Roman" w:eastAsia="仿宋" w:cs="Times New Roman"/>
          <w:sz w:val="32"/>
          <w:szCs w:val="32"/>
        </w:rPr>
        <w:t>活动，强化工作纪律和责任观念。四是加强监督制约机制，加强查岗查勤工作，狠抓苗头性问题，保障队伍建设在健康向上的轨道上发展。五是坚持从日常工作行为抓起，建立规范的工作、生活、学习秩序，使民警以良好的精神状态投入各项工作中。</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（二）分项绩效目标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2" w:name="_Toc29484629"/>
      <w:r>
        <w:rPr>
          <w:rFonts w:hint="eastAsia" w:ascii="Times New Roman" w:hAnsi="Times New Roman" w:eastAsia="方正仿宋_GBK" w:cs="Times New Roman"/>
          <w:b/>
          <w:sz w:val="32"/>
          <w:szCs w:val="32"/>
        </w:rPr>
        <w:instrText xml:space="preserve">分项绩效目标</w:instrText>
      </w:r>
      <w:bookmarkEnd w:id="2"/>
      <w:r>
        <w:rPr>
          <w:rFonts w:ascii="Times New Roman" w:hAnsi="Times New Roman" w:eastAsia="方正仿宋_GBK" w:cs="Times New Roman"/>
          <w:b/>
          <w:sz w:val="32"/>
          <w:szCs w:val="32"/>
        </w:rPr>
        <w:instrText xml:space="preserve">" \f A \l 0001</w:instrText>
      </w:r>
      <w:r>
        <w:rPr>
          <w:rFonts w:ascii="Times New Roman" w:hAnsi="Times New Roman" w:eastAsia="方正仿宋_GBK" w:cs="Times New Roman"/>
          <w:b/>
          <w:sz w:val="32"/>
          <w:szCs w:val="32"/>
        </w:rPr>
        <w:fldChar w:fldCharType="end"/>
      </w:r>
    </w:p>
    <w:p>
      <w:pPr>
        <w:spacing w:line="500" w:lineRule="exact"/>
        <w:ind w:firstLine="560"/>
        <w:rPr>
          <w:rFonts w:ascii="Times New Roman" w:hAnsi="Times New Roman" w:eastAsia="仿宋" w:cs="Times New Roman"/>
          <w:sz w:val="32"/>
          <w:szCs w:val="32"/>
        </w:rPr>
      </w:pPr>
      <w:r>
        <w:rPr>
          <w:rFonts w:hint="eastAsia" w:ascii="Times New Roman" w:hAnsi="Times New Roman" w:eastAsia="仿宋" w:cs="Times New Roman"/>
          <w:sz w:val="32"/>
          <w:szCs w:val="32"/>
        </w:rPr>
        <w:t>自实行《中华人民共和国道路交通安全法》以来，曲阳县交警大队现有技术装备和基础设施及管理手段已不适应新交法实施要求，为切实保证人民生命财产安全，维护良好的经济发展环境，明年我单位要整合资金集中财力重点安排系统交通设施和技术装备、执法设备落后的状况，为人民群众出行提供安全保障</w:t>
      </w:r>
      <w:r>
        <w:rPr>
          <w:rFonts w:ascii="Times New Roman" w:hAnsi="Times New Roman" w:eastAsia="仿宋" w:cs="Times New Roman"/>
          <w:sz w:val="32"/>
          <w:szCs w:val="32"/>
        </w:rPr>
        <w:t>,</w:t>
      </w:r>
      <w:r>
        <w:rPr>
          <w:rFonts w:hint="eastAsia" w:ascii="Times New Roman" w:hAnsi="Times New Roman" w:eastAsia="仿宋" w:cs="Times New Roman"/>
          <w:sz w:val="32"/>
          <w:szCs w:val="32"/>
        </w:rPr>
        <w:t>打击违法犯罪活动</w:t>
      </w:r>
      <w:r>
        <w:rPr>
          <w:rFonts w:ascii="Times New Roman" w:hAnsi="Times New Roman" w:eastAsia="仿宋" w:cs="Times New Roman"/>
          <w:sz w:val="32"/>
          <w:szCs w:val="32"/>
        </w:rPr>
        <w:t>,</w:t>
      </w:r>
      <w:r>
        <w:rPr>
          <w:rFonts w:hint="eastAsia" w:ascii="Times New Roman" w:hAnsi="Times New Roman" w:eastAsia="仿宋" w:cs="Times New Roman"/>
          <w:sz w:val="32"/>
          <w:szCs w:val="32"/>
        </w:rPr>
        <w:t>维护社会稳定</w:t>
      </w:r>
      <w:r>
        <w:rPr>
          <w:rFonts w:ascii="Times New Roman" w:hAnsi="Times New Roman" w:eastAsia="仿宋" w:cs="Times New Roman"/>
          <w:sz w:val="32"/>
          <w:szCs w:val="32"/>
        </w:rPr>
        <w:t>.</w:t>
      </w:r>
    </w:p>
    <w:p>
      <w:pPr>
        <w:spacing w:line="500" w:lineRule="exact"/>
        <w:ind w:firstLine="560"/>
        <w:rPr>
          <w:rFonts w:ascii="Times New Roman" w:hAnsi="Times New Roman" w:eastAsia="仿宋" w:cs="Times New Roman"/>
          <w:sz w:val="32"/>
          <w:szCs w:val="32"/>
        </w:rPr>
      </w:pPr>
      <w:r>
        <w:rPr>
          <w:rFonts w:hint="eastAsia" w:ascii="Times New Roman" w:hAnsi="Times New Roman" w:eastAsia="仿宋" w:cs="Times New Roman"/>
          <w:sz w:val="32"/>
          <w:szCs w:val="32"/>
        </w:rPr>
        <w:t>一、</w:t>
      </w:r>
      <w:r>
        <w:rPr>
          <w:rFonts w:hint="eastAsia" w:ascii="Times New Roman" w:hAnsi="Times New Roman" w:eastAsia="仿宋" w:cs="Times New Roman"/>
          <w:sz w:val="32"/>
          <w:szCs w:val="32"/>
          <w:lang w:eastAsia="zh-CN"/>
        </w:rPr>
        <w:t>道路交通</w:t>
      </w:r>
      <w:r>
        <w:rPr>
          <w:rFonts w:hint="eastAsia" w:ascii="Times New Roman" w:hAnsi="Times New Roman" w:eastAsia="仿宋" w:cs="Times New Roman"/>
          <w:sz w:val="32"/>
          <w:szCs w:val="32"/>
        </w:rPr>
        <w:t>管理</w:t>
      </w:r>
    </w:p>
    <w:p>
      <w:pPr>
        <w:spacing w:line="500" w:lineRule="exact"/>
        <w:ind w:firstLine="56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曲阳县公安局交通管理大队加强科技信息化建设和应用，提高交通管理科技信息应用能力和水平，服务广大交通参与者，提高公安交警科技装备水平。能够第一时间掌握路面情况，第一时间发布指令，提升应急反应能为进一步促进公安机关职能作用的发挥，保证公安机关严格公正文明执法，维护人民群众切身利益，为公安机关的工作提供强有力的经济保障，全面维护全县人民的安全，有效维护全县社会稳定，打击犯罪，使交通事故处理办结率（</w:t>
      </w:r>
      <w:r>
        <w:rPr>
          <w:rFonts w:ascii="Times New Roman" w:hAnsi="Times New Roman" w:eastAsia="仿宋" w:cs="Times New Roman"/>
          <w:sz w:val="32"/>
          <w:szCs w:val="32"/>
        </w:rPr>
        <w:t>%</w:t>
      </w:r>
      <w:r>
        <w:rPr>
          <w:rFonts w:hint="eastAsia" w:ascii="Times New Roman" w:hAnsi="Times New Roman" w:eastAsia="仿宋" w:cs="Times New Roman"/>
          <w:sz w:val="32"/>
          <w:szCs w:val="32"/>
        </w:rPr>
        <w:t>）达到</w:t>
      </w:r>
      <w:r>
        <w:rPr>
          <w:rFonts w:ascii="Times New Roman" w:hAnsi="Times New Roman" w:eastAsia="仿宋" w:cs="Times New Roman"/>
          <w:sz w:val="32"/>
          <w:szCs w:val="32"/>
        </w:rPr>
        <w:t>85%</w:t>
      </w:r>
      <w:r>
        <w:rPr>
          <w:rFonts w:hint="eastAsia" w:ascii="Times New Roman" w:hAnsi="Times New Roman" w:eastAsia="仿宋" w:cs="Times New Roman"/>
          <w:sz w:val="32"/>
          <w:szCs w:val="32"/>
        </w:rPr>
        <w:t>以上，交通事故下降率</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w:t>
      </w:r>
    </w:p>
    <w:p>
      <w:pPr>
        <w:spacing w:line="500" w:lineRule="exact"/>
        <w:ind w:firstLine="56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提高公安交警科技装备水平，确保重大突发事件得到及时处置，主要包括交通信号灯和电子警察指挥系统更新等项目，升级改造城建局路、二医院路口、仁济医院路口、汽车站路口商业大楼路口、高速路口、永宁小区路口，凯嘉路口等路口，共</w:t>
      </w:r>
      <w:r>
        <w:rPr>
          <w:rFonts w:ascii="Times New Roman" w:hAnsi="Times New Roman" w:eastAsia="仿宋" w:cs="Times New Roman"/>
          <w:sz w:val="32"/>
          <w:szCs w:val="32"/>
        </w:rPr>
        <w:t>8</w:t>
      </w:r>
      <w:r>
        <w:rPr>
          <w:rFonts w:hint="eastAsia" w:ascii="Times New Roman" w:hAnsi="Times New Roman" w:eastAsia="仿宋" w:cs="Times New Roman"/>
          <w:sz w:val="32"/>
          <w:szCs w:val="32"/>
        </w:rPr>
        <w:t>套监控设备，完成电子卡口建设</w:t>
      </w:r>
      <w:r>
        <w:rPr>
          <w:rFonts w:ascii="Times New Roman" w:hAnsi="Times New Roman" w:eastAsia="仿宋" w:cs="Times New Roman"/>
          <w:sz w:val="32"/>
          <w:szCs w:val="32"/>
        </w:rPr>
        <w:t>,</w:t>
      </w:r>
      <w:r>
        <w:rPr>
          <w:rFonts w:hint="eastAsia" w:ascii="Times New Roman" w:hAnsi="Times New Roman" w:eastAsia="仿宋" w:cs="Times New Roman"/>
          <w:sz w:val="32"/>
          <w:szCs w:val="32"/>
        </w:rPr>
        <w:t>加大卡口监管力度，对交通肇事等违法犯罪行为进行有效遏制</w:t>
      </w:r>
      <w:r>
        <w:rPr>
          <w:rFonts w:ascii="Times New Roman" w:hAnsi="Times New Roman" w:eastAsia="仿宋" w:cs="Times New Roman"/>
          <w:sz w:val="32"/>
          <w:szCs w:val="32"/>
        </w:rPr>
        <w:t>,</w:t>
      </w:r>
      <w:r>
        <w:rPr>
          <w:rFonts w:hint="eastAsia" w:ascii="Times New Roman" w:hAnsi="Times New Roman" w:eastAsia="仿宋" w:cs="Times New Roman"/>
          <w:sz w:val="32"/>
          <w:szCs w:val="32"/>
        </w:rPr>
        <w:t>降低违法行为维护良好社会秩序</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业务保障能力提升</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w:t>
      </w:r>
    </w:p>
    <w:p>
      <w:pPr>
        <w:spacing w:line="500" w:lineRule="exact"/>
        <w:ind w:firstLine="560"/>
        <w:rPr>
          <w:rFonts w:ascii="Times New Roman" w:hAnsi="Times New Roman" w:eastAsia="仿宋" w:cs="Times New Roman"/>
          <w:sz w:val="32"/>
          <w:szCs w:val="32"/>
        </w:rPr>
      </w:pPr>
      <w:r>
        <w:rPr>
          <w:rFonts w:hint="eastAsia" w:ascii="Times New Roman" w:hAnsi="Times New Roman" w:eastAsia="仿宋" w:cs="Times New Roman"/>
          <w:sz w:val="32"/>
          <w:szCs w:val="32"/>
        </w:rPr>
        <w:t>二、车辆和驾驶人管理：规范机动车登记行为，保护公民、法人和其他组织的合法权益，促进经济、社会发展，保障道路交通安全；促进提高机动车驾驶人安全文明驾驶素质，全力预防和减少重特大道路交通事故。</w:t>
      </w:r>
    </w:p>
    <w:p>
      <w:pPr>
        <w:spacing w:line="500" w:lineRule="exact"/>
        <w:ind w:firstLine="560"/>
        <w:rPr>
          <w:rFonts w:ascii="Times New Roman" w:hAnsi="Times New Roman" w:eastAsia="仿宋" w:cs="Times New Roman"/>
          <w:sz w:val="32"/>
          <w:szCs w:val="32"/>
        </w:rPr>
      </w:pPr>
      <w:r>
        <w:rPr>
          <w:rFonts w:hint="eastAsia" w:ascii="Times New Roman" w:hAnsi="Times New Roman" w:eastAsia="仿宋" w:cs="Times New Roman"/>
          <w:sz w:val="32"/>
          <w:szCs w:val="32"/>
        </w:rPr>
        <w:t>三、交管政务管理：开展交通法制建设与安全宣传、交警系统行政性收费和经费保障工作、队伍建设工作指导和调研工作，组织、规划交通管理信息化建设与应用、通讯网建设和交通管理信息系统建设推广，开展新技术推广应用工作。</w:t>
      </w:r>
    </w:p>
    <w:p>
      <w:pPr>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二、实现年度发展规划目标的保障措施</w:t>
      </w:r>
    </w:p>
    <w:p>
      <w:pPr>
        <w:spacing w:line="500" w:lineRule="exact"/>
        <w:ind w:firstLine="560"/>
        <w:rPr>
          <w:rFonts w:ascii="Times New Roman" w:hAnsi="Times New Roman" w:eastAsia="仿宋" w:cs="Times New Roman"/>
          <w:sz w:val="32"/>
          <w:szCs w:val="32"/>
        </w:rPr>
      </w:pPr>
      <w:r>
        <w:rPr>
          <w:rFonts w:hint="eastAsia" w:ascii="Times New Roman" w:hAnsi="Times New Roman" w:eastAsia="仿宋" w:cs="Times New Roman"/>
          <w:sz w:val="32"/>
          <w:szCs w:val="32"/>
        </w:rPr>
        <w:t>为了跟好完成</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年度各项工作</w:t>
      </w:r>
      <w:r>
        <w:rPr>
          <w:rFonts w:ascii="Times New Roman" w:hAnsi="Times New Roman" w:eastAsia="仿宋" w:cs="Times New Roman"/>
          <w:sz w:val="32"/>
          <w:szCs w:val="32"/>
        </w:rPr>
        <w:t>,</w:t>
      </w:r>
      <w:r>
        <w:rPr>
          <w:rFonts w:hint="eastAsia" w:ascii="Times New Roman" w:hAnsi="Times New Roman" w:eastAsia="仿宋" w:cs="Times New Roman"/>
          <w:sz w:val="32"/>
          <w:szCs w:val="32"/>
        </w:rPr>
        <w:t>保障人民群众切身利益</w:t>
      </w:r>
      <w:r>
        <w:rPr>
          <w:rFonts w:ascii="Times New Roman" w:hAnsi="Times New Roman" w:eastAsia="仿宋" w:cs="Times New Roman"/>
          <w:sz w:val="32"/>
          <w:szCs w:val="32"/>
        </w:rPr>
        <w:t>,</w:t>
      </w:r>
      <w:r>
        <w:rPr>
          <w:rFonts w:hint="eastAsia" w:ascii="Times New Roman" w:hAnsi="Times New Roman" w:eastAsia="仿宋" w:cs="Times New Roman"/>
          <w:sz w:val="32"/>
          <w:szCs w:val="32"/>
        </w:rPr>
        <w:t>维护社会稳定</w:t>
      </w:r>
      <w:r>
        <w:rPr>
          <w:rFonts w:ascii="Times New Roman" w:hAnsi="Times New Roman" w:eastAsia="仿宋" w:cs="Times New Roman"/>
          <w:sz w:val="32"/>
          <w:szCs w:val="32"/>
        </w:rPr>
        <w:t>,</w:t>
      </w:r>
      <w:r>
        <w:rPr>
          <w:rFonts w:hint="eastAsia" w:ascii="Times New Roman" w:hAnsi="Times New Roman" w:eastAsia="仿宋" w:cs="Times New Roman"/>
          <w:sz w:val="32"/>
          <w:szCs w:val="32"/>
        </w:rPr>
        <w:t>曲阳县公安局交通管理大队制定如下措施</w:t>
      </w:r>
      <w:r>
        <w:rPr>
          <w:rFonts w:ascii="Times New Roman" w:hAnsi="Times New Roman" w:eastAsia="仿宋" w:cs="Times New Roman"/>
          <w:sz w:val="32"/>
          <w:szCs w:val="32"/>
        </w:rPr>
        <w:t>:</w:t>
      </w:r>
    </w:p>
    <w:p>
      <w:pPr>
        <w:spacing w:line="500" w:lineRule="exact"/>
        <w:ind w:firstLine="560"/>
        <w:rPr>
          <w:rFonts w:ascii="Times New Roman" w:hAnsi="Times New Roman" w:eastAsia="仿宋" w:cs="Times New Roman"/>
          <w:sz w:val="32"/>
          <w:szCs w:val="32"/>
        </w:rPr>
      </w:pPr>
      <w:r>
        <w:rPr>
          <w:rFonts w:hint="eastAsia" w:ascii="Times New Roman" w:hAnsi="Times New Roman" w:eastAsia="仿宋" w:cs="Times New Roman"/>
          <w:sz w:val="32"/>
          <w:szCs w:val="32"/>
        </w:rPr>
        <w:t>一是把从严治警，预防违法违纪作为队伍建设的方向，狠抓管理，规范执法行为，严防信访投诉</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三乱</w:t>
      </w:r>
      <w:r>
        <w:rPr>
          <w:rFonts w:ascii="Times New Roman" w:hAnsi="Times New Roman" w:eastAsia="仿宋" w:cs="Times New Roman"/>
          <w:sz w:val="32"/>
          <w:szCs w:val="32"/>
        </w:rPr>
        <w:t>”</w:t>
      </w:r>
      <w:r>
        <w:rPr>
          <w:rFonts w:hint="eastAsia" w:ascii="Times New Roman" w:hAnsi="Times New Roman" w:eastAsia="仿宋" w:cs="Times New Roman"/>
          <w:sz w:val="32"/>
          <w:szCs w:val="32"/>
        </w:rPr>
        <w:t>等微腐败问题发生，树立良好的执法形象。</w:t>
      </w:r>
    </w:p>
    <w:p>
      <w:pPr>
        <w:spacing w:line="500" w:lineRule="exact"/>
        <w:ind w:firstLine="560"/>
        <w:rPr>
          <w:rFonts w:ascii="Times New Roman" w:hAnsi="Times New Roman" w:eastAsia="仿宋" w:cs="Times New Roman"/>
          <w:sz w:val="32"/>
          <w:szCs w:val="32"/>
        </w:rPr>
      </w:pPr>
      <w:r>
        <w:rPr>
          <w:rFonts w:hint="eastAsia" w:ascii="Times New Roman" w:hAnsi="Times New Roman" w:eastAsia="仿宋" w:cs="Times New Roman"/>
          <w:sz w:val="32"/>
          <w:szCs w:val="32"/>
        </w:rPr>
        <w:t>二是加强交通安全设施建设，积极向政府汇报工作，加强城区重点路段及外环路交通安全设施建设，推进交通安全设施基础建设。</w:t>
      </w:r>
    </w:p>
    <w:p>
      <w:pPr>
        <w:spacing w:line="500" w:lineRule="exact"/>
        <w:ind w:firstLine="560"/>
        <w:rPr>
          <w:rFonts w:ascii="Times New Roman" w:hAnsi="Times New Roman" w:eastAsia="仿宋" w:cs="Times New Roman"/>
          <w:sz w:val="32"/>
          <w:szCs w:val="32"/>
        </w:rPr>
      </w:pPr>
      <w:r>
        <w:rPr>
          <w:rFonts w:hint="eastAsia" w:ascii="Times New Roman" w:hAnsi="Times New Roman" w:eastAsia="仿宋" w:cs="Times New Roman"/>
          <w:sz w:val="32"/>
          <w:szCs w:val="32"/>
        </w:rPr>
        <w:t>三是加强宣传教育工作。充分依托各种宣传媒介，全方位、多层次、多渠道地开展交通法规宣传，增强全民交通安全意识和守法观念。</w:t>
      </w:r>
    </w:p>
    <w:p>
      <w:pPr>
        <w:spacing w:line="500" w:lineRule="exact"/>
        <w:ind w:firstLine="560"/>
        <w:rPr>
          <w:rFonts w:ascii="Times New Roman" w:hAnsi="Times New Roman" w:eastAsia="仿宋" w:cs="Times New Roman"/>
          <w:sz w:val="32"/>
          <w:szCs w:val="32"/>
        </w:rPr>
      </w:pPr>
      <w:r>
        <w:rPr>
          <w:rFonts w:hint="eastAsia" w:ascii="Times New Roman" w:hAnsi="Times New Roman" w:eastAsia="仿宋" w:cs="Times New Roman"/>
          <w:sz w:val="32"/>
          <w:szCs w:val="32"/>
        </w:rPr>
        <w:t>四是加强路面管控，严查各类严重交通违法行为，加强动态巡逻和疏导管理，特别加强重点车辆和违法行为的整治，预防严重堵塞和重特大交通事故。</w:t>
      </w:r>
    </w:p>
    <w:p>
      <w:pPr>
        <w:spacing w:line="500" w:lineRule="exact"/>
        <w:ind w:firstLine="560"/>
        <w:rPr>
          <w:rFonts w:ascii="Times New Roman" w:hAnsi="Times New Roman" w:eastAsia="仿宋" w:cs="Times New Roman"/>
          <w:sz w:val="32"/>
          <w:szCs w:val="32"/>
        </w:rPr>
      </w:pPr>
      <w:r>
        <w:rPr>
          <w:rFonts w:hint="eastAsia" w:ascii="Times New Roman" w:hAnsi="Times New Roman" w:eastAsia="仿宋" w:cs="Times New Roman"/>
          <w:sz w:val="32"/>
          <w:szCs w:val="32"/>
        </w:rPr>
        <w:t>五是加强信息反馈和工作措施的落实，确保警令畅通，确保上级各项工作部署和要求及时准确传达到每名民警，圆满完成工作任务。</w:t>
      </w:r>
    </w:p>
    <w:p>
      <w:pPr>
        <w:spacing w:line="500" w:lineRule="exact"/>
        <w:ind w:firstLine="560"/>
        <w:rPr>
          <w:rFonts w:ascii="Times New Roman" w:hAnsi="Times New Roman" w:eastAsia="仿宋" w:cs="Times New Roman"/>
          <w:sz w:val="32"/>
          <w:szCs w:val="32"/>
        </w:rPr>
      </w:pPr>
      <w:r>
        <w:rPr>
          <w:rFonts w:hint="eastAsia" w:ascii="Times New Roman" w:hAnsi="Times New Roman" w:eastAsia="仿宋" w:cs="Times New Roman"/>
          <w:sz w:val="32"/>
          <w:szCs w:val="32"/>
        </w:rPr>
        <w:t>六是继续加强执法规范化工作，全面提高执法工作水平。</w:t>
      </w:r>
    </w:p>
    <w:p>
      <w:pPr>
        <w:spacing w:line="500" w:lineRule="exact"/>
        <w:ind w:firstLine="560"/>
        <w:rPr>
          <w:rFonts w:ascii="方正仿宋_GBK" w:eastAsia="方正仿宋_GBK"/>
          <w:sz w:val="28"/>
        </w:rPr>
      </w:pPr>
      <w:r>
        <w:rPr>
          <w:rFonts w:hint="eastAsia" w:ascii="Times New Roman" w:hAnsi="Times New Roman" w:eastAsia="仿宋" w:cs="Times New Roman"/>
          <w:sz w:val="32"/>
          <w:szCs w:val="32"/>
        </w:rPr>
        <w:t>七是加强值班备勤，提高接出警速度，减少重特大事故发生。</w:t>
      </w:r>
    </w:p>
    <w:p>
      <w:pPr>
        <w:autoSpaceDE w:val="0"/>
        <w:autoSpaceDN w:val="0"/>
        <w:adjustRightInd w:val="0"/>
        <w:ind w:left="198"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预算项目绩效目标</w:t>
      </w:r>
    </w:p>
    <w:p>
      <w:pPr>
        <w:jc w:val="left"/>
        <w:outlineLvl w:val="1"/>
        <w:rPr>
          <w:rFonts w:ascii="Times New Roman" w:hAnsi="宋体"/>
          <w:b/>
          <w:sz w:val="28"/>
        </w:rPr>
      </w:pPr>
      <w:r>
        <w:rPr>
          <w:rFonts w:ascii="方正仿宋_GBK" w:eastAsia="方正仿宋_GBK"/>
          <w:b/>
          <w:sz w:val="28"/>
        </w:rPr>
        <w:t xml:space="preserve">  1</w:t>
      </w:r>
      <w:r>
        <w:rPr>
          <w:rFonts w:hint="eastAsia" w:ascii="方正仿宋_GBK" w:eastAsia="方正仿宋_GBK"/>
          <w:b/>
          <w:sz w:val="28"/>
        </w:rPr>
        <w:t>、</w:t>
      </w:r>
      <w:r>
        <w:rPr>
          <w:rFonts w:ascii="方正仿宋_GBK" w:eastAsia="方正仿宋_GBK"/>
          <w:b/>
          <w:sz w:val="28"/>
        </w:rPr>
        <w:t>2019</w:t>
      </w:r>
      <w:r>
        <w:rPr>
          <w:rFonts w:hint="eastAsia" w:ascii="方正仿宋_GBK" w:eastAsia="方正仿宋_GBK"/>
          <w:b/>
          <w:sz w:val="28"/>
        </w:rPr>
        <w:t>年城区标线施划项目绩效目标表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 w:name="_Toc29484634"/>
      <w:r>
        <w:rPr>
          <w:rFonts w:ascii="方正仿宋_GBK" w:eastAsia="方正仿宋_GBK"/>
          <w:b/>
          <w:sz w:val="28"/>
        </w:rPr>
        <w:instrText xml:space="preserve">3</w:instrText>
      </w:r>
      <w:r>
        <w:rPr>
          <w:rFonts w:hint="eastAsia" w:ascii="方正仿宋_GBK" w:eastAsia="方正仿宋_GBK"/>
          <w:b/>
          <w:sz w:val="28"/>
        </w:rPr>
        <w:instrText xml:space="preserve">、第三方评价工作经费绩效目标表</w:instrText>
      </w:r>
      <w:bookmarkEnd w:id="3"/>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、加强道路交通管理，搞好综合业务经费支出管理，做好公安交管业务服务保障工作，服务基层，确保各项交管业务顺利开展。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、促进道路交通安全、和谐，维护良好的交通秩序，缓解城市交通拥堵，提高道路通行能力。</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已纠正机动车、驾驶人管理业务中异常业务、违规业务占全部异常业务、违规业务的比率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已纠正机动车、驾驶人管理业务中异常业务、违规业务占全部异常业务、违规业务的比率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给</w:t>
            </w:r>
            <w:r>
              <w:rPr>
                <w:rFonts w:ascii="方正书宋_GBK" w:eastAsia="方正书宋_GBK"/>
              </w:rPr>
              <w:t>11</w:t>
            </w:r>
            <w:r>
              <w:rPr>
                <w:rFonts w:hint="eastAsia" w:ascii="方正书宋_GBK" w:eastAsia="方正书宋_GBK"/>
              </w:rPr>
              <w:t>个路段施划标线</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实际划标线路段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优良率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购置对业务保障能力的提升情况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vAlign w:val="center"/>
          </w:tcPr>
          <w:p>
            <w:pPr>
              <w:spacing w:line="300" w:lineRule="exact"/>
              <w:jc w:val="left"/>
              <w:rPr>
                <w:rFonts w:ascii="方正书宋_GBK" w:eastAsia="方正书宋_GBK"/>
              </w:rPr>
            </w:pPr>
            <w:r>
              <w:rPr>
                <w:rFonts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pPr>
    </w:p>
    <w:p>
      <w:pPr>
        <w:spacing w:line="300" w:lineRule="exact"/>
        <w:ind w:firstLine="420" w:firstLineChars="200"/>
        <w:jc w:val="left"/>
      </w:pPr>
    </w:p>
    <w:p>
      <w:pPr>
        <w:jc w:val="left"/>
        <w:outlineLvl w:val="1"/>
        <w:rPr>
          <w:rFonts w:ascii="Times New Roman" w:hAnsi="宋体"/>
          <w:b/>
          <w:sz w:val="28"/>
        </w:rPr>
      </w:pPr>
      <w:r>
        <w:rPr>
          <w:rFonts w:ascii="方正仿宋_GBK" w:eastAsia="方正仿宋_GBK"/>
          <w:b/>
          <w:sz w:val="28"/>
        </w:rPr>
        <w:t xml:space="preserve">  2</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年基层公检法司转移支付资金绩效目标表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 w:name="_Toc29484636"/>
      <w:r>
        <w:rPr>
          <w:rFonts w:ascii="方正仿宋_GBK" w:eastAsia="方正仿宋_GBK"/>
          <w:b/>
          <w:sz w:val="28"/>
        </w:rPr>
        <w:instrText xml:space="preserve">5</w:instrText>
      </w:r>
      <w:r>
        <w:rPr>
          <w:rFonts w:hint="eastAsia" w:ascii="方正仿宋_GBK" w:eastAsia="方正仿宋_GBK"/>
          <w:b/>
          <w:sz w:val="28"/>
        </w:rPr>
        <w:instrText xml:space="preserve">、河北人大历史陈列馆建设及办公用房修缮资金（预内基建）绩效目标表</w:instrText>
      </w:r>
      <w:bookmarkEnd w:id="4"/>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、对交通肇事等违法犯罪行为进行有效遏制</w:t>
            </w:r>
            <w:r>
              <w:rPr>
                <w:rFonts w:ascii="方正书宋_GBK" w:eastAsia="方正书宋_GBK"/>
              </w:rPr>
              <w:t>,</w:t>
            </w:r>
            <w:r>
              <w:rPr>
                <w:rFonts w:hint="eastAsia" w:ascii="方正书宋_GBK" w:eastAsia="方正书宋_GBK"/>
              </w:rPr>
              <w:t>降低违法行为维护良好社会秩序</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、有助于改善现有道路的交通状况，充分挖掘现有道路潜力，发挥道路的通行功能，节省警力，扩大管控范围和加大管控力度</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交通事故处理时间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及时调度、指挥相关单位处置交通事故的平均时间</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分钟</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0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纠正异常业务、违规业务率（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已纠正机动车、驾驶人管理业务中异常业务、违规业务占全部异常业务、违规业务的比率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交通事故下降率（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全省交通事故数量比上年同期下降的比率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购置对业务保障能力的提升情况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调查中满意和较满意的人数占调查总人数的比率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r>
    </w:tbl>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3</w:t>
      </w:r>
      <w:r>
        <w:rPr>
          <w:rFonts w:hint="eastAsia" w:ascii="方正仿宋_GBK" w:eastAsia="方正仿宋_GBK"/>
          <w:b/>
          <w:sz w:val="28"/>
        </w:rPr>
        <w:t>、曲阳县智能限高架建设资金绩效目标表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 w:name="_Toc30402172"/>
      <w:r>
        <w:rPr>
          <w:rFonts w:ascii="方正仿宋_GBK" w:eastAsia="方正仿宋_GBK"/>
          <w:b/>
          <w:sz w:val="28"/>
        </w:rPr>
        <w:instrText xml:space="preserve">3</w:instrText>
      </w:r>
      <w:r>
        <w:rPr>
          <w:rFonts w:hint="eastAsia" w:ascii="方正仿宋_GBK" w:eastAsia="方正仿宋_GBK"/>
          <w:b/>
          <w:sz w:val="28"/>
        </w:rPr>
        <w:instrText xml:space="preserve">、曲阳县智能限高架建设资金绩效目标表</w:instrText>
      </w:r>
      <w:bookmarkEnd w:id="5"/>
      <w:r>
        <w:rPr>
          <w:rFonts w:ascii="方正仿宋_GBK" w:eastAsia="方正仿宋_GBK"/>
          <w:b/>
          <w:sz w:val="28"/>
        </w:rPr>
        <w:instrText xml:space="preserve">" \f C \l 0001</w:instrText>
      </w:r>
      <w:r>
        <w:rPr>
          <w:rFonts w:ascii="方正仿宋_GBK" w:eastAsia="方正仿宋_GBK"/>
          <w:b/>
          <w:sz w:val="28"/>
        </w:rPr>
        <w:fldChar w:fldCharType="end"/>
      </w:r>
      <w:r>
        <w:rPr>
          <w:rFonts w:ascii="方正仿宋_GBK" w:eastAsia="方正仿宋_GBK"/>
          <w:b/>
          <w:sz w:val="28"/>
        </w:rPr>
        <w:fldChar w:fldCharType="begin"/>
      </w:r>
      <w:r>
        <w:rPr>
          <w:rFonts w:ascii="方正仿宋_GBK" w:eastAsia="方正仿宋_GBK"/>
          <w:b/>
          <w:sz w:val="28"/>
        </w:rPr>
        <w:instrText xml:space="preserve">tc "</w:instrText>
      </w:r>
      <w:bookmarkStart w:id="6" w:name="_Toc29484638"/>
      <w:r>
        <w:rPr>
          <w:rFonts w:ascii="方正仿宋_GBK" w:eastAsia="方正仿宋_GBK"/>
          <w:b/>
          <w:sz w:val="28"/>
        </w:rPr>
        <w:instrText xml:space="preserve">7</w:instrText>
      </w:r>
      <w:r>
        <w:rPr>
          <w:rFonts w:hint="eastAsia" w:ascii="方正仿宋_GBK" w:eastAsia="方正仿宋_GBK"/>
          <w:b/>
          <w:sz w:val="28"/>
        </w:rPr>
        <w:instrText xml:space="preserve">、人大代表培训费绩效目标表</w:instrText>
      </w:r>
      <w:bookmarkEnd w:id="6"/>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、为了抢险、救援、消防等特种车辆方便快速的到达事故现场，控制渣土车、大型货车、超载超限、限高等大型车辆驶入主城区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、促进道路交通安全、和谐，维护良好的交通秩序，缓解城市交通拥堵，提高道路通行能力</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限行车辆进入城区的比率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限行车辆进入城区的比率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3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优良率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购置对业务保障能力的提升情况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outlineLvl w:val="1"/>
        <w:rPr>
          <w:rFonts w:ascii="Times New Roman" w:hAnsi="宋体"/>
          <w:b/>
          <w:sz w:val="28"/>
        </w:rPr>
      </w:pPr>
      <w:r>
        <w:rPr>
          <w:rFonts w:ascii="方正仿宋_GBK" w:eastAsia="方正仿宋_GBK"/>
          <w:b/>
          <w:sz w:val="28"/>
        </w:rPr>
        <w:t>4</w:t>
      </w:r>
      <w:r>
        <w:rPr>
          <w:rFonts w:hint="eastAsia" w:ascii="方正仿宋_GBK" w:eastAsia="方正仿宋_GBK"/>
          <w:b/>
          <w:sz w:val="28"/>
        </w:rPr>
        <w:t>、</w:t>
      </w:r>
      <w:r>
        <w:rPr>
          <w:rFonts w:ascii="方正仿宋_GBK" w:eastAsia="方正仿宋_GBK"/>
          <w:b/>
          <w:sz w:val="28"/>
        </w:rPr>
        <w:t>2018</w:t>
      </w:r>
      <w:r>
        <w:rPr>
          <w:rFonts w:hint="eastAsia" w:ascii="方正仿宋_GBK" w:eastAsia="方正仿宋_GBK"/>
          <w:b/>
          <w:sz w:val="28"/>
        </w:rPr>
        <w:t>年两员两站建设资金绩效目标表</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、对交通肇事等违法犯罪行为进行有效遏制</w:t>
            </w:r>
            <w:r>
              <w:rPr>
                <w:rFonts w:ascii="方正书宋_GBK" w:eastAsia="方正书宋_GBK"/>
              </w:rPr>
              <w:t>,</w:t>
            </w:r>
            <w:r>
              <w:rPr>
                <w:rFonts w:hint="eastAsia" w:ascii="方正书宋_GBK" w:eastAsia="方正书宋_GBK"/>
              </w:rPr>
              <w:t>降低违法行为维护良好社会秩序</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、加强道路交通管理，搞好综合业务经费支出管理，做好公安交管业务服务保障工作，服务基层，确保各项交管业务顺利开展。</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政府采购率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实际政府采购数量占应实施政府采购数量的比率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53"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优良率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全省交通事故数量比上年同期下降的比率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84"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footerReference r:id="rId3" w:type="default"/>
          <w:pgSz w:w="11907" w:h="16839" w:orient="landscape"/>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5</w:t>
      </w:r>
      <w:r>
        <w:rPr>
          <w:rFonts w:hint="eastAsia" w:ascii="方正仿宋_GBK" w:eastAsia="方正仿宋_GBK"/>
          <w:b/>
          <w:sz w:val="28"/>
        </w:rPr>
        <w:t>、</w:t>
      </w:r>
      <w:r>
        <w:rPr>
          <w:rFonts w:ascii="方正仿宋_GBK" w:eastAsia="方正仿宋_GBK"/>
          <w:b/>
          <w:sz w:val="28"/>
        </w:rPr>
        <w:t>2019</w:t>
      </w:r>
      <w:r>
        <w:rPr>
          <w:rFonts w:hint="eastAsia" w:ascii="方正仿宋_GBK" w:eastAsia="方正仿宋_GBK"/>
          <w:b/>
          <w:sz w:val="28"/>
        </w:rPr>
        <w:t>年城区电子警察项目绩效目标表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 w:name="_Toc30402174"/>
      <w:r>
        <w:rPr>
          <w:rFonts w:ascii="方正仿宋_GBK" w:eastAsia="方正仿宋_GBK"/>
          <w:b/>
          <w:sz w:val="28"/>
        </w:rPr>
        <w:instrText xml:space="preserve">5</w:instrText>
      </w:r>
      <w:r>
        <w:rPr>
          <w:rFonts w:hint="eastAsia" w:ascii="方正仿宋_GBK" w:eastAsia="方正仿宋_GBK"/>
          <w:b/>
          <w:sz w:val="28"/>
        </w:rPr>
        <w:instrText xml:space="preserve">、</w:instrText>
      </w:r>
      <w:r>
        <w:rPr>
          <w:rFonts w:ascii="方正仿宋_GBK" w:eastAsia="方正仿宋_GBK"/>
          <w:b/>
          <w:sz w:val="28"/>
        </w:rPr>
        <w:instrText xml:space="preserve">2019</w:instrText>
      </w:r>
      <w:r>
        <w:rPr>
          <w:rFonts w:hint="eastAsia" w:ascii="方正仿宋_GBK" w:eastAsia="方正仿宋_GBK"/>
          <w:b/>
          <w:sz w:val="28"/>
        </w:rPr>
        <w:instrText xml:space="preserve">年城区电子警察项目绩效目标表</w:instrText>
      </w:r>
      <w:bookmarkEnd w:id="7"/>
      <w:r>
        <w:rPr>
          <w:rFonts w:ascii="方正仿宋_GBK" w:eastAsia="方正仿宋_GBK"/>
          <w:b/>
          <w:sz w:val="28"/>
        </w:rPr>
        <w:instrText xml:space="preserve">" \f C \l 0001</w:instrText>
      </w:r>
      <w:r>
        <w:rPr>
          <w:rFonts w:ascii="方正仿宋_GBK" w:eastAsia="方正仿宋_GBK"/>
          <w:b/>
          <w:sz w:val="28"/>
        </w:rPr>
        <w:fldChar w:fldCharType="end"/>
      </w:r>
      <w:r>
        <w:rPr>
          <w:rFonts w:ascii="方正仿宋_GBK" w:eastAsia="方正仿宋_GBK"/>
          <w:b/>
          <w:sz w:val="28"/>
        </w:rPr>
        <w:fldChar w:fldCharType="begin"/>
      </w:r>
      <w:r>
        <w:rPr>
          <w:rFonts w:ascii="方正仿宋_GBK" w:eastAsia="方正仿宋_GBK"/>
          <w:b/>
          <w:sz w:val="28"/>
        </w:rPr>
        <w:instrText xml:space="preserve">tc "</w:instrText>
      </w:r>
      <w:bookmarkStart w:id="8" w:name="_Toc29484642"/>
      <w:r>
        <w:rPr>
          <w:rFonts w:ascii="方正仿宋_GBK" w:eastAsia="方正仿宋_GBK"/>
          <w:b/>
          <w:sz w:val="28"/>
        </w:rPr>
        <w:instrText xml:space="preserve">11</w:instrText>
      </w:r>
      <w:r>
        <w:rPr>
          <w:rFonts w:hint="eastAsia" w:ascii="方正仿宋_GBK" w:eastAsia="方正仿宋_GBK"/>
          <w:b/>
          <w:sz w:val="28"/>
        </w:rPr>
        <w:instrText xml:space="preserve">、省人大常委会办公厅信息化建设资金（预内基建）绩效目标表</w:instrText>
      </w:r>
      <w:bookmarkEnd w:id="8"/>
      <w:r>
        <w:rPr>
          <w:rFonts w:ascii="方正仿宋_GBK" w:eastAsia="方正仿宋_GBK"/>
          <w:b/>
          <w:sz w:val="28"/>
        </w:rPr>
        <w:instrText xml:space="preserve">" \f C \l 0001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、完成电子卡口建设</w:t>
            </w:r>
            <w:r>
              <w:rPr>
                <w:rFonts w:ascii="方正书宋_GBK" w:eastAsia="方正书宋_GBK"/>
              </w:rPr>
              <w:t>,</w:t>
            </w:r>
            <w:r>
              <w:rPr>
                <w:rFonts w:hint="eastAsia" w:ascii="方正书宋_GBK" w:eastAsia="方正书宋_GBK"/>
              </w:rPr>
              <w:t>加大卡口监管力度，对交通肇事等违法犯罪行为进行有效遏制</w:t>
            </w:r>
            <w:r>
              <w:rPr>
                <w:rFonts w:ascii="方正书宋_GBK" w:eastAsia="方正书宋_GBK"/>
              </w:rPr>
              <w:t>,</w:t>
            </w:r>
            <w:r>
              <w:rPr>
                <w:rFonts w:hint="eastAsia" w:ascii="方正书宋_GBK" w:eastAsia="方正书宋_GBK"/>
              </w:rPr>
              <w:t>降低违法行为维护良好社会秩序</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、加强道路交通管理，搞好综合业务经费支出管理，做好公安交管业务服务保障工作，服务基层，确保各项交管业务顺利开展。</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已处理交通事故数占应处理交通事故数比率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已处理交通事故数占应处理交通事故数比率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交通事故处置及时性（分钟</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交通事故处置及时性（分钟</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购置对业务保障能力的提升情况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购置对业务保障能力的提升情况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1276" w:type="dxa"/>
            <w:vAlign w:val="center"/>
          </w:tcPr>
          <w:p>
            <w:pPr>
              <w:spacing w:line="300" w:lineRule="exact"/>
              <w:jc w:val="left"/>
              <w:rPr>
                <w:rFonts w:ascii="方正书宋_GBK" w:eastAsia="方正书宋_GBK"/>
              </w:rPr>
            </w:pPr>
            <w:r>
              <w:rPr>
                <w:rFonts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ind w:firstLine="560" w:firstLineChars="200"/>
        <w:jc w:val="left"/>
        <w:outlineLvl w:val="1"/>
        <w:rPr>
          <w:rFonts w:ascii="Times New Roman" w:hAnsi="宋体"/>
          <w:b/>
          <w:sz w:val="28"/>
        </w:rPr>
      </w:pPr>
      <w:r>
        <w:rPr>
          <w:rFonts w:ascii="方正仿宋_GBK" w:eastAsia="方正仿宋_GBK"/>
          <w:b/>
          <w:sz w:val="28"/>
        </w:rPr>
        <w:t>6</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年电子警察建设项目绩效目标表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 w:name="_Toc29484631"/>
      <w:r>
        <w:rPr>
          <w:rFonts w:ascii="方正仿宋_GBK" w:eastAsia="方正仿宋_GBK"/>
          <w:b/>
          <w:sz w:val="28"/>
        </w:rPr>
        <w:instrText xml:space="preserve">1</w:instrText>
      </w:r>
      <w:r>
        <w:rPr>
          <w:rFonts w:hint="eastAsia" w:ascii="方正仿宋_GBK" w:eastAsia="方正仿宋_GBK"/>
          <w:b/>
          <w:sz w:val="28"/>
        </w:rPr>
        <w:instrText xml:space="preserve">、河北省人民代表大会会议费绩效目标表</w:instrText>
      </w:r>
      <w:bookmarkEnd w:id="9"/>
      <w:r>
        <w:rPr>
          <w:rFonts w:ascii="方正仿宋_GBK" w:eastAsia="方正仿宋_GBK"/>
          <w:b/>
          <w:sz w:val="28"/>
        </w:rPr>
        <w:instrText xml:space="preserve">" \f B \l 0001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wordWrap w:val="0"/>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、完成电子卡口建设</w:t>
            </w:r>
            <w:r>
              <w:rPr>
                <w:rFonts w:ascii="方正书宋_GBK" w:eastAsia="方正书宋_GBK"/>
              </w:rPr>
              <w:t>,</w:t>
            </w:r>
            <w:r>
              <w:rPr>
                <w:rFonts w:hint="eastAsia" w:ascii="方正书宋_GBK" w:eastAsia="方正书宋_GBK"/>
              </w:rPr>
              <w:t>加大卡口监管力度，对交通肇事等违法犯罪行为进行有效遏制</w:t>
            </w:r>
            <w:r>
              <w:rPr>
                <w:rFonts w:ascii="方正书宋_GBK" w:eastAsia="方正书宋_GBK"/>
              </w:rPr>
              <w:t>,</w:t>
            </w:r>
            <w:r>
              <w:rPr>
                <w:rFonts w:hint="eastAsia" w:ascii="方正书宋_GBK" w:eastAsia="方正书宋_GBK"/>
              </w:rPr>
              <w:t>降低违法行为维护良好社会秩序</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、加强道路交通管理，搞好综合业务经费支出管理，做好公安交管业务服务保障工作，服务基层，确保各项交管业务顺利开展。</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完成比率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已侦破交通肇事逃逸案件占交通肇事逃逸案件的比率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提升率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购置对业务保障能力的提升情况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交通事故处置及时性（分钟）</w:t>
            </w:r>
          </w:p>
        </w:tc>
        <w:tc>
          <w:tcPr>
            <w:tcW w:w="1276" w:type="dxa"/>
            <w:vAlign w:val="center"/>
          </w:tcPr>
          <w:p>
            <w:pPr>
              <w:spacing w:line="300" w:lineRule="exact"/>
              <w:jc w:val="left"/>
              <w:rPr>
                <w:rFonts w:ascii="方正书宋_GBK" w:eastAsia="方正书宋_GBK"/>
              </w:rPr>
            </w:pPr>
            <w:r>
              <w:rPr>
                <w:rFonts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pPr>
    </w:p>
    <w:p/>
    <w:p/>
    <w:p>
      <w:pPr>
        <w:ind w:firstLine="560" w:firstLineChars="200"/>
        <w:jc w:val="left"/>
        <w:outlineLvl w:val="1"/>
        <w:rPr>
          <w:rFonts w:hAnsi="宋体"/>
          <w:b/>
          <w:sz w:val="28"/>
        </w:rPr>
      </w:pPr>
      <w:r>
        <w:rPr>
          <w:rFonts w:ascii="方正仿宋_GBK" w:eastAsia="方正仿宋_GBK"/>
          <w:b/>
          <w:sz w:val="28"/>
        </w:rPr>
        <w:t>7</w:t>
      </w:r>
      <w:r>
        <w:rPr>
          <w:rFonts w:hint="eastAsia" w:ascii="方正仿宋_GBK" w:eastAsia="方正仿宋_GBK"/>
          <w:b/>
          <w:sz w:val="28"/>
        </w:rPr>
        <w:t>、交警房屋修缮经费绩效目标表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 w:name="_Toc30402176"/>
      <w:r>
        <w:rPr>
          <w:rFonts w:ascii="方正仿宋_GBK" w:eastAsia="方正仿宋_GBK"/>
          <w:b/>
          <w:sz w:val="28"/>
        </w:rPr>
        <w:instrText xml:space="preserve">7</w:instrText>
      </w:r>
      <w:r>
        <w:rPr>
          <w:rFonts w:hint="eastAsia" w:ascii="方正仿宋_GBK" w:eastAsia="方正仿宋_GBK"/>
          <w:b/>
          <w:sz w:val="28"/>
        </w:rPr>
        <w:instrText xml:space="preserve">、交警房屋修缮经费绩效目标表</w:instrText>
      </w:r>
      <w:bookmarkEnd w:id="10"/>
      <w:r>
        <w:rPr>
          <w:rFonts w:ascii="方正仿宋_GBK" w:eastAsia="方正仿宋_GBK"/>
          <w:b/>
          <w:sz w:val="28"/>
        </w:rPr>
        <w:instrText xml:space="preserve">" \f C \l 0001</w:instrText>
      </w:r>
      <w:r>
        <w:rPr>
          <w:rFonts w:ascii="方正仿宋_GBK" w:eastAsia="方正仿宋_GBK"/>
          <w:b/>
          <w:sz w:val="28"/>
        </w:rPr>
        <w:fldChar w:fldCharType="end"/>
      </w:r>
      <w:r>
        <w:rPr>
          <w:rFonts w:ascii="方正仿宋_GBK" w:eastAsia="方正仿宋_GBK"/>
          <w:b/>
          <w:sz w:val="28"/>
        </w:rPr>
        <w:fldChar w:fldCharType="begin"/>
      </w:r>
      <w:r>
        <w:rPr>
          <w:rFonts w:ascii="方正仿宋_GBK" w:eastAsia="方正仿宋_GBK"/>
          <w:b/>
          <w:sz w:val="28"/>
        </w:rPr>
        <w:instrText xml:space="preserve">tc "1</w:instrText>
      </w:r>
      <w:r>
        <w:rPr>
          <w:rFonts w:hint="eastAsia" w:ascii="方正仿宋_GBK" w:eastAsia="方正仿宋_GBK"/>
          <w:b/>
          <w:sz w:val="28"/>
        </w:rPr>
        <w:instrText xml:space="preserve">、河北省人民代表大会会议费绩效目标表</w:instrText>
      </w:r>
      <w:r>
        <w:rPr>
          <w:rFonts w:ascii="方正仿宋_GBK" w:eastAsia="方正仿宋_GBK"/>
          <w:b/>
          <w:sz w:val="28"/>
        </w:rPr>
        <w:instrText xml:space="preserve">" \f B \l 0001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wordWrap w:val="0"/>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、加强道路交通管理，搞好综合业务经费支出管理，做好公安交管业务服务保障工作，服务基层，确保各项交管业务顺利开展。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、促进道路交通安全、和谐，维护良好的交通秩序，缓解城市交通拥堵，提高道路通行能力。</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政府采购率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实际政府采购数量占应实施政府采购数量的比率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53"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按时完工率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按时完工率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ind w:firstLine="560" w:firstLineChars="200"/>
        <w:jc w:val="left"/>
        <w:outlineLvl w:val="1"/>
        <w:rPr>
          <w:rFonts w:hAnsi="宋体"/>
          <w:b/>
          <w:sz w:val="28"/>
        </w:rPr>
      </w:pPr>
      <w:r>
        <w:rPr>
          <w:rFonts w:ascii="方正仿宋_GBK" w:eastAsia="方正仿宋_GBK"/>
          <w:b/>
          <w:sz w:val="28"/>
        </w:rPr>
        <w:t>8</w:t>
      </w:r>
      <w:r>
        <w:rPr>
          <w:rFonts w:hint="eastAsia" w:ascii="方正仿宋_GBK" w:eastAsia="方正仿宋_GBK"/>
          <w:b/>
          <w:sz w:val="28"/>
        </w:rPr>
        <w:t>、交警业务用车购置经费绩效目标表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 w:name="_Toc30402177"/>
      <w:r>
        <w:rPr>
          <w:rFonts w:ascii="方正仿宋_GBK" w:eastAsia="方正仿宋_GBK"/>
          <w:b/>
          <w:sz w:val="28"/>
        </w:rPr>
        <w:instrText xml:space="preserve">8</w:instrText>
      </w:r>
      <w:r>
        <w:rPr>
          <w:rFonts w:hint="eastAsia" w:ascii="方正仿宋_GBK" w:eastAsia="方正仿宋_GBK"/>
          <w:b/>
          <w:sz w:val="28"/>
        </w:rPr>
        <w:instrText xml:space="preserve">、交警业务用车购置经费绩效目标表</w:instrText>
      </w:r>
      <w:bookmarkEnd w:id="11"/>
      <w:r>
        <w:rPr>
          <w:rFonts w:ascii="方正仿宋_GBK" w:eastAsia="方正仿宋_GBK"/>
          <w:b/>
          <w:sz w:val="28"/>
        </w:rPr>
        <w:instrText xml:space="preserve">" \f C \l 0001</w:instrText>
      </w:r>
      <w:r>
        <w:rPr>
          <w:rFonts w:ascii="方正仿宋_GBK" w:eastAsia="方正仿宋_GBK"/>
          <w:b/>
          <w:sz w:val="28"/>
        </w:rPr>
        <w:fldChar w:fldCharType="end"/>
      </w:r>
      <w:r>
        <w:rPr>
          <w:rFonts w:ascii="方正仿宋_GBK" w:eastAsia="方正仿宋_GBK"/>
          <w:b/>
          <w:sz w:val="28"/>
        </w:rPr>
        <w:fldChar w:fldCharType="begin"/>
      </w:r>
      <w:r>
        <w:rPr>
          <w:rFonts w:ascii="方正仿宋_GBK" w:eastAsia="方正仿宋_GBK"/>
          <w:b/>
          <w:sz w:val="28"/>
        </w:rPr>
        <w:instrText xml:space="preserve">tc "1</w:instrText>
      </w:r>
      <w:r>
        <w:rPr>
          <w:rFonts w:hint="eastAsia" w:ascii="方正仿宋_GBK" w:eastAsia="方正仿宋_GBK"/>
          <w:b/>
          <w:sz w:val="28"/>
        </w:rPr>
        <w:instrText xml:space="preserve">、河北省人民代表大会会议费绩效目标表</w:instrText>
      </w:r>
      <w:r>
        <w:rPr>
          <w:rFonts w:ascii="方正仿宋_GBK" w:eastAsia="方正仿宋_GBK"/>
          <w:b/>
          <w:sz w:val="28"/>
        </w:rPr>
        <w:instrText xml:space="preserve">" \f B \l 0001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wordWrap w:val="0"/>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、加强道路交通管理，搞好综合业务经费支出管理，做好公安交管业务服务保障工作，服务基层，确保各项交管业务顺利开展。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、促进道路交通安全、和谐，维护良好的交通秩序，缓解城市交通拥堵，提高道路通行能力</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政府采购率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实际政府采购数量占应实施政府采购数量的比率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提升率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购置对业务保障能力的提升情况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按时完工率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对社会稳定水平提高率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ind w:firstLine="560" w:firstLineChars="200"/>
        <w:jc w:val="left"/>
        <w:outlineLvl w:val="1"/>
        <w:rPr>
          <w:rFonts w:hAnsi="宋体"/>
          <w:b/>
          <w:sz w:val="28"/>
        </w:rPr>
      </w:pPr>
      <w:r>
        <w:rPr>
          <w:rFonts w:ascii="方正仿宋_GBK" w:eastAsia="方正仿宋_GBK"/>
          <w:b/>
          <w:sz w:val="28"/>
        </w:rPr>
        <w:t>9</w:t>
      </w:r>
      <w:r>
        <w:rPr>
          <w:rFonts w:hint="eastAsia" w:ascii="方正仿宋_GBK" w:eastAsia="方正仿宋_GBK"/>
          <w:b/>
          <w:sz w:val="28"/>
        </w:rPr>
        <w:t>、交警专项公用经费绩效目标表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2" w:name="_Toc30402178"/>
      <w:r>
        <w:rPr>
          <w:rFonts w:ascii="方正仿宋_GBK" w:eastAsia="方正仿宋_GBK"/>
          <w:b/>
          <w:sz w:val="28"/>
        </w:rPr>
        <w:instrText xml:space="preserve">9</w:instrText>
      </w:r>
      <w:r>
        <w:rPr>
          <w:rFonts w:hint="eastAsia" w:ascii="方正仿宋_GBK" w:eastAsia="方正仿宋_GBK"/>
          <w:b/>
          <w:sz w:val="28"/>
        </w:rPr>
        <w:instrText xml:space="preserve">、交警专项公用经费绩效目标表</w:instrText>
      </w:r>
      <w:bookmarkEnd w:id="12"/>
      <w:r>
        <w:rPr>
          <w:rFonts w:ascii="方正仿宋_GBK" w:eastAsia="方正仿宋_GBK"/>
          <w:b/>
          <w:sz w:val="28"/>
        </w:rPr>
        <w:instrText xml:space="preserve">" \f C \l 0001</w:instrText>
      </w:r>
      <w:r>
        <w:rPr>
          <w:rFonts w:ascii="方正仿宋_GBK" w:eastAsia="方正仿宋_GBK"/>
          <w:b/>
          <w:sz w:val="28"/>
        </w:rPr>
        <w:fldChar w:fldCharType="end"/>
      </w:r>
      <w:r>
        <w:rPr>
          <w:rFonts w:ascii="方正仿宋_GBK" w:eastAsia="方正仿宋_GBK"/>
          <w:b/>
          <w:sz w:val="28"/>
        </w:rPr>
        <w:fldChar w:fldCharType="begin"/>
      </w:r>
      <w:r>
        <w:rPr>
          <w:rFonts w:ascii="方正仿宋_GBK" w:eastAsia="方正仿宋_GBK"/>
          <w:b/>
          <w:sz w:val="28"/>
        </w:rPr>
        <w:instrText xml:space="preserve">tc "1</w:instrText>
      </w:r>
      <w:r>
        <w:rPr>
          <w:rFonts w:hint="eastAsia" w:ascii="方正仿宋_GBK" w:eastAsia="方正仿宋_GBK"/>
          <w:b/>
          <w:sz w:val="28"/>
        </w:rPr>
        <w:instrText xml:space="preserve">、河北省人民代表大会会议费绩效目标表</w:instrText>
      </w:r>
      <w:r>
        <w:rPr>
          <w:rFonts w:ascii="方正仿宋_GBK" w:eastAsia="方正仿宋_GBK"/>
          <w:b/>
          <w:sz w:val="28"/>
        </w:rPr>
        <w:instrText xml:space="preserve">" \f B \l 0001</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wordWrap w:val="0"/>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、加强道路交通管理，搞好综合业务经费支出管理，做好公安交管业务服务保障工作，服务基层，确保各项交管业务顺利开展。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、促进道路交通安全、和谐，维护良好的交通秩序，缓解城市交通拥堵，提高道路通行能力</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加强道路交通管理，减少交通事故的发生</w:t>
            </w:r>
          </w:p>
        </w:tc>
      </w:tr>
    </w:tbl>
    <w:p>
      <w:pPr>
        <w:spacing w:line="14" w:lineRule="exact"/>
        <w:ind w:firstLine="420" w:firstLineChars="200"/>
        <w:jc w:val="center"/>
        <w:rPr>
          <w:rFonts w:ascii="Times New Roman" w:hAnsi="宋体"/>
        </w:rPr>
      </w:pP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政府采购吕</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实际政府采购数量占应实施政府采购数量的比率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0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购置对业务保障能力的提升情况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购置对业务保障能力的提升情况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
    <w:p>
      <w:pPr>
        <w:sectPr>
          <w:pgSz w:w="11907" w:h="16839" w:orient="landscape"/>
          <w:pgMar w:top="1984" w:right="1304" w:bottom="1134" w:left="1304" w:header="851" w:footer="992" w:gutter="0"/>
          <w:cols w:space="720" w:num="1"/>
          <w:docGrid w:type="lines" w:linePitch="312" w:charSpace="0"/>
        </w:sectPr>
      </w:pPr>
    </w:p>
    <w:bookmarkEnd w:id="0"/>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13" w:name="_Toc471398468"/>
      <w:r>
        <w:rPr>
          <w:rFonts w:ascii="Times New Roman" w:hAnsi="Times New Roman" w:eastAsia="仿宋" w:cs="Times New Roman"/>
          <w:sz w:val="32"/>
          <w:szCs w:val="24"/>
        </w:rPr>
        <w:t xml:space="preserve"> 2020</w:t>
      </w:r>
      <w:r>
        <w:rPr>
          <w:rFonts w:hint="eastAsia" w:ascii="Times New Roman" w:hAnsi="Times New Roman" w:eastAsia="仿宋" w:cs="Times New Roman"/>
          <w:sz w:val="32"/>
          <w:szCs w:val="24"/>
        </w:rPr>
        <w:t>年，我部门安排政府采购预算</w:t>
      </w:r>
      <w:r>
        <w:rPr>
          <w:rFonts w:ascii="Times New Roman" w:hAnsi="Times New Roman" w:eastAsia="仿宋" w:cs="Times New Roman"/>
          <w:sz w:val="32"/>
          <w:szCs w:val="24"/>
        </w:rPr>
        <w:t>503.76</w:t>
      </w:r>
      <w:r>
        <w:rPr>
          <w:rFonts w:hint="eastAsia" w:ascii="Times New Roman" w:hAnsi="Times New Roman" w:eastAsia="仿宋" w:cs="Times New Roman"/>
          <w:sz w:val="32"/>
          <w:szCs w:val="24"/>
        </w:rPr>
        <w:t>万元。具体内容见下表。</w:t>
      </w:r>
      <w:bookmarkEnd w:id="13"/>
    </w:p>
    <w:p>
      <w:pPr>
        <w:ind w:firstLine="640" w:firstLineChars="200"/>
        <w:jc w:val="center"/>
        <w:outlineLvl w:val="0"/>
        <w:rPr>
          <w:rFonts w:ascii="Times New Roman" w:hAnsi="宋体"/>
          <w:sz w:val="32"/>
        </w:rPr>
      </w:pPr>
      <w:r>
        <w:rPr>
          <w:rFonts w:hint="eastAsia"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tc "</w:instrText>
      </w:r>
      <w:bookmarkStart w:id="14" w:name="_Toc28848395"/>
      <w:r>
        <w:rPr>
          <w:rFonts w:hint="eastAsia" w:ascii="方正小标宋_GBK" w:eastAsia="方正小标宋_GBK"/>
          <w:sz w:val="32"/>
        </w:rPr>
        <w:instrText xml:space="preserve">部门政府采购预算</w:instrText>
      </w:r>
      <w:bookmarkEnd w:id="14"/>
      <w:r>
        <w:rPr>
          <w:rFonts w:ascii="方正小标宋_GBK" w:eastAsia="方正小标宋_GBK"/>
          <w:sz w:val="32"/>
        </w:rPr>
        <w:instrText xml:space="preserve">" \f A \l 0001</w:instrText>
      </w:r>
      <w:r>
        <w:rPr>
          <w:rFonts w:ascii="方正小标宋_GBK" w:eastAsia="方正小标宋_GBK"/>
          <w:sz w:val="32"/>
        </w:rPr>
        <w:fldChar w:fldCharType="end"/>
      </w:r>
    </w:p>
    <w:tbl>
      <w:tblPr>
        <w:tblStyle w:val="7"/>
        <w:tblW w:w="1562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06"/>
        <w:gridCol w:w="1134"/>
        <w:gridCol w:w="1559"/>
        <w:gridCol w:w="1417"/>
        <w:gridCol w:w="709"/>
        <w:gridCol w:w="851"/>
        <w:gridCol w:w="992"/>
        <w:gridCol w:w="992"/>
        <w:gridCol w:w="992"/>
        <w:gridCol w:w="993"/>
        <w:gridCol w:w="1134"/>
        <w:gridCol w:w="850"/>
        <w:gridCol w:w="8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768"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101</w:t>
            </w:r>
            <w:r>
              <w:rPr>
                <w:rFonts w:hint="eastAsia" w:ascii="方正小标宋_GBK" w:eastAsia="方正小标宋_GBK"/>
                <w:sz w:val="24"/>
              </w:rPr>
              <w:t>河北省人大常委会办公厅</w:t>
            </w:r>
          </w:p>
        </w:tc>
        <w:tc>
          <w:tcPr>
            <w:tcW w:w="585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4240"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59"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851"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92"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585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06"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59" w:type="dxa"/>
            <w:vMerge w:val="continue"/>
            <w:vAlign w:val="center"/>
          </w:tcPr>
          <w:p>
            <w:pPr>
              <w:spacing w:line="300" w:lineRule="exact"/>
              <w:jc w:val="left"/>
              <w:outlineLvl w:val="0"/>
              <w:rPr>
                <w:rFonts w:ascii="Times New Roman" w:eastAsia="方正仿宋_GBK"/>
                <w:sz w:val="28"/>
              </w:rPr>
            </w:pPr>
          </w:p>
        </w:tc>
        <w:tc>
          <w:tcPr>
            <w:tcW w:w="1417" w:type="dxa"/>
            <w:vMerge w:val="continue"/>
            <w:vAlign w:val="center"/>
          </w:tcPr>
          <w:p>
            <w:pPr>
              <w:spacing w:line="300" w:lineRule="exact"/>
              <w:jc w:val="left"/>
              <w:outlineLvl w:val="0"/>
              <w:rPr>
                <w:rFonts w:ascii="Times New Roman" w:eastAsia="方正仿宋_GBK"/>
                <w:sz w:val="28"/>
              </w:rPr>
            </w:pPr>
          </w:p>
        </w:tc>
        <w:tc>
          <w:tcPr>
            <w:tcW w:w="709" w:type="dxa"/>
            <w:vMerge w:val="continue"/>
            <w:vAlign w:val="center"/>
          </w:tcPr>
          <w:p>
            <w:pPr>
              <w:spacing w:line="300" w:lineRule="exact"/>
              <w:jc w:val="left"/>
              <w:outlineLvl w:val="0"/>
              <w:rPr>
                <w:rFonts w:ascii="Times New Roman" w:eastAsia="方正仿宋_GBK"/>
                <w:sz w:val="28"/>
              </w:rPr>
            </w:pPr>
          </w:p>
        </w:tc>
        <w:tc>
          <w:tcPr>
            <w:tcW w:w="851" w:type="dxa"/>
            <w:vMerge w:val="continue"/>
            <w:vAlign w:val="center"/>
          </w:tcPr>
          <w:p>
            <w:pPr>
              <w:spacing w:line="300" w:lineRule="exact"/>
              <w:jc w:val="left"/>
              <w:outlineLvl w:val="0"/>
              <w:rPr>
                <w:rFonts w:ascii="Times New Roman" w:eastAsia="方正仿宋_GBK"/>
                <w:sz w:val="28"/>
              </w:rPr>
            </w:pPr>
          </w:p>
        </w:tc>
        <w:tc>
          <w:tcPr>
            <w:tcW w:w="992" w:type="dxa"/>
            <w:vMerge w:val="continue"/>
            <w:vAlign w:val="center"/>
          </w:tcPr>
          <w:p>
            <w:pPr>
              <w:spacing w:line="300" w:lineRule="exact"/>
              <w:jc w:val="left"/>
              <w:outlineLvl w:val="0"/>
              <w:rPr>
                <w:rFonts w:ascii="Times New Roman" w:eastAsia="方正仿宋_GBK"/>
                <w:sz w:val="28"/>
              </w:rPr>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93"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850"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893"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vAlign w:val="center"/>
          </w:tcPr>
          <w:p>
            <w:pPr>
              <w:spacing w:line="300" w:lineRule="exact"/>
              <w:jc w:val="right"/>
              <w:rPr>
                <w:rFonts w:ascii="方正书宋_GBK" w:eastAsia="方正书宋_GBK"/>
                <w:b/>
              </w:rPr>
            </w:pPr>
          </w:p>
        </w:tc>
        <w:tc>
          <w:tcPr>
            <w:tcW w:w="1559" w:type="dxa"/>
            <w:vAlign w:val="center"/>
          </w:tcPr>
          <w:p>
            <w:pPr>
              <w:spacing w:line="300" w:lineRule="exact"/>
              <w:jc w:val="left"/>
              <w:rPr>
                <w:rFonts w:ascii="方正书宋_GBK" w:eastAsia="方正书宋_GBK"/>
                <w:b/>
              </w:rPr>
            </w:pPr>
          </w:p>
        </w:tc>
        <w:tc>
          <w:tcPr>
            <w:tcW w:w="1417" w:type="dxa"/>
            <w:vAlign w:val="center"/>
          </w:tcPr>
          <w:p>
            <w:pPr>
              <w:spacing w:line="300" w:lineRule="exact"/>
              <w:jc w:val="left"/>
              <w:rPr>
                <w:rFonts w:ascii="方正书宋_GBK" w:eastAsia="方正书宋_GBK"/>
                <w:b/>
              </w:rPr>
            </w:pPr>
          </w:p>
        </w:tc>
        <w:tc>
          <w:tcPr>
            <w:tcW w:w="709" w:type="dxa"/>
            <w:vAlign w:val="center"/>
          </w:tcPr>
          <w:p>
            <w:pPr>
              <w:spacing w:line="300" w:lineRule="exact"/>
              <w:jc w:val="left"/>
              <w:rPr>
                <w:rFonts w:ascii="方正书宋_GBK" w:eastAsia="方正书宋_GBK"/>
                <w:b/>
              </w:rPr>
            </w:pPr>
          </w:p>
        </w:tc>
        <w:tc>
          <w:tcPr>
            <w:tcW w:w="851" w:type="dxa"/>
            <w:vAlign w:val="center"/>
          </w:tcPr>
          <w:p>
            <w:pPr>
              <w:spacing w:line="300" w:lineRule="exact"/>
              <w:jc w:val="right"/>
              <w:rPr>
                <w:rFonts w:ascii="方正书宋_GBK" w:eastAsia="方正书宋_GBK"/>
                <w:b/>
              </w:rPr>
            </w:pPr>
          </w:p>
        </w:tc>
        <w:tc>
          <w:tcPr>
            <w:tcW w:w="992" w:type="dxa"/>
            <w:vAlign w:val="center"/>
          </w:tcPr>
          <w:p>
            <w:pPr>
              <w:spacing w:line="300" w:lineRule="exact"/>
              <w:jc w:val="right"/>
              <w:rPr>
                <w:rFonts w:ascii="方正书宋_GBK" w:eastAsia="方正书宋_GBK"/>
                <w:b/>
              </w:rPr>
            </w:pPr>
          </w:p>
        </w:tc>
        <w:tc>
          <w:tcPr>
            <w:tcW w:w="992" w:type="dxa"/>
            <w:vAlign w:val="center"/>
          </w:tcPr>
          <w:p>
            <w:pPr>
              <w:adjustRightInd w:val="0"/>
              <w:snapToGrid w:val="0"/>
              <w:jc w:val="right"/>
              <w:rPr>
                <w:rFonts w:ascii="方正书宋_GBK" w:hAnsi="宋体" w:eastAsia="方正书宋_GBK" w:cs="宋体"/>
                <w:b/>
                <w:bCs/>
                <w:color w:val="000000"/>
                <w:szCs w:val="21"/>
              </w:rPr>
            </w:pPr>
            <w:r>
              <w:rPr>
                <w:rFonts w:ascii="方正书宋_GBK" w:eastAsia="方正书宋_GBK"/>
                <w:b/>
                <w:bCs/>
                <w:color w:val="000000"/>
                <w:szCs w:val="21"/>
              </w:rPr>
              <w:t>503.76</w:t>
            </w:r>
          </w:p>
        </w:tc>
        <w:tc>
          <w:tcPr>
            <w:tcW w:w="992" w:type="dxa"/>
            <w:vAlign w:val="center"/>
          </w:tcPr>
          <w:p>
            <w:pPr>
              <w:adjustRightInd w:val="0"/>
              <w:snapToGrid w:val="0"/>
              <w:jc w:val="right"/>
              <w:rPr>
                <w:rFonts w:ascii="方正书宋_GBK" w:hAnsi="宋体" w:eastAsia="方正书宋_GBK" w:cs="宋体"/>
                <w:b/>
                <w:bCs/>
                <w:color w:val="000000"/>
                <w:szCs w:val="21"/>
              </w:rPr>
            </w:pPr>
            <w:r>
              <w:rPr>
                <w:rFonts w:ascii="方正书宋_GBK" w:eastAsia="方正书宋_GBK"/>
                <w:b/>
                <w:bCs/>
                <w:color w:val="000000"/>
                <w:szCs w:val="21"/>
              </w:rPr>
              <w:t>503.76</w:t>
            </w:r>
          </w:p>
        </w:tc>
        <w:tc>
          <w:tcPr>
            <w:tcW w:w="993"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850" w:type="dxa"/>
            <w:vAlign w:val="center"/>
          </w:tcPr>
          <w:p>
            <w:pPr>
              <w:spacing w:line="300" w:lineRule="exact"/>
              <w:jc w:val="right"/>
              <w:rPr>
                <w:rFonts w:ascii="方正书宋_GBK" w:eastAsia="方正书宋_GBK"/>
                <w:b/>
              </w:rPr>
            </w:pPr>
          </w:p>
        </w:tc>
        <w:tc>
          <w:tcPr>
            <w:tcW w:w="893"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center"/>
              <w:rPr>
                <w:rFonts w:ascii="方正书宋_GBK" w:eastAsia="方正书宋_GBK"/>
                <w:b/>
              </w:rPr>
            </w:pPr>
            <w:r>
              <w:rPr>
                <w:rFonts w:hint="eastAsia" w:ascii="方正书宋_GBK" w:eastAsia="方正书宋_GBK"/>
                <w:b/>
              </w:rPr>
              <w:t>曲阳县公安局交通管理大队小计</w:t>
            </w:r>
          </w:p>
        </w:tc>
        <w:tc>
          <w:tcPr>
            <w:tcW w:w="1134" w:type="dxa"/>
            <w:vAlign w:val="center"/>
          </w:tcPr>
          <w:p>
            <w:pPr>
              <w:spacing w:line="300" w:lineRule="exact"/>
              <w:jc w:val="right"/>
              <w:rPr>
                <w:rFonts w:ascii="方正书宋_GBK" w:eastAsia="方正书宋_GBK"/>
                <w:b/>
              </w:rPr>
            </w:pPr>
          </w:p>
        </w:tc>
        <w:tc>
          <w:tcPr>
            <w:tcW w:w="1559" w:type="dxa"/>
            <w:vAlign w:val="center"/>
          </w:tcPr>
          <w:p>
            <w:pPr>
              <w:spacing w:line="300" w:lineRule="exact"/>
              <w:jc w:val="left"/>
              <w:rPr>
                <w:rFonts w:ascii="方正书宋_GBK" w:eastAsia="方正书宋_GBK"/>
                <w:b/>
              </w:rPr>
            </w:pPr>
          </w:p>
        </w:tc>
        <w:tc>
          <w:tcPr>
            <w:tcW w:w="1417" w:type="dxa"/>
            <w:vAlign w:val="center"/>
          </w:tcPr>
          <w:p>
            <w:pPr>
              <w:spacing w:line="300" w:lineRule="exact"/>
              <w:jc w:val="left"/>
              <w:rPr>
                <w:rFonts w:ascii="方正书宋_GBK" w:eastAsia="方正书宋_GBK"/>
                <w:b/>
              </w:rPr>
            </w:pPr>
          </w:p>
        </w:tc>
        <w:tc>
          <w:tcPr>
            <w:tcW w:w="709" w:type="dxa"/>
            <w:vAlign w:val="center"/>
          </w:tcPr>
          <w:p>
            <w:pPr>
              <w:spacing w:line="300" w:lineRule="exact"/>
              <w:jc w:val="left"/>
              <w:rPr>
                <w:rFonts w:ascii="方正书宋_GBK" w:eastAsia="方正书宋_GBK"/>
                <w:b/>
              </w:rPr>
            </w:pPr>
          </w:p>
        </w:tc>
        <w:tc>
          <w:tcPr>
            <w:tcW w:w="851" w:type="dxa"/>
            <w:vAlign w:val="center"/>
          </w:tcPr>
          <w:p>
            <w:pPr>
              <w:spacing w:line="300" w:lineRule="exact"/>
              <w:jc w:val="right"/>
              <w:rPr>
                <w:rFonts w:ascii="方正书宋_GBK" w:eastAsia="方正书宋_GBK"/>
                <w:b/>
              </w:rPr>
            </w:pPr>
          </w:p>
        </w:tc>
        <w:tc>
          <w:tcPr>
            <w:tcW w:w="992" w:type="dxa"/>
            <w:vAlign w:val="center"/>
          </w:tcPr>
          <w:p>
            <w:pPr>
              <w:spacing w:line="300" w:lineRule="exact"/>
              <w:jc w:val="right"/>
              <w:rPr>
                <w:rFonts w:ascii="方正书宋_GBK" w:eastAsia="方正书宋_GBK"/>
                <w:b/>
              </w:rPr>
            </w:pPr>
          </w:p>
        </w:tc>
        <w:tc>
          <w:tcPr>
            <w:tcW w:w="992" w:type="dxa"/>
            <w:vAlign w:val="center"/>
          </w:tcPr>
          <w:p>
            <w:pPr>
              <w:adjustRightInd w:val="0"/>
              <w:snapToGrid w:val="0"/>
              <w:jc w:val="right"/>
              <w:rPr>
                <w:rFonts w:ascii="方正书宋_GBK" w:hAnsi="宋体" w:eastAsia="方正书宋_GBK" w:cs="宋体"/>
                <w:b/>
                <w:bCs/>
                <w:color w:val="000000"/>
                <w:szCs w:val="21"/>
              </w:rPr>
            </w:pPr>
            <w:r>
              <w:rPr>
                <w:rFonts w:ascii="方正书宋_GBK" w:eastAsia="方正书宋_GBK"/>
                <w:b/>
                <w:bCs/>
                <w:color w:val="000000"/>
                <w:szCs w:val="21"/>
              </w:rPr>
              <w:t>503.76</w:t>
            </w:r>
          </w:p>
        </w:tc>
        <w:tc>
          <w:tcPr>
            <w:tcW w:w="992" w:type="dxa"/>
            <w:vAlign w:val="center"/>
          </w:tcPr>
          <w:p>
            <w:pPr>
              <w:adjustRightInd w:val="0"/>
              <w:snapToGrid w:val="0"/>
              <w:jc w:val="right"/>
              <w:rPr>
                <w:rFonts w:ascii="方正书宋_GBK" w:hAnsi="宋体" w:eastAsia="方正书宋_GBK" w:cs="宋体"/>
                <w:b/>
                <w:bCs/>
                <w:color w:val="000000"/>
                <w:szCs w:val="21"/>
              </w:rPr>
            </w:pPr>
            <w:r>
              <w:rPr>
                <w:rFonts w:ascii="方正书宋_GBK" w:eastAsia="方正书宋_GBK"/>
                <w:b/>
                <w:bCs/>
                <w:color w:val="000000"/>
                <w:szCs w:val="21"/>
              </w:rPr>
              <w:t>503.76</w:t>
            </w:r>
          </w:p>
        </w:tc>
        <w:tc>
          <w:tcPr>
            <w:tcW w:w="993"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850" w:type="dxa"/>
            <w:vAlign w:val="center"/>
          </w:tcPr>
          <w:p>
            <w:pPr>
              <w:spacing w:line="300" w:lineRule="exact"/>
              <w:jc w:val="right"/>
              <w:rPr>
                <w:rFonts w:ascii="方正书宋_GBK" w:eastAsia="方正书宋_GBK"/>
                <w:b/>
              </w:rPr>
            </w:pPr>
          </w:p>
        </w:tc>
        <w:tc>
          <w:tcPr>
            <w:tcW w:w="893"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left"/>
              <w:rPr>
                <w:rFonts w:ascii="方正书宋_GBK" w:eastAsia="方正书宋_GBK"/>
              </w:rPr>
            </w:pPr>
            <w:r>
              <w:rPr>
                <w:rFonts w:ascii="方正书宋_GBK" w:eastAsia="方正书宋_GBK"/>
              </w:rPr>
              <w:t>2019</w:t>
            </w:r>
            <w:r>
              <w:rPr>
                <w:rFonts w:hint="eastAsia" w:ascii="方正书宋_GBK" w:eastAsia="方正书宋_GBK"/>
              </w:rPr>
              <w:t>年城区标线施划项目</w:t>
            </w:r>
          </w:p>
        </w:tc>
        <w:tc>
          <w:tcPr>
            <w:tcW w:w="1134" w:type="dxa"/>
            <w:vAlign w:val="center"/>
          </w:tcPr>
          <w:p>
            <w:pPr>
              <w:spacing w:line="300" w:lineRule="exact"/>
              <w:jc w:val="right"/>
              <w:rPr>
                <w:rFonts w:ascii="方正书宋_GBK" w:eastAsia="方正书宋_GBK"/>
              </w:rPr>
            </w:pPr>
            <w:r>
              <w:rPr>
                <w:rFonts w:ascii="方正书宋_GBK" w:eastAsia="方正书宋_GBK"/>
              </w:rPr>
              <w:t>40.00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城市道路工程施工</w:t>
            </w:r>
          </w:p>
        </w:tc>
        <w:tc>
          <w:tcPr>
            <w:tcW w:w="1417" w:type="dxa"/>
            <w:vAlign w:val="center"/>
          </w:tcPr>
          <w:p>
            <w:pPr>
              <w:spacing w:line="300" w:lineRule="exact"/>
              <w:jc w:val="left"/>
              <w:rPr>
                <w:rFonts w:ascii="方正书宋_GBK" w:eastAsia="方正书宋_GBK"/>
              </w:rPr>
            </w:pPr>
            <w:r>
              <w:rPr>
                <w:rFonts w:ascii="方正书宋_GBK" w:eastAsia="方正书宋_GBK"/>
              </w:rPr>
              <w:t>B0205</w:t>
            </w:r>
          </w:p>
        </w:tc>
        <w:tc>
          <w:tcPr>
            <w:tcW w:w="709" w:type="dxa"/>
            <w:vAlign w:val="center"/>
          </w:tcPr>
          <w:p>
            <w:pPr>
              <w:spacing w:line="300" w:lineRule="exact"/>
              <w:jc w:val="left"/>
              <w:rPr>
                <w:rFonts w:ascii="方正书宋_GBK" w:eastAsia="方正书宋_GBK"/>
              </w:rPr>
            </w:pPr>
            <w:r>
              <w:rPr>
                <w:rFonts w:hint="eastAsia" w:ascii="方正书宋_GBK" w:eastAsia="方正书宋_GBK"/>
              </w:rPr>
              <w:t>批</w:t>
            </w:r>
          </w:p>
        </w:tc>
        <w:tc>
          <w:tcPr>
            <w:tcW w:w="851" w:type="dxa"/>
            <w:vAlign w:val="center"/>
          </w:tcPr>
          <w:p>
            <w:pPr>
              <w:spacing w:line="300" w:lineRule="exact"/>
              <w:jc w:val="right"/>
              <w:rPr>
                <w:rFonts w:ascii="方正书宋_GBK" w:eastAsia="方正书宋_GBK"/>
              </w:rPr>
            </w:pPr>
            <w:r>
              <w:rPr>
                <w:rFonts w:ascii="方正书宋_GBK" w:eastAsia="方正书宋_GBK"/>
              </w:rPr>
              <w:t>1</w:t>
            </w:r>
          </w:p>
        </w:tc>
        <w:tc>
          <w:tcPr>
            <w:tcW w:w="992" w:type="dxa"/>
            <w:vAlign w:val="center"/>
          </w:tcPr>
          <w:p>
            <w:pPr>
              <w:spacing w:line="300" w:lineRule="exact"/>
              <w:jc w:val="right"/>
              <w:rPr>
                <w:rFonts w:ascii="方正书宋_GBK" w:eastAsia="方正书宋_GBK"/>
              </w:rPr>
            </w:pPr>
            <w:r>
              <w:rPr>
                <w:rFonts w:ascii="方正书宋_GBK" w:eastAsia="方正书宋_GBK"/>
              </w:rPr>
              <w:t>40.00</w:t>
            </w:r>
          </w:p>
        </w:tc>
        <w:tc>
          <w:tcPr>
            <w:tcW w:w="992" w:type="dxa"/>
            <w:vAlign w:val="center"/>
          </w:tcPr>
          <w:p>
            <w:pPr>
              <w:spacing w:line="300" w:lineRule="exact"/>
              <w:jc w:val="right"/>
              <w:rPr>
                <w:rFonts w:ascii="方正书宋_GBK" w:eastAsia="方正书宋_GBK"/>
              </w:rPr>
            </w:pPr>
            <w:r>
              <w:rPr>
                <w:rFonts w:ascii="方正书宋_GBK" w:eastAsia="方正书宋_GBK"/>
              </w:rPr>
              <w:t>40.00</w:t>
            </w:r>
          </w:p>
        </w:tc>
        <w:tc>
          <w:tcPr>
            <w:tcW w:w="992" w:type="dxa"/>
            <w:vAlign w:val="center"/>
          </w:tcPr>
          <w:p>
            <w:pPr>
              <w:spacing w:line="300" w:lineRule="exact"/>
              <w:jc w:val="right"/>
              <w:rPr>
                <w:rFonts w:ascii="方正书宋_GBK" w:eastAsia="方正书宋_GBK"/>
              </w:rPr>
            </w:pPr>
            <w:r>
              <w:rPr>
                <w:rFonts w:ascii="方正书宋_GBK" w:eastAsia="方正书宋_GBK"/>
              </w:rPr>
              <w:t>40.00</w:t>
            </w:r>
          </w:p>
        </w:tc>
        <w:tc>
          <w:tcPr>
            <w:tcW w:w="993"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850" w:type="dxa"/>
            <w:vAlign w:val="center"/>
          </w:tcPr>
          <w:p>
            <w:pPr>
              <w:spacing w:line="300" w:lineRule="exact"/>
              <w:jc w:val="right"/>
              <w:rPr>
                <w:rFonts w:ascii="方正书宋_GBK" w:eastAsia="方正书宋_GBK"/>
              </w:rPr>
            </w:pPr>
          </w:p>
        </w:tc>
        <w:tc>
          <w:tcPr>
            <w:tcW w:w="893"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47" w:hRule="atLeast"/>
          <w:jc w:val="center"/>
        </w:trPr>
        <w:tc>
          <w:tcPr>
            <w:tcW w:w="3106" w:type="dxa"/>
            <w:vAlign w:val="center"/>
          </w:tcPr>
          <w:p>
            <w:pPr>
              <w:spacing w:line="300" w:lineRule="exact"/>
              <w:jc w:val="left"/>
              <w:rPr>
                <w:rFonts w:ascii="方正书宋_GBK" w:eastAsia="方正书宋_GBK"/>
              </w:rPr>
            </w:pPr>
            <w:r>
              <w:rPr>
                <w:rFonts w:hint="eastAsia" w:ascii="方正书宋_GBK" w:eastAsia="方正书宋_GBK"/>
              </w:rPr>
              <w:t>曲阳县智能限高架建设资金</w:t>
            </w:r>
          </w:p>
        </w:tc>
        <w:tc>
          <w:tcPr>
            <w:tcW w:w="1134" w:type="dxa"/>
            <w:vAlign w:val="center"/>
          </w:tcPr>
          <w:p>
            <w:pPr>
              <w:spacing w:line="300" w:lineRule="exact"/>
              <w:jc w:val="right"/>
              <w:rPr>
                <w:rFonts w:ascii="方正书宋_GBK" w:eastAsia="方正书宋_GBK"/>
              </w:rPr>
            </w:pPr>
            <w:r>
              <w:rPr>
                <w:rFonts w:ascii="方正书宋_GBK" w:eastAsia="方正书宋_GBK"/>
              </w:rPr>
              <w:t>217.60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交通管理设备</w:t>
            </w:r>
          </w:p>
        </w:tc>
        <w:tc>
          <w:tcPr>
            <w:tcW w:w="1417" w:type="dxa"/>
            <w:vAlign w:val="center"/>
          </w:tcPr>
          <w:p>
            <w:pPr>
              <w:spacing w:line="300" w:lineRule="exact"/>
              <w:jc w:val="left"/>
              <w:rPr>
                <w:rFonts w:ascii="方正书宋_GBK" w:eastAsia="方正书宋_GBK"/>
              </w:rPr>
            </w:pPr>
            <w:r>
              <w:rPr>
                <w:rFonts w:ascii="方正书宋_GBK" w:eastAsia="方正书宋_GBK"/>
              </w:rPr>
              <w:t>A032502</w:t>
            </w:r>
          </w:p>
        </w:tc>
        <w:tc>
          <w:tcPr>
            <w:tcW w:w="709" w:type="dxa"/>
            <w:vAlign w:val="center"/>
          </w:tcPr>
          <w:p>
            <w:pPr>
              <w:spacing w:line="300" w:lineRule="exact"/>
              <w:jc w:val="left"/>
              <w:rPr>
                <w:rFonts w:ascii="方正书宋_GBK" w:eastAsia="方正书宋_GBK"/>
              </w:rPr>
            </w:pPr>
            <w:r>
              <w:rPr>
                <w:rFonts w:hint="eastAsia" w:ascii="方正书宋_GBK" w:eastAsia="方正书宋_GBK"/>
              </w:rPr>
              <w:t>批</w:t>
            </w:r>
          </w:p>
        </w:tc>
        <w:tc>
          <w:tcPr>
            <w:tcW w:w="851" w:type="dxa"/>
            <w:vAlign w:val="center"/>
          </w:tcPr>
          <w:p>
            <w:pPr>
              <w:spacing w:line="300" w:lineRule="exact"/>
              <w:jc w:val="right"/>
              <w:rPr>
                <w:rFonts w:ascii="方正书宋_GBK" w:eastAsia="方正书宋_GBK"/>
              </w:rPr>
            </w:pPr>
            <w:r>
              <w:rPr>
                <w:rFonts w:ascii="方正书宋_GBK" w:eastAsia="方正书宋_GBK"/>
              </w:rPr>
              <w:t>1</w:t>
            </w:r>
          </w:p>
        </w:tc>
        <w:tc>
          <w:tcPr>
            <w:tcW w:w="992" w:type="dxa"/>
            <w:vAlign w:val="center"/>
          </w:tcPr>
          <w:p>
            <w:pPr>
              <w:spacing w:line="300" w:lineRule="exact"/>
              <w:jc w:val="right"/>
              <w:rPr>
                <w:rFonts w:ascii="方正书宋_GBK" w:eastAsia="方正书宋_GBK"/>
              </w:rPr>
            </w:pPr>
            <w:r>
              <w:rPr>
                <w:rFonts w:ascii="方正书宋_GBK" w:eastAsia="方正书宋_GBK"/>
              </w:rPr>
              <w:t>217.60</w:t>
            </w:r>
          </w:p>
        </w:tc>
        <w:tc>
          <w:tcPr>
            <w:tcW w:w="992" w:type="dxa"/>
            <w:vAlign w:val="center"/>
          </w:tcPr>
          <w:p>
            <w:pPr>
              <w:spacing w:line="300" w:lineRule="exact"/>
              <w:jc w:val="right"/>
              <w:rPr>
                <w:rFonts w:ascii="方正书宋_GBK" w:eastAsia="方正书宋_GBK"/>
              </w:rPr>
            </w:pPr>
            <w:r>
              <w:rPr>
                <w:rFonts w:ascii="方正书宋_GBK" w:eastAsia="方正书宋_GBK"/>
              </w:rPr>
              <w:t>217.60</w:t>
            </w:r>
          </w:p>
        </w:tc>
        <w:tc>
          <w:tcPr>
            <w:tcW w:w="992" w:type="dxa"/>
            <w:vAlign w:val="center"/>
          </w:tcPr>
          <w:p>
            <w:pPr>
              <w:spacing w:line="300" w:lineRule="exact"/>
              <w:jc w:val="right"/>
              <w:rPr>
                <w:rFonts w:ascii="方正书宋_GBK" w:eastAsia="方正书宋_GBK"/>
              </w:rPr>
            </w:pPr>
            <w:r>
              <w:rPr>
                <w:rFonts w:ascii="方正书宋_GBK" w:eastAsia="方正书宋_GBK"/>
              </w:rPr>
              <w:t>217.60</w:t>
            </w:r>
          </w:p>
        </w:tc>
        <w:tc>
          <w:tcPr>
            <w:tcW w:w="993"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850" w:type="dxa"/>
            <w:vAlign w:val="center"/>
          </w:tcPr>
          <w:p>
            <w:pPr>
              <w:spacing w:line="300" w:lineRule="exact"/>
              <w:jc w:val="right"/>
              <w:rPr>
                <w:rFonts w:ascii="方正书宋_GBK" w:eastAsia="方正书宋_GBK"/>
              </w:rPr>
            </w:pPr>
          </w:p>
        </w:tc>
        <w:tc>
          <w:tcPr>
            <w:tcW w:w="893"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left"/>
              <w:rPr>
                <w:rFonts w:ascii="方正书宋_GBK" w:eastAsia="方正书宋_GBK"/>
              </w:rPr>
            </w:pPr>
            <w:r>
              <w:rPr>
                <w:rFonts w:hint="eastAsia" w:ascii="方正书宋_GBK" w:eastAsia="方正书宋_GBK"/>
                <w:b/>
              </w:rPr>
              <w:t>曲阳县公安局交通管理大队（罚没）小计</w:t>
            </w:r>
          </w:p>
        </w:tc>
        <w:tc>
          <w:tcPr>
            <w:tcW w:w="1134" w:type="dxa"/>
            <w:vAlign w:val="center"/>
          </w:tcPr>
          <w:p>
            <w:pPr>
              <w:spacing w:line="300" w:lineRule="exact"/>
              <w:jc w:val="right"/>
              <w:rPr>
                <w:rFonts w:ascii="方正书宋_GBK" w:eastAsia="方正书宋_GBK"/>
              </w:rPr>
            </w:pPr>
          </w:p>
        </w:tc>
        <w:tc>
          <w:tcPr>
            <w:tcW w:w="1559" w:type="dxa"/>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p>
        </w:tc>
        <w:tc>
          <w:tcPr>
            <w:tcW w:w="709" w:type="dxa"/>
            <w:vAlign w:val="center"/>
          </w:tcPr>
          <w:p>
            <w:pPr>
              <w:spacing w:line="300" w:lineRule="exact"/>
              <w:jc w:val="left"/>
              <w:rPr>
                <w:rFonts w:ascii="方正书宋_GBK" w:eastAsia="方正书宋_GBK"/>
              </w:rPr>
            </w:pPr>
          </w:p>
        </w:tc>
        <w:tc>
          <w:tcPr>
            <w:tcW w:w="851" w:type="dxa"/>
            <w:vAlign w:val="center"/>
          </w:tcPr>
          <w:p>
            <w:pPr>
              <w:spacing w:line="300" w:lineRule="exact"/>
              <w:jc w:val="right"/>
              <w:rPr>
                <w:rFonts w:ascii="方正书宋_GBK" w:eastAsia="方正书宋_GBK"/>
              </w:rPr>
            </w:pPr>
          </w:p>
        </w:tc>
        <w:tc>
          <w:tcPr>
            <w:tcW w:w="992" w:type="dxa"/>
            <w:vAlign w:val="center"/>
          </w:tcPr>
          <w:p>
            <w:pPr>
              <w:spacing w:line="300" w:lineRule="exact"/>
              <w:jc w:val="right"/>
              <w:rPr>
                <w:rFonts w:ascii="方正书宋_GBK" w:eastAsia="方正书宋_GBK"/>
              </w:rPr>
            </w:pPr>
          </w:p>
        </w:tc>
        <w:tc>
          <w:tcPr>
            <w:tcW w:w="992" w:type="dxa"/>
            <w:vAlign w:val="center"/>
          </w:tcPr>
          <w:p>
            <w:pPr>
              <w:spacing w:line="300" w:lineRule="exact"/>
              <w:jc w:val="right"/>
              <w:rPr>
                <w:rFonts w:ascii="方正书宋_GBK" w:eastAsia="方正书宋_GBK"/>
                <w:b/>
              </w:rPr>
            </w:pPr>
            <w:r>
              <w:rPr>
                <w:rFonts w:ascii="方正书宋_GBK" w:eastAsia="方正书宋_GBK"/>
                <w:b/>
              </w:rPr>
              <w:t>246.16</w:t>
            </w:r>
          </w:p>
        </w:tc>
        <w:tc>
          <w:tcPr>
            <w:tcW w:w="992" w:type="dxa"/>
            <w:vAlign w:val="center"/>
          </w:tcPr>
          <w:p>
            <w:pPr>
              <w:spacing w:line="300" w:lineRule="exact"/>
              <w:jc w:val="right"/>
              <w:rPr>
                <w:rFonts w:ascii="方正书宋_GBK" w:eastAsia="方正书宋_GBK"/>
                <w:b/>
              </w:rPr>
            </w:pPr>
            <w:r>
              <w:rPr>
                <w:rFonts w:ascii="方正书宋_GBK" w:eastAsia="方正书宋_GBK"/>
                <w:b/>
              </w:rPr>
              <w:t>246.16</w:t>
            </w:r>
          </w:p>
        </w:tc>
        <w:tc>
          <w:tcPr>
            <w:tcW w:w="993"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850" w:type="dxa"/>
            <w:vAlign w:val="center"/>
          </w:tcPr>
          <w:p>
            <w:pPr>
              <w:spacing w:line="300" w:lineRule="exact"/>
              <w:jc w:val="right"/>
              <w:rPr>
                <w:rFonts w:ascii="方正书宋_GBK" w:eastAsia="方正书宋_GBK"/>
              </w:rPr>
            </w:pPr>
          </w:p>
        </w:tc>
        <w:tc>
          <w:tcPr>
            <w:tcW w:w="893"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16" w:hRule="atLeast"/>
          <w:jc w:val="center"/>
        </w:trPr>
        <w:tc>
          <w:tcPr>
            <w:tcW w:w="3106"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年电子警察建设项目</w:t>
            </w:r>
          </w:p>
        </w:tc>
        <w:tc>
          <w:tcPr>
            <w:tcW w:w="1134" w:type="dxa"/>
            <w:vAlign w:val="center"/>
          </w:tcPr>
          <w:p>
            <w:pPr>
              <w:spacing w:line="300" w:lineRule="exact"/>
              <w:jc w:val="right"/>
              <w:rPr>
                <w:rFonts w:ascii="方正书宋_GBK" w:eastAsia="方正书宋_GBK"/>
              </w:rPr>
            </w:pPr>
            <w:r>
              <w:rPr>
                <w:rFonts w:ascii="方正书宋_GBK" w:eastAsia="方正书宋_GBK"/>
              </w:rPr>
              <w:t>87.75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交通管理设备</w:t>
            </w:r>
          </w:p>
        </w:tc>
        <w:tc>
          <w:tcPr>
            <w:tcW w:w="1417" w:type="dxa"/>
            <w:vAlign w:val="center"/>
          </w:tcPr>
          <w:p>
            <w:pPr>
              <w:spacing w:line="300" w:lineRule="exact"/>
              <w:jc w:val="left"/>
              <w:rPr>
                <w:rFonts w:ascii="方正书宋_GBK" w:eastAsia="方正书宋_GBK"/>
              </w:rPr>
            </w:pPr>
            <w:r>
              <w:rPr>
                <w:rFonts w:ascii="方正书宋_GBK" w:eastAsia="方正书宋_GBK"/>
              </w:rPr>
              <w:t>A032502</w:t>
            </w:r>
          </w:p>
        </w:tc>
        <w:tc>
          <w:tcPr>
            <w:tcW w:w="709" w:type="dxa"/>
            <w:vAlign w:val="center"/>
          </w:tcPr>
          <w:p>
            <w:pPr>
              <w:spacing w:line="300" w:lineRule="exact"/>
              <w:jc w:val="left"/>
              <w:rPr>
                <w:rFonts w:ascii="方正书宋_GBK" w:eastAsia="方正书宋_GBK"/>
              </w:rPr>
            </w:pPr>
            <w:r>
              <w:rPr>
                <w:rFonts w:hint="eastAsia" w:ascii="方正书宋_GBK" w:eastAsia="方正书宋_GBK"/>
              </w:rPr>
              <w:t>批</w:t>
            </w:r>
          </w:p>
        </w:tc>
        <w:tc>
          <w:tcPr>
            <w:tcW w:w="851" w:type="dxa"/>
            <w:vAlign w:val="center"/>
          </w:tcPr>
          <w:p>
            <w:pPr>
              <w:spacing w:line="300" w:lineRule="exact"/>
              <w:jc w:val="right"/>
              <w:rPr>
                <w:rFonts w:ascii="方正书宋_GBK" w:eastAsia="方正书宋_GBK"/>
              </w:rPr>
            </w:pPr>
            <w:r>
              <w:rPr>
                <w:rFonts w:ascii="方正书宋_GBK" w:eastAsia="方正书宋_GBK"/>
              </w:rPr>
              <w:t>1</w:t>
            </w:r>
          </w:p>
        </w:tc>
        <w:tc>
          <w:tcPr>
            <w:tcW w:w="992" w:type="dxa"/>
            <w:vAlign w:val="center"/>
          </w:tcPr>
          <w:p>
            <w:pPr>
              <w:spacing w:line="300" w:lineRule="exact"/>
              <w:jc w:val="right"/>
              <w:rPr>
                <w:rFonts w:ascii="方正书宋_GBK" w:eastAsia="方正书宋_GBK"/>
              </w:rPr>
            </w:pPr>
            <w:r>
              <w:rPr>
                <w:rFonts w:ascii="方正书宋_GBK" w:eastAsia="方正书宋_GBK"/>
              </w:rPr>
              <w:t>87.75</w:t>
            </w:r>
          </w:p>
        </w:tc>
        <w:tc>
          <w:tcPr>
            <w:tcW w:w="992" w:type="dxa"/>
            <w:vAlign w:val="center"/>
          </w:tcPr>
          <w:p>
            <w:pPr>
              <w:spacing w:line="300" w:lineRule="exact"/>
              <w:jc w:val="right"/>
              <w:rPr>
                <w:rFonts w:ascii="方正书宋_GBK" w:eastAsia="方正书宋_GBK"/>
              </w:rPr>
            </w:pPr>
            <w:r>
              <w:rPr>
                <w:rFonts w:ascii="方正书宋_GBK" w:eastAsia="方正书宋_GBK"/>
              </w:rPr>
              <w:t>87.75</w:t>
            </w:r>
          </w:p>
        </w:tc>
        <w:tc>
          <w:tcPr>
            <w:tcW w:w="992" w:type="dxa"/>
            <w:vAlign w:val="center"/>
          </w:tcPr>
          <w:p>
            <w:pPr>
              <w:spacing w:line="300" w:lineRule="exact"/>
              <w:jc w:val="right"/>
              <w:rPr>
                <w:rFonts w:ascii="方正书宋_GBK" w:eastAsia="方正书宋_GBK"/>
              </w:rPr>
            </w:pPr>
            <w:r>
              <w:rPr>
                <w:rFonts w:ascii="方正书宋_GBK" w:eastAsia="方正书宋_GBK"/>
              </w:rPr>
              <w:t>87.75</w:t>
            </w:r>
          </w:p>
        </w:tc>
        <w:tc>
          <w:tcPr>
            <w:tcW w:w="993"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850" w:type="dxa"/>
            <w:vAlign w:val="center"/>
          </w:tcPr>
          <w:p>
            <w:pPr>
              <w:spacing w:line="300" w:lineRule="exact"/>
              <w:jc w:val="right"/>
              <w:rPr>
                <w:rFonts w:ascii="方正书宋_GBK" w:eastAsia="方正书宋_GBK"/>
              </w:rPr>
            </w:pPr>
          </w:p>
        </w:tc>
        <w:tc>
          <w:tcPr>
            <w:tcW w:w="893"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24" w:hRule="atLeast"/>
          <w:jc w:val="center"/>
        </w:trPr>
        <w:tc>
          <w:tcPr>
            <w:tcW w:w="3106" w:type="dxa"/>
            <w:vAlign w:val="center"/>
          </w:tcPr>
          <w:p>
            <w:pPr>
              <w:spacing w:line="300" w:lineRule="exact"/>
              <w:jc w:val="left"/>
              <w:rPr>
                <w:rFonts w:ascii="方正书宋_GBK" w:eastAsia="方正书宋_GBK"/>
              </w:rPr>
            </w:pPr>
            <w:r>
              <w:rPr>
                <w:rFonts w:hint="eastAsia" w:ascii="方正书宋_GBK" w:eastAsia="方正书宋_GBK"/>
              </w:rPr>
              <w:t>交警业务用车购置经费</w:t>
            </w:r>
          </w:p>
        </w:tc>
        <w:tc>
          <w:tcPr>
            <w:tcW w:w="1134" w:type="dxa"/>
            <w:vAlign w:val="center"/>
          </w:tcPr>
          <w:p>
            <w:pPr>
              <w:spacing w:line="300" w:lineRule="exact"/>
              <w:jc w:val="right"/>
              <w:rPr>
                <w:rFonts w:ascii="方正书宋_GBK" w:eastAsia="方正书宋_GBK"/>
              </w:rPr>
            </w:pPr>
            <w:r>
              <w:rPr>
                <w:rFonts w:ascii="方正书宋_GBK" w:eastAsia="方正书宋_GBK"/>
              </w:rPr>
              <w:t>34.80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警车</w:t>
            </w:r>
          </w:p>
        </w:tc>
        <w:tc>
          <w:tcPr>
            <w:tcW w:w="1417" w:type="dxa"/>
            <w:vAlign w:val="center"/>
          </w:tcPr>
          <w:p>
            <w:pPr>
              <w:spacing w:line="300" w:lineRule="exact"/>
              <w:jc w:val="left"/>
              <w:rPr>
                <w:rFonts w:ascii="方正书宋_GBK" w:eastAsia="方正书宋_GBK"/>
              </w:rPr>
            </w:pPr>
            <w:r>
              <w:rPr>
                <w:rFonts w:ascii="方正书宋_GBK" w:eastAsia="方正书宋_GBK"/>
              </w:rPr>
              <w:t>A02030709</w:t>
            </w:r>
          </w:p>
        </w:tc>
        <w:tc>
          <w:tcPr>
            <w:tcW w:w="709" w:type="dxa"/>
            <w:vAlign w:val="center"/>
          </w:tcPr>
          <w:p>
            <w:pPr>
              <w:spacing w:line="300" w:lineRule="exact"/>
              <w:jc w:val="left"/>
              <w:rPr>
                <w:rFonts w:ascii="方正书宋_GBK" w:eastAsia="方正书宋_GBK"/>
              </w:rPr>
            </w:pPr>
            <w:r>
              <w:rPr>
                <w:rFonts w:hint="eastAsia" w:ascii="方正书宋_GBK" w:eastAsia="方正书宋_GBK"/>
              </w:rPr>
              <w:t>辆</w:t>
            </w:r>
          </w:p>
        </w:tc>
        <w:tc>
          <w:tcPr>
            <w:tcW w:w="851" w:type="dxa"/>
            <w:vAlign w:val="center"/>
          </w:tcPr>
          <w:p>
            <w:pPr>
              <w:spacing w:line="300" w:lineRule="exact"/>
              <w:jc w:val="right"/>
              <w:rPr>
                <w:rFonts w:ascii="方正书宋_GBK" w:eastAsia="方正书宋_GBK"/>
              </w:rPr>
            </w:pPr>
            <w:r>
              <w:rPr>
                <w:rFonts w:ascii="方正书宋_GBK" w:eastAsia="方正书宋_GBK"/>
              </w:rPr>
              <w:t>4</w:t>
            </w:r>
          </w:p>
        </w:tc>
        <w:tc>
          <w:tcPr>
            <w:tcW w:w="992" w:type="dxa"/>
            <w:vAlign w:val="center"/>
          </w:tcPr>
          <w:p>
            <w:pPr>
              <w:spacing w:line="300" w:lineRule="exact"/>
              <w:jc w:val="right"/>
              <w:rPr>
                <w:rFonts w:ascii="方正书宋_GBK" w:eastAsia="方正书宋_GBK"/>
              </w:rPr>
            </w:pPr>
            <w:r>
              <w:rPr>
                <w:rFonts w:ascii="方正书宋_GBK" w:eastAsia="方正书宋_GBK"/>
              </w:rPr>
              <w:t>8.70</w:t>
            </w:r>
          </w:p>
        </w:tc>
        <w:tc>
          <w:tcPr>
            <w:tcW w:w="992" w:type="dxa"/>
            <w:vAlign w:val="center"/>
          </w:tcPr>
          <w:p>
            <w:pPr>
              <w:spacing w:line="300" w:lineRule="exact"/>
              <w:jc w:val="right"/>
              <w:rPr>
                <w:rFonts w:ascii="方正书宋_GBK" w:eastAsia="方正书宋_GBK"/>
              </w:rPr>
            </w:pPr>
            <w:r>
              <w:rPr>
                <w:rFonts w:ascii="方正书宋_GBK" w:eastAsia="方正书宋_GBK"/>
              </w:rPr>
              <w:t>34.80</w:t>
            </w:r>
          </w:p>
        </w:tc>
        <w:tc>
          <w:tcPr>
            <w:tcW w:w="992" w:type="dxa"/>
            <w:vAlign w:val="center"/>
          </w:tcPr>
          <w:p>
            <w:pPr>
              <w:spacing w:line="300" w:lineRule="exact"/>
              <w:jc w:val="right"/>
              <w:rPr>
                <w:rFonts w:ascii="方正书宋_GBK" w:eastAsia="方正书宋_GBK"/>
              </w:rPr>
            </w:pPr>
            <w:r>
              <w:rPr>
                <w:rFonts w:ascii="方正书宋_GBK" w:eastAsia="方正书宋_GBK"/>
              </w:rPr>
              <w:t>34.80</w:t>
            </w:r>
          </w:p>
        </w:tc>
        <w:tc>
          <w:tcPr>
            <w:tcW w:w="993"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850" w:type="dxa"/>
            <w:vAlign w:val="center"/>
          </w:tcPr>
          <w:p>
            <w:pPr>
              <w:spacing w:line="300" w:lineRule="exact"/>
              <w:jc w:val="right"/>
              <w:rPr>
                <w:rFonts w:ascii="方正书宋_GBK" w:eastAsia="方正书宋_GBK"/>
              </w:rPr>
            </w:pPr>
          </w:p>
        </w:tc>
        <w:tc>
          <w:tcPr>
            <w:tcW w:w="893"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43" w:hRule="atLeast"/>
          <w:jc w:val="center"/>
        </w:trPr>
        <w:tc>
          <w:tcPr>
            <w:tcW w:w="3106" w:type="dxa"/>
            <w:vAlign w:val="center"/>
          </w:tcPr>
          <w:p>
            <w:pPr>
              <w:spacing w:line="300" w:lineRule="exact"/>
              <w:jc w:val="left"/>
              <w:rPr>
                <w:rFonts w:ascii="方正书宋_GBK" w:eastAsia="方正书宋_GBK"/>
              </w:rPr>
            </w:pPr>
            <w:r>
              <w:rPr>
                <w:rFonts w:hint="eastAsia" w:ascii="方正书宋_GBK" w:eastAsia="方正书宋_GBK"/>
              </w:rPr>
              <w:t>交警房屋修缮经费</w:t>
            </w:r>
          </w:p>
        </w:tc>
        <w:tc>
          <w:tcPr>
            <w:tcW w:w="1134" w:type="dxa"/>
            <w:vAlign w:val="center"/>
          </w:tcPr>
          <w:p>
            <w:pPr>
              <w:spacing w:line="300" w:lineRule="exact"/>
              <w:jc w:val="right"/>
              <w:rPr>
                <w:rFonts w:ascii="方正书宋_GBK" w:eastAsia="方正书宋_GBK"/>
              </w:rPr>
            </w:pPr>
            <w:r>
              <w:rPr>
                <w:rFonts w:ascii="方正书宋_GBK" w:eastAsia="方正书宋_GBK"/>
              </w:rPr>
              <w:t>123.61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417" w:type="dxa"/>
            <w:vAlign w:val="center"/>
          </w:tcPr>
          <w:p>
            <w:pPr>
              <w:spacing w:line="300" w:lineRule="exact"/>
              <w:jc w:val="left"/>
              <w:rPr>
                <w:rFonts w:ascii="方正书宋_GBK" w:eastAsia="方正书宋_GBK"/>
              </w:rPr>
            </w:pPr>
            <w:r>
              <w:rPr>
                <w:rFonts w:ascii="方正书宋_GBK" w:eastAsia="方正书宋_GBK"/>
              </w:rPr>
              <w:t>C99</w:t>
            </w:r>
          </w:p>
        </w:tc>
        <w:tc>
          <w:tcPr>
            <w:tcW w:w="709" w:type="dxa"/>
            <w:vAlign w:val="center"/>
          </w:tcPr>
          <w:p>
            <w:pPr>
              <w:spacing w:line="300" w:lineRule="exact"/>
              <w:jc w:val="left"/>
              <w:rPr>
                <w:rFonts w:ascii="方正书宋_GBK" w:eastAsia="方正书宋_GBK"/>
              </w:rPr>
            </w:pPr>
            <w:r>
              <w:rPr>
                <w:rFonts w:hint="eastAsia" w:ascii="方正书宋_GBK" w:eastAsia="方正书宋_GBK"/>
              </w:rPr>
              <w:t>批</w:t>
            </w:r>
          </w:p>
        </w:tc>
        <w:tc>
          <w:tcPr>
            <w:tcW w:w="851" w:type="dxa"/>
            <w:vAlign w:val="center"/>
          </w:tcPr>
          <w:p>
            <w:pPr>
              <w:spacing w:line="300" w:lineRule="exact"/>
              <w:jc w:val="right"/>
              <w:rPr>
                <w:rFonts w:ascii="方正书宋_GBK" w:eastAsia="方正书宋_GBK"/>
              </w:rPr>
            </w:pPr>
            <w:r>
              <w:rPr>
                <w:rFonts w:ascii="方正书宋_GBK" w:eastAsia="方正书宋_GBK"/>
              </w:rPr>
              <w:t>1</w:t>
            </w:r>
          </w:p>
        </w:tc>
        <w:tc>
          <w:tcPr>
            <w:tcW w:w="992" w:type="dxa"/>
            <w:vAlign w:val="center"/>
          </w:tcPr>
          <w:p>
            <w:pPr>
              <w:spacing w:line="300" w:lineRule="exact"/>
              <w:jc w:val="right"/>
              <w:rPr>
                <w:rFonts w:ascii="方正书宋_GBK" w:eastAsia="方正书宋_GBK"/>
              </w:rPr>
            </w:pPr>
            <w:r>
              <w:rPr>
                <w:rFonts w:ascii="方正书宋_GBK" w:eastAsia="方正书宋_GBK"/>
              </w:rPr>
              <w:t>123.61</w:t>
            </w:r>
          </w:p>
        </w:tc>
        <w:tc>
          <w:tcPr>
            <w:tcW w:w="992" w:type="dxa"/>
            <w:vAlign w:val="center"/>
          </w:tcPr>
          <w:p>
            <w:pPr>
              <w:spacing w:line="300" w:lineRule="exact"/>
              <w:jc w:val="right"/>
              <w:rPr>
                <w:rFonts w:ascii="方正书宋_GBK" w:eastAsia="方正书宋_GBK"/>
              </w:rPr>
            </w:pPr>
            <w:r>
              <w:rPr>
                <w:rFonts w:ascii="方正书宋_GBK" w:eastAsia="方正书宋_GBK"/>
              </w:rPr>
              <w:t>123.61</w:t>
            </w:r>
          </w:p>
        </w:tc>
        <w:tc>
          <w:tcPr>
            <w:tcW w:w="992" w:type="dxa"/>
            <w:vAlign w:val="center"/>
          </w:tcPr>
          <w:p>
            <w:pPr>
              <w:spacing w:line="300" w:lineRule="exact"/>
              <w:jc w:val="right"/>
              <w:rPr>
                <w:rFonts w:ascii="方正书宋_GBK" w:eastAsia="方正书宋_GBK"/>
              </w:rPr>
            </w:pPr>
            <w:r>
              <w:rPr>
                <w:rFonts w:ascii="方正书宋_GBK" w:eastAsia="方正书宋_GBK"/>
              </w:rPr>
              <w:t>123.61</w:t>
            </w:r>
          </w:p>
        </w:tc>
        <w:tc>
          <w:tcPr>
            <w:tcW w:w="993"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850" w:type="dxa"/>
            <w:vAlign w:val="center"/>
          </w:tcPr>
          <w:p>
            <w:pPr>
              <w:spacing w:line="300" w:lineRule="exact"/>
              <w:jc w:val="right"/>
              <w:rPr>
                <w:rFonts w:ascii="方正书宋_GBK" w:eastAsia="方正书宋_GBK"/>
              </w:rPr>
            </w:pPr>
          </w:p>
        </w:tc>
        <w:tc>
          <w:tcPr>
            <w:tcW w:w="893" w:type="dxa"/>
            <w:vAlign w:val="center"/>
          </w:tcPr>
          <w:p>
            <w:pPr>
              <w:spacing w:line="300" w:lineRule="exact"/>
              <w:jc w:val="right"/>
              <w:rPr>
                <w:rFonts w:ascii="方正书宋_GBK" w:eastAsia="方正书宋_GBK"/>
              </w:rPr>
            </w:pPr>
          </w:p>
        </w:tc>
      </w:tr>
    </w:tbl>
    <w:p>
      <w:pPr>
        <w:spacing w:line="300" w:lineRule="exact"/>
        <w:ind w:firstLine="420" w:firstLineChars="200"/>
        <w:jc w:val="left"/>
        <w:outlineLvl w:val="0"/>
        <w:sectPr>
          <w:footerReference r:id="rId4"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七、国有资产信息</w:t>
      </w:r>
    </w:p>
    <w:p>
      <w:pPr>
        <w:ind w:firstLine="640"/>
        <w:rPr>
          <w:rFonts w:ascii="Times New Roman" w:hAnsi="Times New Roman" w:eastAsia="仿宋" w:cs="Times New Roman"/>
          <w:color w:val="FF0000"/>
          <w:sz w:val="32"/>
          <w:szCs w:val="32"/>
        </w:rPr>
      </w:pPr>
      <w:r>
        <w:rPr>
          <w:rFonts w:hint="eastAsia" w:ascii="Times New Roman" w:hAnsi="Times New Roman" w:eastAsia="仿宋" w:cs="Times New Roman"/>
          <w:sz w:val="32"/>
          <w:szCs w:val="32"/>
        </w:rPr>
        <w:t>曲阳县公安局交通管理大队（含所属单位）上年末固定资产金额为</w:t>
      </w:r>
      <w:r>
        <w:rPr>
          <w:rFonts w:hint="eastAsia" w:ascii="Times New Roman" w:hAnsi="Times New Roman" w:eastAsia="仿宋" w:cs="Times New Roman"/>
          <w:sz w:val="32"/>
          <w:szCs w:val="32"/>
          <w:lang w:val="en-US" w:eastAsia="zh-CN"/>
        </w:rPr>
        <w:t>17101931.30</w:t>
      </w:r>
      <w:r>
        <w:rPr>
          <w:rFonts w:hint="eastAsia" w:ascii="Times New Roman" w:hAnsi="Times New Roman" w:eastAsia="仿宋" w:cs="Times New Roman"/>
          <w:sz w:val="32"/>
          <w:szCs w:val="32"/>
        </w:rPr>
        <w:t>万元（详见下表）</w:t>
      </w:r>
      <w:r>
        <w:rPr>
          <w:rFonts w:hint="eastAsia" w:ascii="仿宋" w:hAnsi="仿宋" w:eastAsia="仿宋" w:cs="Times New Roman"/>
          <w:sz w:val="32"/>
          <w:szCs w:val="32"/>
        </w:rPr>
        <w:t>。</w:t>
      </w:r>
      <w:r>
        <w:rPr>
          <w:rFonts w:hint="eastAsia" w:ascii="Times New Roman" w:hAnsi="Times New Roman" w:eastAsia="仿宋" w:cs="Times New Roman"/>
          <w:sz w:val="32"/>
          <w:szCs w:val="32"/>
        </w:rPr>
        <w:t>本年度各股室拟购置固定资产总额为</w:t>
      </w:r>
      <w:r>
        <w:rPr>
          <w:rFonts w:ascii="Times New Roman" w:hAnsi="Times New Roman" w:eastAsia="仿宋" w:cs="Times New Roman"/>
          <w:sz w:val="32"/>
          <w:szCs w:val="32"/>
        </w:rPr>
        <w:t>34.8</w:t>
      </w:r>
      <w:r>
        <w:rPr>
          <w:rFonts w:hint="eastAsia" w:ascii="Times New Roman" w:hAnsi="Times New Roman" w:eastAsia="仿宋" w:cs="Times New Roman"/>
          <w:sz w:val="32"/>
          <w:szCs w:val="32"/>
        </w:rPr>
        <w:t>万元，主要购置执勤执法车辆等。已列入政府采购预算表，详见政府采购预算表。</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Times New Roman" w:hAnsi="Times New Roman" w:eastAsia="仿宋" w:cs="Times New Roman"/>
                <w:b/>
                <w:sz w:val="32"/>
                <w:szCs w:val="32"/>
              </w:rPr>
              <w:t>曲阳县公安局交通管理大队</w:t>
            </w:r>
            <w:r>
              <w:rPr>
                <w:rFonts w:hint="eastAsia" w:ascii="宋体" w:hAnsi="宋体" w:cs="宋体"/>
                <w:b/>
                <w:bCs/>
                <w:kern w:val="0"/>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编制部门：曲阳县公安局交通管理大队</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2019</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FF0000"/>
                <w:kern w:val="0"/>
                <w:sz w:val="22"/>
              </w:rPr>
            </w:pPr>
            <w:r>
              <w:rPr>
                <w:rFonts w:ascii="Times New Roman" w:hAnsi="Times New Roman" w:eastAsia="仿宋" w:cs="Times New Roman"/>
                <w:color w:val="000000"/>
                <w:kern w:val="0"/>
                <w:sz w:val="22"/>
              </w:rPr>
              <w:t>1004.1782</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5077</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786.9032</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5077</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786.9032</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25</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217.275</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17100927.1218</w:t>
            </w:r>
          </w:p>
        </w:tc>
      </w:tr>
    </w:tbl>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sectPr>
          <w:pgSz w:w="16838" w:h="11906" w:orient="landscape"/>
          <w:pgMar w:top="1800" w:right="1440" w:bottom="1800" w:left="1440"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、一般公共预算拨款收入：指县级财政当年拨付的资金。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pPr>
        <w:ind w:firstLine="640"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p>
      <w:pPr>
        <w:rPr>
          <w:rFonts w:ascii="Times New Roman" w:hAnsi="Times New Roman" w:eastAsia="仿宋" w:cs="Times New Roman"/>
          <w:sz w:val="32"/>
          <w:szCs w:val="32"/>
        </w:rPr>
      </w:pPr>
    </w:p>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4</w:t>
    </w:r>
    <w:r>
      <w:rPr>
        <w:rStyle w:val="1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15</w:t>
    </w:r>
    <w:r>
      <w:rPr>
        <w:rStyle w:val="1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xNWY5ODMyMTBmM2IzZTQ2ZmNjMmVkNjljMDU5ZjAifQ=="/>
  </w:docVars>
  <w:rsids>
    <w:rsidRoot w:val="00EE71BA"/>
    <w:rsid w:val="00015B1D"/>
    <w:rsid w:val="000361A1"/>
    <w:rsid w:val="000C7140"/>
    <w:rsid w:val="000D28E8"/>
    <w:rsid w:val="000E5F72"/>
    <w:rsid w:val="00193333"/>
    <w:rsid w:val="001935E6"/>
    <w:rsid w:val="001A68A2"/>
    <w:rsid w:val="001B1F86"/>
    <w:rsid w:val="001E73E1"/>
    <w:rsid w:val="00207D77"/>
    <w:rsid w:val="00207F58"/>
    <w:rsid w:val="00217EE8"/>
    <w:rsid w:val="00231F4B"/>
    <w:rsid w:val="00246B4B"/>
    <w:rsid w:val="002D3EED"/>
    <w:rsid w:val="002E27AC"/>
    <w:rsid w:val="00312174"/>
    <w:rsid w:val="00323B29"/>
    <w:rsid w:val="00365CB6"/>
    <w:rsid w:val="0039059E"/>
    <w:rsid w:val="003B0424"/>
    <w:rsid w:val="003B66FA"/>
    <w:rsid w:val="004203BB"/>
    <w:rsid w:val="00427150"/>
    <w:rsid w:val="00435882"/>
    <w:rsid w:val="00494FFB"/>
    <w:rsid w:val="004C2BC4"/>
    <w:rsid w:val="004C7D98"/>
    <w:rsid w:val="00510E69"/>
    <w:rsid w:val="00541217"/>
    <w:rsid w:val="00576622"/>
    <w:rsid w:val="005871B0"/>
    <w:rsid w:val="005D1172"/>
    <w:rsid w:val="00632572"/>
    <w:rsid w:val="0063337E"/>
    <w:rsid w:val="00663F96"/>
    <w:rsid w:val="006B2E8C"/>
    <w:rsid w:val="006F0E22"/>
    <w:rsid w:val="007B5EE7"/>
    <w:rsid w:val="007C5CAC"/>
    <w:rsid w:val="007E716A"/>
    <w:rsid w:val="007F0341"/>
    <w:rsid w:val="00806A13"/>
    <w:rsid w:val="00844627"/>
    <w:rsid w:val="008507D4"/>
    <w:rsid w:val="008A2D11"/>
    <w:rsid w:val="008B6265"/>
    <w:rsid w:val="008D590D"/>
    <w:rsid w:val="00911B05"/>
    <w:rsid w:val="00923D26"/>
    <w:rsid w:val="00925290"/>
    <w:rsid w:val="00932593"/>
    <w:rsid w:val="00953383"/>
    <w:rsid w:val="00975FE8"/>
    <w:rsid w:val="009A521C"/>
    <w:rsid w:val="009B0C20"/>
    <w:rsid w:val="009C3EF1"/>
    <w:rsid w:val="009D153A"/>
    <w:rsid w:val="009D1A2F"/>
    <w:rsid w:val="009F323F"/>
    <w:rsid w:val="009F505F"/>
    <w:rsid w:val="00A324DC"/>
    <w:rsid w:val="00A46D52"/>
    <w:rsid w:val="00A61498"/>
    <w:rsid w:val="00AF66D2"/>
    <w:rsid w:val="00B20B81"/>
    <w:rsid w:val="00B313D0"/>
    <w:rsid w:val="00B45D37"/>
    <w:rsid w:val="00B81E05"/>
    <w:rsid w:val="00B95A5C"/>
    <w:rsid w:val="00BC2B9F"/>
    <w:rsid w:val="00BD3A16"/>
    <w:rsid w:val="00C12490"/>
    <w:rsid w:val="00C30314"/>
    <w:rsid w:val="00C3528D"/>
    <w:rsid w:val="00C54425"/>
    <w:rsid w:val="00C84188"/>
    <w:rsid w:val="00C87693"/>
    <w:rsid w:val="00C90FC6"/>
    <w:rsid w:val="00CA2210"/>
    <w:rsid w:val="00CB18FE"/>
    <w:rsid w:val="00CC4CEA"/>
    <w:rsid w:val="00CD375D"/>
    <w:rsid w:val="00CE2380"/>
    <w:rsid w:val="00D20564"/>
    <w:rsid w:val="00D36240"/>
    <w:rsid w:val="00D475BA"/>
    <w:rsid w:val="00D607DA"/>
    <w:rsid w:val="00DA5C81"/>
    <w:rsid w:val="00DC6EE5"/>
    <w:rsid w:val="00DE5DDF"/>
    <w:rsid w:val="00E07485"/>
    <w:rsid w:val="00E733C0"/>
    <w:rsid w:val="00E91DD6"/>
    <w:rsid w:val="00EA01C3"/>
    <w:rsid w:val="00EB725A"/>
    <w:rsid w:val="00EC3883"/>
    <w:rsid w:val="00EE71BA"/>
    <w:rsid w:val="00F00407"/>
    <w:rsid w:val="00F542F9"/>
    <w:rsid w:val="00F867E4"/>
    <w:rsid w:val="00F9551D"/>
    <w:rsid w:val="00FB280A"/>
    <w:rsid w:val="00FC255C"/>
    <w:rsid w:val="00FC7F6F"/>
    <w:rsid w:val="00FD797C"/>
    <w:rsid w:val="00FF523A"/>
    <w:rsid w:val="08AC6F2B"/>
    <w:rsid w:val="14BE346A"/>
    <w:rsid w:val="319F5F79"/>
    <w:rsid w:val="3CE55188"/>
    <w:rsid w:val="41D70B25"/>
    <w:rsid w:val="49351447"/>
    <w:rsid w:val="4D526327"/>
    <w:rsid w:val="53E32CE6"/>
    <w:rsid w:val="58001494"/>
    <w:rsid w:val="6E672AC5"/>
    <w:rsid w:val="6FE256F3"/>
    <w:rsid w:val="7DEE7DC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footnote text"/>
    <w:basedOn w:val="1"/>
    <w:link w:val="12"/>
    <w:qFormat/>
    <w:uiPriority w:val="99"/>
    <w:pPr>
      <w:snapToGrid w:val="0"/>
      <w:jc w:val="left"/>
    </w:pPr>
    <w:rPr>
      <w:sz w:val="18"/>
      <w:szCs w:val="18"/>
    </w:rPr>
  </w:style>
  <w:style w:type="paragraph" w:styleId="6">
    <w:name w:val="toc 2"/>
    <w:basedOn w:val="1"/>
    <w:next w:val="1"/>
    <w:qFormat/>
    <w:uiPriority w:val="99"/>
    <w:pPr>
      <w:ind w:left="420" w:leftChars="200"/>
    </w:pPr>
    <w:rPr>
      <w:rFonts w:ascii="Times New Roman" w:hAnsi="Times New Roman" w:cs="Times New Roman"/>
      <w:szCs w:val="24"/>
    </w:rPr>
  </w:style>
  <w:style w:type="character" w:styleId="9">
    <w:name w:val="footnote reference"/>
    <w:basedOn w:val="8"/>
    <w:qFormat/>
    <w:uiPriority w:val="99"/>
    <w:rPr>
      <w:rFonts w:cs="Times New Roman"/>
      <w:vertAlign w:val="superscript"/>
    </w:rPr>
  </w:style>
  <w:style w:type="character" w:customStyle="1" w:styleId="10">
    <w:name w:val="Footer Char"/>
    <w:basedOn w:val="8"/>
    <w:link w:val="2"/>
    <w:semiHidden/>
    <w:qFormat/>
    <w:locked/>
    <w:uiPriority w:val="99"/>
    <w:rPr>
      <w:rFonts w:ascii="Times New Roman" w:hAnsi="Times New Roman" w:eastAsia="宋体" w:cs="Times New Roman"/>
      <w:sz w:val="18"/>
    </w:rPr>
  </w:style>
  <w:style w:type="character" w:customStyle="1" w:styleId="11">
    <w:name w:val="Header Char"/>
    <w:basedOn w:val="8"/>
    <w:link w:val="3"/>
    <w:semiHidden/>
    <w:qFormat/>
    <w:locked/>
    <w:uiPriority w:val="99"/>
    <w:rPr>
      <w:rFonts w:ascii="Times New Roman" w:hAnsi="Times New Roman" w:eastAsia="宋体" w:cs="Times New Roman"/>
      <w:sz w:val="18"/>
    </w:rPr>
  </w:style>
  <w:style w:type="character" w:customStyle="1" w:styleId="12">
    <w:name w:val="Footnote Text Char"/>
    <w:basedOn w:val="8"/>
    <w:link w:val="5"/>
    <w:semiHidden/>
    <w:qFormat/>
    <w:locked/>
    <w:uiPriority w:val="99"/>
    <w:rPr>
      <w:rFonts w:ascii="Calibri" w:hAnsi="Calibri" w:cs="黑体"/>
      <w:sz w:val="18"/>
      <w:szCs w:val="18"/>
    </w:rPr>
  </w:style>
  <w:style w:type="paragraph" w:customStyle="1" w:styleId="13">
    <w:name w:val="Char"/>
    <w:basedOn w:val="1"/>
    <w:uiPriority w:val="99"/>
    <w:rPr>
      <w:rFonts w:ascii="Times New Roman" w:hAnsi="Times New Roman" w:cs="Times New Roman"/>
      <w:szCs w:val="24"/>
    </w:rPr>
  </w:style>
  <w:style w:type="character" w:customStyle="1" w:styleId="14">
    <w:name w:val="页码1"/>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18</Pages>
  <Words>8005</Words>
  <Characters>8453</Characters>
  <Lines>0</Lines>
  <Paragraphs>0</Paragraphs>
  <TotalTime>1300</TotalTime>
  <ScaleCrop>false</ScaleCrop>
  <LinksUpToDate>false</LinksUpToDate>
  <CharactersWithSpaces>8471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6665</cp:lastModifiedBy>
  <cp:lastPrinted>2020-01-10T15:53:00Z</cp:lastPrinted>
  <dcterms:modified xsi:type="dcterms:W3CDTF">2025-02-18T10:42:16Z</dcterms:modified>
  <dc:title>o</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F42806A9F8D54539BBD2AF8403D0D3E2</vt:lpwstr>
  </property>
</Properties>
</file>