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451曲阳县公安局交通管理大队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1522.72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1217.93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1522.72</w:t>
            </w:r>
          </w:p>
        </w:tc>
        <w:tc>
          <w:tcPr>
            <w:tcW w:w="4535" w:type="dxa"/>
            <w:vAlign w:val="center"/>
          </w:tcPr>
          <w:p>
            <w:pPr>
              <w:pStyle w:val="15"/>
            </w:pPr>
            <w:r>
              <w:t>本年支出合计</w:t>
            </w:r>
          </w:p>
        </w:tc>
        <w:tc>
          <w:tcPr>
            <w:tcW w:w="2126" w:type="dxa"/>
            <w:vAlign w:val="center"/>
          </w:tcPr>
          <w:p>
            <w:pPr>
              <w:pStyle w:val="16"/>
            </w:pPr>
            <w:r>
              <w:t>1522.72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1522.72</w:t>
            </w:r>
          </w:p>
        </w:tc>
        <w:tc>
          <w:tcPr>
            <w:tcW w:w="4535" w:type="dxa"/>
            <w:vAlign w:val="center"/>
          </w:tcPr>
          <w:p>
            <w:pPr>
              <w:pStyle w:val="15"/>
            </w:pPr>
            <w:r>
              <w:t>支出总计</w:t>
            </w:r>
          </w:p>
        </w:tc>
        <w:tc>
          <w:tcPr>
            <w:tcW w:w="2126" w:type="dxa"/>
            <w:vAlign w:val="center"/>
          </w:tcPr>
          <w:p>
            <w:pPr>
              <w:pStyle w:val="16"/>
            </w:pPr>
            <w:r>
              <w:t>1522.72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451曲阳县公安局交通管理大队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1522.72</w:t>
            </w:r>
          </w:p>
        </w:tc>
        <w:tc>
          <w:tcPr>
            <w:tcW w:w="1134" w:type="dxa"/>
            <w:vAlign w:val="center"/>
          </w:tcPr>
          <w:p>
            <w:pPr>
              <w:pStyle w:val="16"/>
            </w:pPr>
            <w:r>
              <w:t>1522.72</w:t>
            </w:r>
          </w:p>
        </w:tc>
        <w:tc>
          <w:tcPr>
            <w:tcW w:w="1134" w:type="dxa"/>
            <w:vAlign w:val="center"/>
          </w:tcPr>
          <w:p>
            <w:pPr>
              <w:pStyle w:val="16"/>
            </w:pPr>
            <w:r>
              <w:t>1522.72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1217.93</w:t>
            </w:r>
          </w:p>
        </w:tc>
        <w:tc>
          <w:tcPr>
            <w:tcW w:w="1134" w:type="dxa"/>
            <w:vAlign w:val="center"/>
          </w:tcPr>
          <w:p>
            <w:pPr>
              <w:pStyle w:val="12"/>
            </w:pPr>
            <w:r>
              <w:t>1217.93</w:t>
            </w:r>
          </w:p>
        </w:tc>
        <w:tc>
          <w:tcPr>
            <w:tcW w:w="1134" w:type="dxa"/>
            <w:vAlign w:val="center"/>
          </w:tcPr>
          <w:p>
            <w:pPr>
              <w:pStyle w:val="12"/>
            </w:pPr>
            <w:r>
              <w:t>1217.93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1217.93</w:t>
            </w:r>
          </w:p>
        </w:tc>
        <w:tc>
          <w:tcPr>
            <w:tcW w:w="1134" w:type="dxa"/>
            <w:vAlign w:val="center"/>
          </w:tcPr>
          <w:p>
            <w:pPr>
              <w:pStyle w:val="12"/>
            </w:pPr>
            <w:r>
              <w:t>1217.93</w:t>
            </w:r>
          </w:p>
        </w:tc>
        <w:tc>
          <w:tcPr>
            <w:tcW w:w="1134" w:type="dxa"/>
            <w:vAlign w:val="center"/>
          </w:tcPr>
          <w:p>
            <w:pPr>
              <w:pStyle w:val="12"/>
            </w:pPr>
            <w:r>
              <w:t>1217.93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97.62</w:t>
            </w:r>
          </w:p>
        </w:tc>
        <w:tc>
          <w:tcPr>
            <w:tcW w:w="1134" w:type="dxa"/>
            <w:vAlign w:val="center"/>
          </w:tcPr>
          <w:p>
            <w:pPr>
              <w:pStyle w:val="12"/>
            </w:pPr>
            <w:r>
              <w:t>97.62</w:t>
            </w:r>
          </w:p>
        </w:tc>
        <w:tc>
          <w:tcPr>
            <w:tcW w:w="1134" w:type="dxa"/>
            <w:vAlign w:val="center"/>
          </w:tcPr>
          <w:p>
            <w:pPr>
              <w:pStyle w:val="12"/>
            </w:pPr>
            <w:r>
              <w:t>97.62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2040220</w:t>
            </w:r>
          </w:p>
        </w:tc>
        <w:tc>
          <w:tcPr>
            <w:tcW w:w="1559" w:type="dxa"/>
            <w:vAlign w:val="center"/>
          </w:tcPr>
          <w:p>
            <w:pPr>
              <w:pStyle w:val="13"/>
            </w:pPr>
            <w:r>
              <w:t>执法办案</w:t>
            </w:r>
          </w:p>
        </w:tc>
        <w:tc>
          <w:tcPr>
            <w:tcW w:w="1134" w:type="dxa"/>
            <w:vAlign w:val="center"/>
          </w:tcPr>
          <w:p>
            <w:pPr>
              <w:pStyle w:val="12"/>
            </w:pPr>
            <w:r>
              <w:t>515.16</w:t>
            </w:r>
          </w:p>
        </w:tc>
        <w:tc>
          <w:tcPr>
            <w:tcW w:w="1134" w:type="dxa"/>
            <w:vAlign w:val="center"/>
          </w:tcPr>
          <w:p>
            <w:pPr>
              <w:pStyle w:val="12"/>
            </w:pPr>
            <w:r>
              <w:t>515.16</w:t>
            </w:r>
          </w:p>
        </w:tc>
        <w:tc>
          <w:tcPr>
            <w:tcW w:w="1134" w:type="dxa"/>
            <w:vAlign w:val="center"/>
          </w:tcPr>
          <w:p>
            <w:pPr>
              <w:pStyle w:val="12"/>
            </w:pPr>
            <w:r>
              <w:t>515.16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2040250</w:t>
            </w:r>
          </w:p>
        </w:tc>
        <w:tc>
          <w:tcPr>
            <w:tcW w:w="1559" w:type="dxa"/>
            <w:vAlign w:val="center"/>
          </w:tcPr>
          <w:p>
            <w:pPr>
              <w:pStyle w:val="13"/>
            </w:pPr>
            <w:r>
              <w:t>事业运行</w:t>
            </w:r>
          </w:p>
        </w:tc>
        <w:tc>
          <w:tcPr>
            <w:tcW w:w="1134" w:type="dxa"/>
            <w:vAlign w:val="center"/>
          </w:tcPr>
          <w:p>
            <w:pPr>
              <w:pStyle w:val="12"/>
            </w:pPr>
            <w:r>
              <w:t>605.15</w:t>
            </w:r>
          </w:p>
        </w:tc>
        <w:tc>
          <w:tcPr>
            <w:tcW w:w="1134" w:type="dxa"/>
            <w:vAlign w:val="center"/>
          </w:tcPr>
          <w:p>
            <w:pPr>
              <w:pStyle w:val="12"/>
            </w:pPr>
            <w:r>
              <w:t>605.15</w:t>
            </w:r>
          </w:p>
        </w:tc>
        <w:tc>
          <w:tcPr>
            <w:tcW w:w="1134" w:type="dxa"/>
            <w:vAlign w:val="center"/>
          </w:tcPr>
          <w:p>
            <w:pPr>
              <w:pStyle w:val="12"/>
            </w:pPr>
            <w:r>
              <w:t>605.15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126.33</w:t>
            </w:r>
          </w:p>
        </w:tc>
        <w:tc>
          <w:tcPr>
            <w:tcW w:w="1134" w:type="dxa"/>
            <w:vAlign w:val="center"/>
          </w:tcPr>
          <w:p>
            <w:pPr>
              <w:pStyle w:val="12"/>
            </w:pPr>
            <w:r>
              <w:t>126.33</w:t>
            </w:r>
          </w:p>
        </w:tc>
        <w:tc>
          <w:tcPr>
            <w:tcW w:w="1134" w:type="dxa"/>
            <w:vAlign w:val="center"/>
          </w:tcPr>
          <w:p>
            <w:pPr>
              <w:pStyle w:val="12"/>
            </w:pPr>
            <w:r>
              <w:t>126.33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126.33</w:t>
            </w:r>
          </w:p>
        </w:tc>
        <w:tc>
          <w:tcPr>
            <w:tcW w:w="1134" w:type="dxa"/>
            <w:vAlign w:val="center"/>
          </w:tcPr>
          <w:p>
            <w:pPr>
              <w:pStyle w:val="12"/>
            </w:pPr>
            <w:r>
              <w:t>126.33</w:t>
            </w:r>
          </w:p>
        </w:tc>
        <w:tc>
          <w:tcPr>
            <w:tcW w:w="1134" w:type="dxa"/>
            <w:vAlign w:val="center"/>
          </w:tcPr>
          <w:p>
            <w:pPr>
              <w:pStyle w:val="12"/>
            </w:pPr>
            <w:r>
              <w:t>126.33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4.20</w:t>
            </w:r>
          </w:p>
        </w:tc>
        <w:tc>
          <w:tcPr>
            <w:tcW w:w="1134" w:type="dxa"/>
            <w:vAlign w:val="center"/>
          </w:tcPr>
          <w:p>
            <w:pPr>
              <w:pStyle w:val="12"/>
            </w:pPr>
            <w:r>
              <w:t>4.20</w:t>
            </w:r>
          </w:p>
        </w:tc>
        <w:tc>
          <w:tcPr>
            <w:tcW w:w="1134" w:type="dxa"/>
            <w:vAlign w:val="center"/>
          </w:tcPr>
          <w:p>
            <w:pPr>
              <w:pStyle w:val="12"/>
            </w:pPr>
            <w:r>
              <w:t>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81.42</w:t>
            </w:r>
          </w:p>
        </w:tc>
        <w:tc>
          <w:tcPr>
            <w:tcW w:w="1134" w:type="dxa"/>
            <w:vAlign w:val="center"/>
          </w:tcPr>
          <w:p>
            <w:pPr>
              <w:pStyle w:val="12"/>
            </w:pPr>
            <w:r>
              <w:t>81.42</w:t>
            </w:r>
          </w:p>
        </w:tc>
        <w:tc>
          <w:tcPr>
            <w:tcW w:w="1134" w:type="dxa"/>
            <w:vAlign w:val="center"/>
          </w:tcPr>
          <w:p>
            <w:pPr>
              <w:pStyle w:val="12"/>
            </w:pPr>
            <w:r>
              <w:t>81.42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40.71</w:t>
            </w:r>
          </w:p>
        </w:tc>
        <w:tc>
          <w:tcPr>
            <w:tcW w:w="1134" w:type="dxa"/>
            <w:vAlign w:val="center"/>
          </w:tcPr>
          <w:p>
            <w:pPr>
              <w:pStyle w:val="12"/>
            </w:pPr>
            <w:r>
              <w:t>40.71</w:t>
            </w:r>
          </w:p>
        </w:tc>
        <w:tc>
          <w:tcPr>
            <w:tcW w:w="1134" w:type="dxa"/>
            <w:vAlign w:val="center"/>
          </w:tcPr>
          <w:p>
            <w:pPr>
              <w:pStyle w:val="12"/>
            </w:pPr>
            <w:r>
              <w:t>40.71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55.18</w:t>
            </w:r>
          </w:p>
        </w:tc>
        <w:tc>
          <w:tcPr>
            <w:tcW w:w="1134" w:type="dxa"/>
            <w:vAlign w:val="center"/>
          </w:tcPr>
          <w:p>
            <w:pPr>
              <w:pStyle w:val="12"/>
            </w:pPr>
            <w:r>
              <w:t>55.18</w:t>
            </w:r>
          </w:p>
        </w:tc>
        <w:tc>
          <w:tcPr>
            <w:tcW w:w="1134" w:type="dxa"/>
            <w:vAlign w:val="center"/>
          </w:tcPr>
          <w:p>
            <w:pPr>
              <w:pStyle w:val="12"/>
            </w:pPr>
            <w:r>
              <w:t>55.18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55.18</w:t>
            </w:r>
          </w:p>
        </w:tc>
        <w:tc>
          <w:tcPr>
            <w:tcW w:w="1134" w:type="dxa"/>
            <w:vAlign w:val="center"/>
          </w:tcPr>
          <w:p>
            <w:pPr>
              <w:pStyle w:val="12"/>
            </w:pPr>
            <w:r>
              <w:t>55.18</w:t>
            </w:r>
          </w:p>
        </w:tc>
        <w:tc>
          <w:tcPr>
            <w:tcW w:w="1134" w:type="dxa"/>
            <w:vAlign w:val="center"/>
          </w:tcPr>
          <w:p>
            <w:pPr>
              <w:pStyle w:val="12"/>
            </w:pPr>
            <w:r>
              <w:t>55.18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41.86</w:t>
            </w:r>
          </w:p>
        </w:tc>
        <w:tc>
          <w:tcPr>
            <w:tcW w:w="1134" w:type="dxa"/>
            <w:vAlign w:val="center"/>
          </w:tcPr>
          <w:p>
            <w:pPr>
              <w:pStyle w:val="12"/>
            </w:pPr>
            <w:r>
              <w:t>41.86</w:t>
            </w:r>
          </w:p>
        </w:tc>
        <w:tc>
          <w:tcPr>
            <w:tcW w:w="1134" w:type="dxa"/>
            <w:vAlign w:val="center"/>
          </w:tcPr>
          <w:p>
            <w:pPr>
              <w:pStyle w:val="12"/>
            </w:pPr>
            <w:r>
              <w:t>41.86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13.32</w:t>
            </w:r>
          </w:p>
        </w:tc>
        <w:tc>
          <w:tcPr>
            <w:tcW w:w="1134" w:type="dxa"/>
            <w:vAlign w:val="center"/>
          </w:tcPr>
          <w:p>
            <w:pPr>
              <w:pStyle w:val="12"/>
            </w:pPr>
            <w:r>
              <w:t>13.32</w:t>
            </w:r>
          </w:p>
        </w:tc>
        <w:tc>
          <w:tcPr>
            <w:tcW w:w="1134" w:type="dxa"/>
            <w:vAlign w:val="center"/>
          </w:tcPr>
          <w:p>
            <w:pPr>
              <w:pStyle w:val="12"/>
            </w:pPr>
            <w:r>
              <w:t>13.32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451曲阳县公安局交通管理大队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1522.72</w:t>
            </w:r>
          </w:p>
        </w:tc>
        <w:tc>
          <w:tcPr>
            <w:tcW w:w="1361" w:type="dxa"/>
            <w:vAlign w:val="center"/>
          </w:tcPr>
          <w:p>
            <w:pPr>
              <w:pStyle w:val="16"/>
            </w:pPr>
            <w:r>
              <w:t>945.36</w:t>
            </w:r>
          </w:p>
        </w:tc>
        <w:tc>
          <w:tcPr>
            <w:tcW w:w="1361" w:type="dxa"/>
            <w:vAlign w:val="center"/>
          </w:tcPr>
          <w:p>
            <w:pPr>
              <w:pStyle w:val="16"/>
            </w:pPr>
            <w:r>
              <w:t>577.36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1217.93</w:t>
            </w:r>
          </w:p>
        </w:tc>
        <w:tc>
          <w:tcPr>
            <w:tcW w:w="1361" w:type="dxa"/>
            <w:vAlign w:val="center"/>
          </w:tcPr>
          <w:p>
            <w:pPr>
              <w:pStyle w:val="12"/>
            </w:pPr>
            <w:r>
              <w:t>702.77</w:t>
            </w:r>
          </w:p>
        </w:tc>
        <w:tc>
          <w:tcPr>
            <w:tcW w:w="1361" w:type="dxa"/>
            <w:vAlign w:val="center"/>
          </w:tcPr>
          <w:p>
            <w:pPr>
              <w:pStyle w:val="12"/>
            </w:pPr>
            <w:r>
              <w:t>515.16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1217.93</w:t>
            </w:r>
          </w:p>
        </w:tc>
        <w:tc>
          <w:tcPr>
            <w:tcW w:w="1361" w:type="dxa"/>
            <w:vAlign w:val="center"/>
          </w:tcPr>
          <w:p>
            <w:pPr>
              <w:pStyle w:val="12"/>
            </w:pPr>
            <w:r>
              <w:t>702.77</w:t>
            </w:r>
          </w:p>
        </w:tc>
        <w:tc>
          <w:tcPr>
            <w:tcW w:w="1361" w:type="dxa"/>
            <w:vAlign w:val="center"/>
          </w:tcPr>
          <w:p>
            <w:pPr>
              <w:pStyle w:val="12"/>
            </w:pPr>
            <w:r>
              <w:t>515.16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97.62</w:t>
            </w:r>
          </w:p>
        </w:tc>
        <w:tc>
          <w:tcPr>
            <w:tcW w:w="1361" w:type="dxa"/>
            <w:vAlign w:val="center"/>
          </w:tcPr>
          <w:p>
            <w:pPr>
              <w:pStyle w:val="12"/>
            </w:pPr>
            <w:r>
              <w:t>97.62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2040220</w:t>
            </w:r>
          </w:p>
        </w:tc>
        <w:tc>
          <w:tcPr>
            <w:tcW w:w="4535" w:type="dxa"/>
            <w:vAlign w:val="center"/>
          </w:tcPr>
          <w:p>
            <w:pPr>
              <w:pStyle w:val="13"/>
            </w:pPr>
            <w:r>
              <w:t>执法办案</w:t>
            </w:r>
          </w:p>
        </w:tc>
        <w:tc>
          <w:tcPr>
            <w:tcW w:w="1361" w:type="dxa"/>
            <w:vAlign w:val="center"/>
          </w:tcPr>
          <w:p>
            <w:pPr>
              <w:pStyle w:val="12"/>
            </w:pPr>
            <w:r>
              <w:t>515.16</w:t>
            </w:r>
          </w:p>
        </w:tc>
        <w:tc>
          <w:tcPr>
            <w:tcW w:w="1361" w:type="dxa"/>
            <w:vAlign w:val="center"/>
          </w:tcPr>
          <w:p>
            <w:pPr>
              <w:pStyle w:val="12"/>
            </w:pPr>
          </w:p>
        </w:tc>
        <w:tc>
          <w:tcPr>
            <w:tcW w:w="1361" w:type="dxa"/>
            <w:vAlign w:val="center"/>
          </w:tcPr>
          <w:p>
            <w:pPr>
              <w:pStyle w:val="12"/>
            </w:pPr>
            <w:r>
              <w:t>515.16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2040250</w:t>
            </w:r>
          </w:p>
        </w:tc>
        <w:tc>
          <w:tcPr>
            <w:tcW w:w="4535" w:type="dxa"/>
            <w:vAlign w:val="center"/>
          </w:tcPr>
          <w:p>
            <w:pPr>
              <w:pStyle w:val="13"/>
            </w:pPr>
            <w:r>
              <w:t>事业运行</w:t>
            </w:r>
          </w:p>
        </w:tc>
        <w:tc>
          <w:tcPr>
            <w:tcW w:w="1361" w:type="dxa"/>
            <w:vAlign w:val="center"/>
          </w:tcPr>
          <w:p>
            <w:pPr>
              <w:pStyle w:val="12"/>
            </w:pPr>
            <w:r>
              <w:t>605.15</w:t>
            </w:r>
          </w:p>
        </w:tc>
        <w:tc>
          <w:tcPr>
            <w:tcW w:w="1361" w:type="dxa"/>
            <w:vAlign w:val="center"/>
          </w:tcPr>
          <w:p>
            <w:pPr>
              <w:pStyle w:val="12"/>
            </w:pPr>
            <w:r>
              <w:t>605.15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126.33</w:t>
            </w:r>
          </w:p>
        </w:tc>
        <w:tc>
          <w:tcPr>
            <w:tcW w:w="1361" w:type="dxa"/>
            <w:vAlign w:val="center"/>
          </w:tcPr>
          <w:p>
            <w:pPr>
              <w:pStyle w:val="12"/>
            </w:pPr>
            <w:r>
              <w:t>126.33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126.33</w:t>
            </w:r>
          </w:p>
        </w:tc>
        <w:tc>
          <w:tcPr>
            <w:tcW w:w="1361" w:type="dxa"/>
            <w:vAlign w:val="center"/>
          </w:tcPr>
          <w:p>
            <w:pPr>
              <w:pStyle w:val="12"/>
            </w:pPr>
            <w:r>
              <w:t>126.33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4.20</w:t>
            </w:r>
          </w:p>
        </w:tc>
        <w:tc>
          <w:tcPr>
            <w:tcW w:w="1361" w:type="dxa"/>
            <w:vAlign w:val="center"/>
          </w:tcPr>
          <w:p>
            <w:pPr>
              <w:pStyle w:val="12"/>
            </w:pPr>
            <w:r>
              <w:t>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81.42</w:t>
            </w:r>
          </w:p>
        </w:tc>
        <w:tc>
          <w:tcPr>
            <w:tcW w:w="1361" w:type="dxa"/>
            <w:vAlign w:val="center"/>
          </w:tcPr>
          <w:p>
            <w:pPr>
              <w:pStyle w:val="12"/>
            </w:pPr>
            <w:r>
              <w:t>81.42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40.71</w:t>
            </w:r>
          </w:p>
        </w:tc>
        <w:tc>
          <w:tcPr>
            <w:tcW w:w="1361" w:type="dxa"/>
            <w:vAlign w:val="center"/>
          </w:tcPr>
          <w:p>
            <w:pPr>
              <w:pStyle w:val="12"/>
            </w:pPr>
            <w:r>
              <w:t>40.71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55.18</w:t>
            </w:r>
          </w:p>
        </w:tc>
        <w:tc>
          <w:tcPr>
            <w:tcW w:w="1361" w:type="dxa"/>
            <w:vAlign w:val="center"/>
          </w:tcPr>
          <w:p>
            <w:pPr>
              <w:pStyle w:val="12"/>
            </w:pPr>
            <w:r>
              <w:t>55.18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55.18</w:t>
            </w:r>
          </w:p>
        </w:tc>
        <w:tc>
          <w:tcPr>
            <w:tcW w:w="1361" w:type="dxa"/>
            <w:vAlign w:val="center"/>
          </w:tcPr>
          <w:p>
            <w:pPr>
              <w:pStyle w:val="12"/>
            </w:pPr>
            <w:r>
              <w:t>55.18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41.86</w:t>
            </w:r>
          </w:p>
        </w:tc>
        <w:tc>
          <w:tcPr>
            <w:tcW w:w="1361" w:type="dxa"/>
            <w:vAlign w:val="center"/>
          </w:tcPr>
          <w:p>
            <w:pPr>
              <w:pStyle w:val="12"/>
            </w:pPr>
            <w:r>
              <w:t>41.86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13.32</w:t>
            </w:r>
          </w:p>
        </w:tc>
        <w:tc>
          <w:tcPr>
            <w:tcW w:w="1361" w:type="dxa"/>
            <w:vAlign w:val="center"/>
          </w:tcPr>
          <w:p>
            <w:pPr>
              <w:pStyle w:val="12"/>
            </w:pPr>
            <w:r>
              <w:t>13.32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61.08</w:t>
            </w:r>
          </w:p>
        </w:tc>
        <w:tc>
          <w:tcPr>
            <w:tcW w:w="1361" w:type="dxa"/>
            <w:vAlign w:val="center"/>
          </w:tcPr>
          <w:p>
            <w:pPr>
              <w:pStyle w:val="12"/>
            </w:pPr>
            <w:r>
              <w:t>61.08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61.08</w:t>
            </w:r>
          </w:p>
        </w:tc>
        <w:tc>
          <w:tcPr>
            <w:tcW w:w="1361" w:type="dxa"/>
            <w:vAlign w:val="center"/>
          </w:tcPr>
          <w:p>
            <w:pPr>
              <w:pStyle w:val="12"/>
            </w:pPr>
            <w:r>
              <w:t>61.08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61.08</w:t>
            </w:r>
          </w:p>
        </w:tc>
        <w:tc>
          <w:tcPr>
            <w:tcW w:w="1361" w:type="dxa"/>
            <w:vAlign w:val="center"/>
          </w:tcPr>
          <w:p>
            <w:pPr>
              <w:pStyle w:val="12"/>
            </w:pPr>
            <w:r>
              <w:t>61.08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451曲阳县公安局交通管理大队</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1522.72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1217.93</w:t>
            </w:r>
          </w:p>
        </w:tc>
        <w:tc>
          <w:tcPr>
            <w:tcW w:w="1474" w:type="dxa"/>
            <w:vAlign w:val="center"/>
          </w:tcPr>
          <w:p>
            <w:pPr>
              <w:pStyle w:val="12"/>
            </w:pPr>
            <w:r>
              <w:t>1217.93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62.20</w:t>
            </w:r>
          </w:p>
        </w:tc>
        <w:tc>
          <w:tcPr>
            <w:tcW w:w="1474" w:type="dxa"/>
            <w:vAlign w:val="center"/>
          </w:tcPr>
          <w:p>
            <w:pPr>
              <w:pStyle w:val="12"/>
            </w:pPr>
            <w:r>
              <w:t>62.20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126.33</w:t>
            </w:r>
          </w:p>
        </w:tc>
        <w:tc>
          <w:tcPr>
            <w:tcW w:w="1474" w:type="dxa"/>
            <w:vAlign w:val="center"/>
          </w:tcPr>
          <w:p>
            <w:pPr>
              <w:pStyle w:val="12"/>
            </w:pPr>
            <w:r>
              <w:t>126.33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55.18</w:t>
            </w:r>
          </w:p>
        </w:tc>
        <w:tc>
          <w:tcPr>
            <w:tcW w:w="1474" w:type="dxa"/>
            <w:vAlign w:val="center"/>
          </w:tcPr>
          <w:p>
            <w:pPr>
              <w:pStyle w:val="12"/>
            </w:pPr>
            <w:r>
              <w:t>55.18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61.08</w:t>
            </w:r>
          </w:p>
        </w:tc>
        <w:tc>
          <w:tcPr>
            <w:tcW w:w="1474" w:type="dxa"/>
            <w:vAlign w:val="center"/>
          </w:tcPr>
          <w:p>
            <w:pPr>
              <w:pStyle w:val="12"/>
            </w:pPr>
            <w:r>
              <w:t>61.08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1522.72</w:t>
            </w:r>
          </w:p>
        </w:tc>
        <w:tc>
          <w:tcPr>
            <w:tcW w:w="3402" w:type="dxa"/>
            <w:vAlign w:val="center"/>
          </w:tcPr>
          <w:p>
            <w:pPr>
              <w:pStyle w:val="15"/>
            </w:pPr>
            <w:r>
              <w:t>本年支出合计</w:t>
            </w:r>
          </w:p>
        </w:tc>
        <w:tc>
          <w:tcPr>
            <w:tcW w:w="1474" w:type="dxa"/>
            <w:vAlign w:val="center"/>
          </w:tcPr>
          <w:p>
            <w:pPr>
              <w:pStyle w:val="16"/>
            </w:pPr>
            <w:r>
              <w:t>1522.72</w:t>
            </w:r>
          </w:p>
        </w:tc>
        <w:tc>
          <w:tcPr>
            <w:tcW w:w="1474" w:type="dxa"/>
            <w:vAlign w:val="center"/>
          </w:tcPr>
          <w:p>
            <w:pPr>
              <w:pStyle w:val="16"/>
            </w:pPr>
            <w:r>
              <w:t>1522.72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1522.72</w:t>
            </w:r>
          </w:p>
        </w:tc>
        <w:tc>
          <w:tcPr>
            <w:tcW w:w="3402" w:type="dxa"/>
            <w:vAlign w:val="center"/>
          </w:tcPr>
          <w:p>
            <w:pPr>
              <w:pStyle w:val="15"/>
            </w:pPr>
            <w:r>
              <w:t>支出总计</w:t>
            </w:r>
          </w:p>
        </w:tc>
        <w:tc>
          <w:tcPr>
            <w:tcW w:w="1474" w:type="dxa"/>
            <w:vAlign w:val="center"/>
          </w:tcPr>
          <w:p>
            <w:pPr>
              <w:pStyle w:val="16"/>
            </w:pPr>
            <w:r>
              <w:t>1522.72</w:t>
            </w:r>
          </w:p>
        </w:tc>
        <w:tc>
          <w:tcPr>
            <w:tcW w:w="1474" w:type="dxa"/>
            <w:vAlign w:val="center"/>
          </w:tcPr>
          <w:p>
            <w:pPr>
              <w:pStyle w:val="16"/>
            </w:pPr>
            <w:r>
              <w:t>1522.72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1522.72</w:t>
            </w:r>
          </w:p>
        </w:tc>
        <w:tc>
          <w:tcPr>
            <w:tcW w:w="2551" w:type="dxa"/>
            <w:vAlign w:val="center"/>
          </w:tcPr>
          <w:p>
            <w:pPr>
              <w:pStyle w:val="16"/>
            </w:pPr>
            <w:r>
              <w:t>945.36</w:t>
            </w:r>
          </w:p>
        </w:tc>
        <w:tc>
          <w:tcPr>
            <w:tcW w:w="2551" w:type="dxa"/>
            <w:vAlign w:val="center"/>
          </w:tcPr>
          <w:p>
            <w:pPr>
              <w:pStyle w:val="16"/>
            </w:pPr>
            <w:r>
              <w:t>577.36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1217.93</w:t>
            </w:r>
          </w:p>
        </w:tc>
        <w:tc>
          <w:tcPr>
            <w:tcW w:w="2551" w:type="dxa"/>
            <w:vAlign w:val="center"/>
          </w:tcPr>
          <w:p>
            <w:pPr>
              <w:pStyle w:val="12"/>
            </w:pPr>
            <w:r>
              <w:t>702.77</w:t>
            </w:r>
          </w:p>
        </w:tc>
        <w:tc>
          <w:tcPr>
            <w:tcW w:w="2551" w:type="dxa"/>
            <w:vAlign w:val="center"/>
          </w:tcPr>
          <w:p>
            <w:pPr>
              <w:pStyle w:val="12"/>
            </w:pPr>
            <w:r>
              <w:t>515.16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1217.93</w:t>
            </w:r>
          </w:p>
        </w:tc>
        <w:tc>
          <w:tcPr>
            <w:tcW w:w="2551" w:type="dxa"/>
            <w:vAlign w:val="center"/>
          </w:tcPr>
          <w:p>
            <w:pPr>
              <w:pStyle w:val="12"/>
            </w:pPr>
            <w:r>
              <w:t>702.77</w:t>
            </w:r>
          </w:p>
        </w:tc>
        <w:tc>
          <w:tcPr>
            <w:tcW w:w="2551" w:type="dxa"/>
            <w:vAlign w:val="center"/>
          </w:tcPr>
          <w:p>
            <w:pPr>
              <w:pStyle w:val="12"/>
            </w:pPr>
            <w:r>
              <w:t>515.16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97.62</w:t>
            </w:r>
          </w:p>
        </w:tc>
        <w:tc>
          <w:tcPr>
            <w:tcW w:w="2551" w:type="dxa"/>
            <w:vAlign w:val="center"/>
          </w:tcPr>
          <w:p>
            <w:pPr>
              <w:pStyle w:val="12"/>
            </w:pPr>
            <w:r>
              <w:t>97.62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2040220</w:t>
            </w:r>
          </w:p>
        </w:tc>
        <w:tc>
          <w:tcPr>
            <w:tcW w:w="4535" w:type="dxa"/>
            <w:vAlign w:val="center"/>
          </w:tcPr>
          <w:p>
            <w:pPr>
              <w:pStyle w:val="13"/>
            </w:pPr>
            <w:r>
              <w:t>执法办案</w:t>
            </w:r>
          </w:p>
        </w:tc>
        <w:tc>
          <w:tcPr>
            <w:tcW w:w="2551" w:type="dxa"/>
            <w:vAlign w:val="center"/>
          </w:tcPr>
          <w:p>
            <w:pPr>
              <w:pStyle w:val="12"/>
            </w:pPr>
            <w:r>
              <w:t>515.16</w:t>
            </w:r>
          </w:p>
        </w:tc>
        <w:tc>
          <w:tcPr>
            <w:tcW w:w="2551" w:type="dxa"/>
            <w:vAlign w:val="center"/>
          </w:tcPr>
          <w:p>
            <w:pPr>
              <w:pStyle w:val="12"/>
            </w:pPr>
          </w:p>
        </w:tc>
        <w:tc>
          <w:tcPr>
            <w:tcW w:w="2551" w:type="dxa"/>
            <w:vAlign w:val="center"/>
          </w:tcPr>
          <w:p>
            <w:pPr>
              <w:pStyle w:val="12"/>
            </w:pPr>
            <w:r>
              <w:t>515.16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2040250</w:t>
            </w:r>
          </w:p>
        </w:tc>
        <w:tc>
          <w:tcPr>
            <w:tcW w:w="4535" w:type="dxa"/>
            <w:vAlign w:val="center"/>
          </w:tcPr>
          <w:p>
            <w:pPr>
              <w:pStyle w:val="13"/>
            </w:pPr>
            <w:r>
              <w:t>事业运行</w:t>
            </w:r>
          </w:p>
        </w:tc>
        <w:tc>
          <w:tcPr>
            <w:tcW w:w="2551" w:type="dxa"/>
            <w:vAlign w:val="center"/>
          </w:tcPr>
          <w:p>
            <w:pPr>
              <w:pStyle w:val="12"/>
            </w:pPr>
            <w:r>
              <w:t>605.15</w:t>
            </w:r>
          </w:p>
        </w:tc>
        <w:tc>
          <w:tcPr>
            <w:tcW w:w="2551" w:type="dxa"/>
            <w:vAlign w:val="center"/>
          </w:tcPr>
          <w:p>
            <w:pPr>
              <w:pStyle w:val="12"/>
            </w:pPr>
            <w:r>
              <w:t>605.15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62.20</w:t>
            </w:r>
          </w:p>
        </w:tc>
        <w:tc>
          <w:tcPr>
            <w:tcW w:w="2551" w:type="dxa"/>
            <w:vAlign w:val="center"/>
          </w:tcPr>
          <w:p>
            <w:pPr>
              <w:pStyle w:val="12"/>
            </w:pPr>
          </w:p>
        </w:tc>
        <w:tc>
          <w:tcPr>
            <w:tcW w:w="2551" w:type="dxa"/>
            <w:vAlign w:val="center"/>
          </w:tcPr>
          <w:p>
            <w:pPr>
              <w:pStyle w:val="12"/>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62.20</w:t>
            </w:r>
          </w:p>
        </w:tc>
        <w:tc>
          <w:tcPr>
            <w:tcW w:w="2551" w:type="dxa"/>
            <w:vAlign w:val="center"/>
          </w:tcPr>
          <w:p>
            <w:pPr>
              <w:pStyle w:val="12"/>
            </w:pPr>
          </w:p>
        </w:tc>
        <w:tc>
          <w:tcPr>
            <w:tcW w:w="2551" w:type="dxa"/>
            <w:vAlign w:val="center"/>
          </w:tcPr>
          <w:p>
            <w:pPr>
              <w:pStyle w:val="12"/>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62.20</w:t>
            </w:r>
          </w:p>
        </w:tc>
        <w:tc>
          <w:tcPr>
            <w:tcW w:w="2551" w:type="dxa"/>
            <w:vAlign w:val="center"/>
          </w:tcPr>
          <w:p>
            <w:pPr>
              <w:pStyle w:val="12"/>
            </w:pPr>
          </w:p>
        </w:tc>
        <w:tc>
          <w:tcPr>
            <w:tcW w:w="2551" w:type="dxa"/>
            <w:vAlign w:val="center"/>
          </w:tcPr>
          <w:p>
            <w:pPr>
              <w:pStyle w:val="12"/>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126.33</w:t>
            </w:r>
          </w:p>
        </w:tc>
        <w:tc>
          <w:tcPr>
            <w:tcW w:w="2551" w:type="dxa"/>
            <w:vAlign w:val="center"/>
          </w:tcPr>
          <w:p>
            <w:pPr>
              <w:pStyle w:val="12"/>
            </w:pPr>
            <w:r>
              <w:t>126.33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126.33</w:t>
            </w:r>
          </w:p>
        </w:tc>
        <w:tc>
          <w:tcPr>
            <w:tcW w:w="2551" w:type="dxa"/>
            <w:vAlign w:val="center"/>
          </w:tcPr>
          <w:p>
            <w:pPr>
              <w:pStyle w:val="12"/>
            </w:pPr>
            <w:r>
              <w:t>126.33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4.20</w:t>
            </w:r>
          </w:p>
        </w:tc>
        <w:tc>
          <w:tcPr>
            <w:tcW w:w="2551" w:type="dxa"/>
            <w:vAlign w:val="center"/>
          </w:tcPr>
          <w:p>
            <w:pPr>
              <w:pStyle w:val="12"/>
            </w:pPr>
            <w:r>
              <w:t>4.20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81.42</w:t>
            </w:r>
          </w:p>
        </w:tc>
        <w:tc>
          <w:tcPr>
            <w:tcW w:w="2551" w:type="dxa"/>
            <w:vAlign w:val="center"/>
          </w:tcPr>
          <w:p>
            <w:pPr>
              <w:pStyle w:val="12"/>
            </w:pPr>
            <w:r>
              <w:t>81.42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40.71</w:t>
            </w:r>
          </w:p>
        </w:tc>
        <w:tc>
          <w:tcPr>
            <w:tcW w:w="2551" w:type="dxa"/>
            <w:vAlign w:val="center"/>
          </w:tcPr>
          <w:p>
            <w:pPr>
              <w:pStyle w:val="12"/>
            </w:pPr>
            <w:r>
              <w:t>40.71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55.18</w:t>
            </w:r>
          </w:p>
        </w:tc>
        <w:tc>
          <w:tcPr>
            <w:tcW w:w="2551" w:type="dxa"/>
            <w:vAlign w:val="center"/>
          </w:tcPr>
          <w:p>
            <w:pPr>
              <w:pStyle w:val="12"/>
            </w:pPr>
            <w:r>
              <w:t>55.18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55.18</w:t>
            </w:r>
          </w:p>
        </w:tc>
        <w:tc>
          <w:tcPr>
            <w:tcW w:w="2551" w:type="dxa"/>
            <w:vAlign w:val="center"/>
          </w:tcPr>
          <w:p>
            <w:pPr>
              <w:pStyle w:val="12"/>
            </w:pPr>
            <w:r>
              <w:t>55.18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41.86</w:t>
            </w:r>
          </w:p>
        </w:tc>
        <w:tc>
          <w:tcPr>
            <w:tcW w:w="2551" w:type="dxa"/>
            <w:vAlign w:val="center"/>
          </w:tcPr>
          <w:p>
            <w:pPr>
              <w:pStyle w:val="12"/>
            </w:pPr>
            <w:r>
              <w:t>41.86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13.32</w:t>
            </w:r>
          </w:p>
        </w:tc>
        <w:tc>
          <w:tcPr>
            <w:tcW w:w="2551" w:type="dxa"/>
            <w:vAlign w:val="center"/>
          </w:tcPr>
          <w:p>
            <w:pPr>
              <w:pStyle w:val="12"/>
            </w:pPr>
            <w:r>
              <w:t>13.32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945.36</w:t>
            </w:r>
          </w:p>
        </w:tc>
        <w:tc>
          <w:tcPr>
            <w:tcW w:w="2551" w:type="dxa"/>
            <w:vAlign w:val="center"/>
          </w:tcPr>
          <w:p>
            <w:pPr>
              <w:pStyle w:val="16"/>
            </w:pPr>
            <w:r>
              <w:t>847.74</w:t>
            </w:r>
          </w:p>
        </w:tc>
        <w:tc>
          <w:tcPr>
            <w:tcW w:w="2551" w:type="dxa"/>
            <w:vAlign w:val="center"/>
          </w:tcPr>
          <w:p>
            <w:pPr>
              <w:pStyle w:val="16"/>
            </w:pPr>
            <w:r>
              <w:t>97.62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843.54</w:t>
            </w:r>
          </w:p>
        </w:tc>
        <w:tc>
          <w:tcPr>
            <w:tcW w:w="2551" w:type="dxa"/>
            <w:vAlign w:val="center"/>
          </w:tcPr>
          <w:p>
            <w:pPr>
              <w:pStyle w:val="12"/>
            </w:pPr>
            <w:r>
              <w:t>843.54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324.83</w:t>
            </w:r>
          </w:p>
        </w:tc>
        <w:tc>
          <w:tcPr>
            <w:tcW w:w="2551" w:type="dxa"/>
            <w:vAlign w:val="center"/>
          </w:tcPr>
          <w:p>
            <w:pPr>
              <w:pStyle w:val="12"/>
            </w:pPr>
            <w:r>
              <w:t>324.83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62.91</w:t>
            </w:r>
          </w:p>
        </w:tc>
        <w:tc>
          <w:tcPr>
            <w:tcW w:w="2551" w:type="dxa"/>
            <w:vAlign w:val="center"/>
          </w:tcPr>
          <w:p>
            <w:pPr>
              <w:pStyle w:val="12"/>
            </w:pPr>
            <w:r>
              <w:t>62.91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211.05</w:t>
            </w:r>
          </w:p>
        </w:tc>
        <w:tc>
          <w:tcPr>
            <w:tcW w:w="2551" w:type="dxa"/>
            <w:vAlign w:val="center"/>
          </w:tcPr>
          <w:p>
            <w:pPr>
              <w:pStyle w:val="12"/>
            </w:pPr>
            <w:r>
              <w:t>211.05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81.42</w:t>
            </w:r>
          </w:p>
        </w:tc>
        <w:tc>
          <w:tcPr>
            <w:tcW w:w="2551" w:type="dxa"/>
            <w:vAlign w:val="center"/>
          </w:tcPr>
          <w:p>
            <w:pPr>
              <w:pStyle w:val="12"/>
            </w:pPr>
            <w:r>
              <w:t>81.42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40.71</w:t>
            </w:r>
          </w:p>
        </w:tc>
        <w:tc>
          <w:tcPr>
            <w:tcW w:w="2551" w:type="dxa"/>
            <w:vAlign w:val="center"/>
          </w:tcPr>
          <w:p>
            <w:pPr>
              <w:pStyle w:val="12"/>
            </w:pPr>
            <w:r>
              <w:t>40.71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41.86</w:t>
            </w:r>
          </w:p>
        </w:tc>
        <w:tc>
          <w:tcPr>
            <w:tcW w:w="2551" w:type="dxa"/>
            <w:vAlign w:val="center"/>
          </w:tcPr>
          <w:p>
            <w:pPr>
              <w:pStyle w:val="12"/>
            </w:pPr>
            <w:r>
              <w:t>41.86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13.32</w:t>
            </w:r>
          </w:p>
        </w:tc>
        <w:tc>
          <w:tcPr>
            <w:tcW w:w="2551" w:type="dxa"/>
            <w:vAlign w:val="center"/>
          </w:tcPr>
          <w:p>
            <w:pPr>
              <w:pStyle w:val="12"/>
            </w:pPr>
            <w:r>
              <w:t>13.32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6.36</w:t>
            </w:r>
          </w:p>
        </w:tc>
        <w:tc>
          <w:tcPr>
            <w:tcW w:w="2551" w:type="dxa"/>
            <w:vAlign w:val="center"/>
          </w:tcPr>
          <w:p>
            <w:pPr>
              <w:pStyle w:val="12"/>
            </w:pPr>
            <w:r>
              <w:t>6.36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97.62</w:t>
            </w:r>
          </w:p>
        </w:tc>
        <w:tc>
          <w:tcPr>
            <w:tcW w:w="2551" w:type="dxa"/>
            <w:vAlign w:val="center"/>
          </w:tcPr>
          <w:p>
            <w:pPr>
              <w:pStyle w:val="12"/>
            </w:pPr>
          </w:p>
        </w:tc>
        <w:tc>
          <w:tcPr>
            <w:tcW w:w="2551" w:type="dxa"/>
            <w:vAlign w:val="center"/>
          </w:tcPr>
          <w:p>
            <w:pPr>
              <w:pStyle w:val="12"/>
            </w:pPr>
            <w:r>
              <w:t>97.62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57.56</w:t>
            </w:r>
          </w:p>
        </w:tc>
        <w:tc>
          <w:tcPr>
            <w:tcW w:w="2551" w:type="dxa"/>
            <w:vAlign w:val="center"/>
          </w:tcPr>
          <w:p>
            <w:pPr>
              <w:pStyle w:val="12"/>
            </w:pPr>
          </w:p>
        </w:tc>
        <w:tc>
          <w:tcPr>
            <w:tcW w:w="2551" w:type="dxa"/>
            <w:vAlign w:val="center"/>
          </w:tcPr>
          <w:p>
            <w:pPr>
              <w:pStyle w:val="12"/>
            </w:pPr>
            <w:r>
              <w:t>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11.36</w:t>
            </w:r>
          </w:p>
        </w:tc>
        <w:tc>
          <w:tcPr>
            <w:tcW w:w="2551" w:type="dxa"/>
            <w:vAlign w:val="center"/>
          </w:tcPr>
          <w:p>
            <w:pPr>
              <w:pStyle w:val="12"/>
            </w:pPr>
          </w:p>
        </w:tc>
        <w:tc>
          <w:tcPr>
            <w:tcW w:w="2551" w:type="dxa"/>
            <w:vAlign w:val="center"/>
          </w:tcPr>
          <w:p>
            <w:pPr>
              <w:pStyle w:val="12"/>
            </w:pPr>
            <w:r>
              <w:t>11.36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5.13</w:t>
            </w:r>
          </w:p>
        </w:tc>
        <w:tc>
          <w:tcPr>
            <w:tcW w:w="2551" w:type="dxa"/>
            <w:vAlign w:val="center"/>
          </w:tcPr>
          <w:p>
            <w:pPr>
              <w:pStyle w:val="12"/>
            </w:pPr>
          </w:p>
        </w:tc>
        <w:tc>
          <w:tcPr>
            <w:tcW w:w="2551" w:type="dxa"/>
            <w:vAlign w:val="center"/>
          </w:tcPr>
          <w:p>
            <w:pPr>
              <w:pStyle w:val="12"/>
            </w:pPr>
            <w:r>
              <w:t>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8.07</w:t>
            </w:r>
          </w:p>
        </w:tc>
        <w:tc>
          <w:tcPr>
            <w:tcW w:w="2551" w:type="dxa"/>
            <w:vAlign w:val="center"/>
          </w:tcPr>
          <w:p>
            <w:pPr>
              <w:pStyle w:val="12"/>
            </w:pPr>
          </w:p>
        </w:tc>
        <w:tc>
          <w:tcPr>
            <w:tcW w:w="2551" w:type="dxa"/>
            <w:vAlign w:val="center"/>
          </w:tcPr>
          <w:p>
            <w:pPr>
              <w:pStyle w:val="12"/>
            </w:pPr>
            <w:r>
              <w:t>8.07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4.20</w:t>
            </w:r>
          </w:p>
        </w:tc>
        <w:tc>
          <w:tcPr>
            <w:tcW w:w="2551" w:type="dxa"/>
            <w:vAlign w:val="center"/>
          </w:tcPr>
          <w:p>
            <w:pPr>
              <w:pStyle w:val="12"/>
            </w:pPr>
            <w:r>
              <w:t>4.20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4.20</w:t>
            </w:r>
          </w:p>
        </w:tc>
        <w:tc>
          <w:tcPr>
            <w:tcW w:w="2551" w:type="dxa"/>
            <w:vAlign w:val="center"/>
          </w:tcPr>
          <w:p>
            <w:pPr>
              <w:pStyle w:val="12"/>
            </w:pPr>
            <w:r>
              <w:t>4.20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451曲阳县公安局交通管理大队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6.00</w:t>
            </w:r>
          </w:p>
        </w:tc>
        <w:tc>
          <w:tcPr>
            <w:tcW w:w="2381" w:type="dxa"/>
            <w:vAlign w:val="center"/>
          </w:tcPr>
          <w:p>
            <w:pPr>
              <w:pStyle w:val="16"/>
            </w:pPr>
            <w:r>
              <w:t>6.00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曲阳县公安局交通管理大队2025年部门预算信息公开情况说明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曲阳县公安局交通管理大队2025年部门预算信息公开情况说明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按照《中华人民共和国预算法》、《地方预决算公开操作规程》和《关于进一步推进预算公开工作的实施意见》规定，现将曲阳县公安局交通管理大队2025年部门预算公开如下：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（一）负责指导、组织、实施全市道路交通管理工作，负责辖区日常道路交通指挥、疏导，维护交通秩序、由交通民警负责指挥、疏导交通，查处交通违法行为，保障交通安全畅通；负责交通安全保卫任务；</w:t>
      </w:r>
    </w:p>
    <w:p>
      <w:pPr>
        <w:pStyle w:val="18"/>
      </w:pPr>
      <w:r>
        <w:t>（二）预防和依法处理交通事故，包括事故现场勘查、取证、调查、处理、调解、裁决等项工作。利用科技手段，快速侦破交通逃逸案件，为社会的稳定、经济的腾飞，创造一个和谐的道路交通环境。</w:t>
      </w:r>
    </w:p>
    <w:p>
      <w:pPr>
        <w:pStyle w:val="18"/>
      </w:pPr>
      <w:r>
        <w:t>(三)车辆登记和机动车、驾驶人管理工作；开展考试场业务、新车注册登记、变更登记、转移登记、抵押登记、注销登记、车辆年检、车辆稽查等业务。严把机动车注册、机动车检测、驾驶人考试关，在源头上把好预防道路交通事故的第一道关口，保障人民生命财产的安全。</w:t>
      </w:r>
    </w:p>
    <w:p>
      <w:pPr>
        <w:pStyle w:val="18"/>
      </w:pPr>
      <w:r>
        <w:t>（四）开展交通法规宣传教育；宣传教育工作是交警工作的重中之重，加大交通安全宣传教育力度，建立交通安全宣传长效机制，深入推进“文明交通行动”，广泛开展交通安全进农村、进社区、进企业、进学校、进家庭、进机关活动，广泛宣传道路交通安全法律法规和安全知识，提升职业驾驶人职业道德和文明素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曲阳县公安局交通管理大队本级</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按照预算管理有关规定，目前部门预算的编制实行综合预算管理，即全部收入和支出都反映在预算中。曲阳县公安局交通管理大队机关及所属事业单位的收支包含在部门预算中。</w:t>
      </w:r>
    </w:p>
    <w:p>
      <w:pPr>
        <w:pStyle w:val="19"/>
      </w:pPr>
      <w:r>
        <w:t>1、收入说明</w:t>
      </w:r>
    </w:p>
    <w:p>
      <w:pPr>
        <w:pStyle w:val="19"/>
      </w:pPr>
      <w:r>
        <w:t>反映本部门当年全部收入。2025年预算收入1522.72万元，其中：一般公共预算收入1522.72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公安局交通管理大队年度部门预算中支出预算的总体情况。2025年支出预算1522.72万元，其中基本支出945.36万元，包括人员经费847.74万元和日常公用经费97.62万元；项目支出577.36万元，主要为主要为交警专项公用经费，中央政法纪检监察转移支付资金，电子警察、警务通网络租赁费。</w:t>
      </w:r>
    </w:p>
    <w:p>
      <w:pPr>
        <w:pStyle w:val="19"/>
      </w:pPr>
      <w:r>
        <w:t>3、比上年增减情况</w:t>
      </w:r>
    </w:p>
    <w:p>
      <w:pPr>
        <w:pStyle w:val="19"/>
      </w:pPr>
      <w:r>
        <w:t>2025年预算收支安排1522.72万元，较2024年预算减少50.51万元，其中：基本支出减少33.57万元，主要为主要为调整薪级工资、养老、住房公积金调基等减少基本支出。项目支出减少16.94万元，主要为主要为转移支付下达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2025年，我部门机关运行经费共计安排97.62万元，主要用于日常维修、办公用房水电费、办公用房取暖费、办公用房物业管理费等日常运行支出。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highlight w:val="none"/>
          <w:lang w:val="en-US" w:eastAsia="zh-CN"/>
        </w:rPr>
      </w:pPr>
      <w:r>
        <w:t>2025年，我部门财政拨款“三公”经费预算安排</w:t>
      </w:r>
      <w:r>
        <w:rPr>
          <w:rFonts w:hint="eastAsia"/>
          <w:lang w:val="en-US" w:eastAsia="zh-CN"/>
        </w:rPr>
        <w:t>6</w:t>
      </w:r>
      <w:r>
        <w:t>.00万元，其中因公出国（境）费0.00万元；公务用车购置及运维费</w:t>
      </w:r>
      <w:r>
        <w:rPr>
          <w:rFonts w:hint="eastAsia"/>
          <w:lang w:val="en-US" w:eastAsia="zh-CN"/>
        </w:rPr>
        <w:t>6</w:t>
      </w:r>
      <w:r>
        <w:t>.00万元（其中：公务用车购置费为0.00万元，公务用车运维费</w:t>
      </w:r>
      <w:r>
        <w:rPr>
          <w:rFonts w:hint="eastAsia"/>
          <w:lang w:val="en-US" w:eastAsia="zh-CN"/>
        </w:rPr>
        <w:t>6</w:t>
      </w:r>
      <w:r>
        <w:t>.00万元)；公务接待费0.00万元。与2024年相比增加</w:t>
      </w:r>
      <w:r>
        <w:rPr>
          <w:rFonts w:hint="eastAsia"/>
          <w:lang w:val="en-US" w:eastAsia="zh-CN"/>
        </w:rPr>
        <w:t>4.8</w:t>
      </w:r>
      <w:r>
        <w:t>0万元，增减变化的主要原因</w:t>
      </w:r>
      <w:r>
        <w:rPr>
          <w:rFonts w:hint="eastAsia"/>
          <w:lang w:eastAsia="zh-CN"/>
        </w:rPr>
        <w:t>是车辆保险增加到三公经费</w:t>
      </w:r>
      <w:r>
        <w:rPr>
          <w:rFonts w:hint="eastAsia"/>
          <w:highlight w:val="none"/>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履职尽责，确保道路安全畅通。紧紧围绕防事故、保安全、保畅通这一中心工作，大力整治交通秩序，强化源头管理工作，维护道路交通安全畅通。强化交通秩序整治工作。预防重特大交通事故发生。深入扎实的开展常态化打击整治工作，日常性管理与专项治理相结合，强化路面控制，始终保持治理高压态势，遏制违法，减少了交通堵塞。对缉查布控系统使用中存在的问题，积极采取措施，进行整改，保证正常使用，充分发挥高科技设施管理作用，打击违法犯罪。强化农村交通道路管理，积极开展推进农村工作站建设。强化源头管理，做好事故预防工作。一是严把车辆牌照和驾驶证发放关，抓好源头管理。二是加强重点车辆、企业、驾驶人的源头监管，加强学习培训教育，建立健全信息档案和各项台账，督促企业落实安全主体责任。三是加强对事故隐患路段和交通安全设施的排查，及时将排查情况及整改建议报告政府协调相关部门，加强整改，消除安全隐患，维护道路安全畅通。加强窗口单位建设，增强服务意识。落实便民利民服务措施，最大程度地为群众提供方便。做好车管、路管源头工作。交通事故处理工作，严格执行道路交通事故处理规定。把打击肇事逃逸犯罪作为重点工作，打击了逃逸犯罪的猖獗势头。交通事故四项指数与去年同期比死亡人数下降，其他三项上升。同时，对事故发生的总体情况进行综合分析，有针对性地提出管理和整治重点目标，遏制违法，减少事故。开展多种形式的宣传活动。深入企业、学校、乡村加强交通安全教育工作，强化全民交通安全意识，利用新闻媒体、LED屏、宣传条幅、短信、微信、发放宣传材料等多种方式，向社会宣传交通安全法知识。同时通过媒体宣传交警工作，教育广大群众支持、理解、配合工作，共同维护交通安全。发挥一警多能作用，维护社会稳定。充分发挥交警的职能特色作用，切实做好保障社会稳定和道路交通安全畅通，大队认真安排，全力以赴，充分发挥职能作用，扎实开展安保各项工作，领导一线带队工作，昼夜执勤，确保不让一台可疑车辆、一名危险人员通过狠抓队伍管理，提升队伍整体素质，坚持队伍严抓严管，促进队伍规范化建设。一是将工作和责任落实到每个领导、单位和民警，确保各项工作措施真正落到实处。二是强化教育训练。在加强硬件装备的同时，积极开展教育培训活动，提高队伍素质和执法水平。三是深入开展“一问责、八清理”活动，强化工作纪律和责任观念。四是加强监督制约机制，加强查岗查勤工作，狠抓苗头性问题，保障队伍建设在健康向上的轨道上发展。五是坚持从日常工作行为抓起，建立规范的工作、生活、学习秩序，使民警以良好的精神状态投入各项工作中。</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eastAsia="zh-CN"/>
        </w:rPr>
        <w:t>道路交通</w:t>
      </w:r>
      <w:r>
        <w:t>管理：曲阳县公安局交通管理大队加强科技信息化建设和应用，提高交通管理科技信息应用能力和水平，服务广大交通参与者，提高公安交警科技装备水平。能够第一时间掌握路面情况，第一时间发布指令，提升应急反应能为进一步促进公安机关职能作用的发挥，保证公安机关严格公正文明执法，维护人民群众切身利益，为公安机关的工作提供强有力的经济保障，全面维护全县人民的安全，有效维护全县社会稳定，打击犯罪。以队伍建设为根本，以提高道路管控能力和安全水平为核心，以科技信息化建设应用和完善制度机构为保障，坚持改革创新、问题导向，实现民警现场执法达到总执法量的70%以上，交通事故死亡人数比上年降低2%。提高公安交警科技装备水平，确保重大突发事件得到及时处置，完成电子卡口建设,加大卡口监管力度，对交通肇事等违法犯罪行为进行有效遏制,降低违法行为维护良好社会秩序,业务保障能力提升20%。车辆和驾驶人管理：规范机动车登记行为，保护公民、法人和其他组织的合法权益，促进经济、社会发展，保障道路交通安全；促进提高机动车驾驶人安全文明驾驶素质，全力预防和减少重特大道路交通事故。交管政务管理：开展交通法制建设与安全宣传、交警系统行政性收费和经费保障工作、队伍建设工作指导和调研工作，组织、规划交通管理信息化建设与应用、通讯网建设和交通管理信息系统建设推广，开展新技术推广应用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创新社会共治形式。运用现代科技思维走群众路线，运用“微信+”等手段，创新社会组织形式，调动企业事业单位、社会组织、人民群众参与社会治理的积极性。进一步完善“顺平交警”微信公众号、“顺平交警”抖音号，“蓝鲸FM”顺平交警直播间等媒体平台，通过平台持续发布信息、媒体直播等宣传形式使群众更直接的获取各类交通信息，增强道路交通安全意识。切实更好的做好交通管控宣传。</w:t>
      </w:r>
    </w:p>
    <w:p>
      <w:pPr>
        <w:pStyle w:val="24"/>
      </w:pPr>
      <w:r>
        <w:t>2、创新公共管理服务。将服务拓展到网上进行，进一步推进“网上公安“建设，加强基层所队微博等新型网络媒介建设。积极动员群众使用互联网“交通安全综合服务管理平台”，进一步推广并完善“交管12123”和“交警在线”APP,引进自助服务终端，便捷处理车驾管业务和事故，进一步提升车管、事故的服务水平。为积极落实“放管服”便民政策，申报预算、采购设备，筹建大型车注册登记查验场地，为大型车业务下放做准备。尽快实现此项便民服务。</w:t>
      </w:r>
    </w:p>
    <w:p>
      <w:pPr>
        <w:pStyle w:val="24"/>
        <w:sectPr>
          <w:pgSz w:w="16840" w:h="11900" w:orient="landscape"/>
          <w:pgMar w:top="1361" w:right="1020" w:bottom="1361" w:left="1020" w:header="720" w:footer="720" w:gutter="0"/>
          <w:cols w:space="720" w:num="1"/>
        </w:sectPr>
      </w:pPr>
      <w:r>
        <w:t>3、创新科技强警手段。着力加大科技支撑，持续完善交管智能卡口建设，逐步实现卡口、监控设备网格式覆盖，加强与其他部门资源、数据共享，利用科技强警，打造智慧公安。</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56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b w:val="0"/>
          <w:color w:val="000000"/>
          <w:sz w:val="28"/>
          <w:lang w:eastAsia="zh-CN"/>
        </w:rPr>
        <w:t>我单位无部门主管专项资金预算安排</w:t>
      </w:r>
      <w:r>
        <w:rPr>
          <w:rFonts w:hint="eastAsia" w:ascii="黑体" w:hAnsi="黑体" w:eastAsia="黑体" w:cs="黑体"/>
          <w:color w:val="000000"/>
          <w:sz w:val="32"/>
          <w:lang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1、交警专项公用项目经费绩效目标表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13063425P00A9EA100054</w:t>
            </w:r>
          </w:p>
        </w:tc>
        <w:tc>
          <w:tcPr>
            <w:tcW w:w="2835" w:type="dxa"/>
            <w:vAlign w:val="center"/>
          </w:tcPr>
          <w:p>
            <w:pPr>
              <w:pStyle w:val="11"/>
            </w:pPr>
            <w:r>
              <w:t>项目名称</w:t>
            </w:r>
          </w:p>
        </w:tc>
        <w:tc>
          <w:tcPr>
            <w:tcW w:w="6095" w:type="dxa"/>
            <w:gridSpan w:val="3"/>
            <w:vAlign w:val="center"/>
          </w:tcPr>
          <w:p>
            <w:pPr>
              <w:pStyle w:val="13"/>
            </w:pPr>
            <w:r>
              <w:t>交警专项公用项目经费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455.16</w:t>
            </w:r>
          </w:p>
        </w:tc>
        <w:tc>
          <w:tcPr>
            <w:tcW w:w="2835" w:type="dxa"/>
            <w:vAlign w:val="center"/>
          </w:tcPr>
          <w:p>
            <w:pPr>
              <w:pStyle w:val="11"/>
            </w:pPr>
            <w:r>
              <w:t>其中：财政    资金</w:t>
            </w:r>
          </w:p>
        </w:tc>
        <w:tc>
          <w:tcPr>
            <w:tcW w:w="2551" w:type="dxa"/>
            <w:vAlign w:val="center"/>
          </w:tcPr>
          <w:p>
            <w:pPr>
              <w:pStyle w:val="13"/>
            </w:pPr>
            <w:r>
              <w:t>455.16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本项目共需要资金455.16万元，其中一半预算安排455.16万元，主要用于印刷费，委托业务费，劳务费，专用材料费，办公费等业务支出，保障大队费正常运转。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113.79</w:t>
            </w:r>
          </w:p>
        </w:tc>
        <w:tc>
          <w:tcPr>
            <w:tcW w:w="2835" w:type="dxa"/>
            <w:vAlign w:val="center"/>
          </w:tcPr>
          <w:p>
            <w:pPr>
              <w:pStyle w:val="14"/>
              <w:rPr>
                <w:rFonts w:hint="default" w:eastAsia="方正书宋_GBK"/>
                <w:lang w:val="en-US" w:eastAsia="zh-CN"/>
              </w:rPr>
            </w:pPr>
            <w:r>
              <w:rPr>
                <w:rFonts w:hint="eastAsia"/>
                <w:lang w:val="en-US" w:eastAsia="zh-CN"/>
              </w:rPr>
              <w:t>227.58</w:t>
            </w:r>
          </w:p>
        </w:tc>
        <w:tc>
          <w:tcPr>
            <w:tcW w:w="2551" w:type="dxa"/>
            <w:vAlign w:val="center"/>
          </w:tcPr>
          <w:p>
            <w:pPr>
              <w:pStyle w:val="14"/>
              <w:rPr>
                <w:rFonts w:hint="default" w:eastAsia="方正书宋_GBK"/>
                <w:lang w:val="en-US" w:eastAsia="zh-CN"/>
              </w:rPr>
            </w:pPr>
            <w:r>
              <w:rPr>
                <w:rFonts w:hint="eastAsia"/>
                <w:lang w:val="en-US" w:eastAsia="zh-CN"/>
              </w:rPr>
              <w:t>341.37</w:t>
            </w:r>
          </w:p>
        </w:tc>
        <w:tc>
          <w:tcPr>
            <w:tcW w:w="3544" w:type="dxa"/>
            <w:gridSpan w:val="2"/>
            <w:vAlign w:val="center"/>
          </w:tcPr>
          <w:p>
            <w:pPr>
              <w:pStyle w:val="14"/>
              <w:rPr>
                <w:rFonts w:hint="default" w:eastAsia="方正书宋_GBK"/>
                <w:lang w:val="en-US" w:eastAsia="zh-CN"/>
              </w:rPr>
            </w:pPr>
            <w:r>
              <w:rPr>
                <w:rFonts w:hint="eastAsia"/>
                <w:lang w:val="en-US" w:eastAsia="zh-CN"/>
              </w:rPr>
              <w:t>455.16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1.通过加强道路交通管理，搞好综合业务经费支出管理，做好公安交管业务服务保障工作，服务基层，确保各项交管业务顺利开展。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交通事故鉴定次数</w:t>
            </w:r>
          </w:p>
        </w:tc>
        <w:tc>
          <w:tcPr>
            <w:tcW w:w="5386" w:type="dxa"/>
            <w:vAlign w:val="center"/>
          </w:tcPr>
          <w:p>
            <w:pPr>
              <w:pStyle w:val="13"/>
            </w:pPr>
            <w:r>
              <w:t>交通事故鉴定次数</w:t>
            </w:r>
          </w:p>
        </w:tc>
        <w:tc>
          <w:tcPr>
            <w:tcW w:w="2268" w:type="dxa"/>
            <w:vAlign w:val="center"/>
          </w:tcPr>
          <w:p>
            <w:pPr>
              <w:pStyle w:val="13"/>
            </w:pPr>
            <w:r>
              <w:t>≥125次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交通肇事逃逸案件侦破率</w:t>
            </w:r>
          </w:p>
        </w:tc>
        <w:tc>
          <w:tcPr>
            <w:tcW w:w="5386" w:type="dxa"/>
            <w:vAlign w:val="center"/>
          </w:tcPr>
          <w:p>
            <w:pPr>
              <w:pStyle w:val="13"/>
            </w:pPr>
            <w:r>
              <w:t>交通肇事逃逸案件侦破率</w:t>
            </w:r>
          </w:p>
        </w:tc>
        <w:tc>
          <w:tcPr>
            <w:tcW w:w="2268" w:type="dxa"/>
            <w:vAlign w:val="center"/>
          </w:tcPr>
          <w:p>
            <w:pPr>
              <w:pStyle w:val="13"/>
            </w:pPr>
            <w:r>
              <w:t>≥10%</w:t>
            </w:r>
          </w:p>
        </w:tc>
        <w:tc>
          <w:tcPr>
            <w:tcW w:w="1276" w:type="dxa"/>
            <w:vAlign w:val="center"/>
          </w:tcPr>
          <w:p>
            <w:pPr>
              <w:pStyle w:val="13"/>
              <w:ind w:firstLine="0" w:firstLineChars="0"/>
              <w:rPr>
                <w:highlight w:val="yellow"/>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交通事故处置及时性（小时）</w:t>
            </w:r>
          </w:p>
        </w:tc>
        <w:tc>
          <w:tcPr>
            <w:tcW w:w="5386" w:type="dxa"/>
            <w:vAlign w:val="center"/>
          </w:tcPr>
          <w:p>
            <w:pPr>
              <w:pStyle w:val="13"/>
            </w:pPr>
            <w:r>
              <w:t>交通事故处置及时性（小时）</w:t>
            </w:r>
          </w:p>
        </w:tc>
        <w:tc>
          <w:tcPr>
            <w:tcW w:w="2268" w:type="dxa"/>
            <w:vAlign w:val="center"/>
          </w:tcPr>
          <w:p>
            <w:pPr>
              <w:pStyle w:val="13"/>
            </w:pPr>
            <w:r>
              <w:t>≤1小时</w:t>
            </w:r>
          </w:p>
        </w:tc>
        <w:tc>
          <w:tcPr>
            <w:tcW w:w="1276" w:type="dxa"/>
            <w:vAlign w:val="center"/>
          </w:tcPr>
          <w:p>
            <w:pPr>
              <w:pStyle w:val="13"/>
              <w:ind w:firstLine="0" w:firstLineChars="0"/>
              <w:rPr>
                <w:highlight w:val="yellow"/>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交通事故单次鉴定成本</w:t>
            </w:r>
          </w:p>
        </w:tc>
        <w:tc>
          <w:tcPr>
            <w:tcW w:w="5386" w:type="dxa"/>
            <w:vAlign w:val="center"/>
          </w:tcPr>
          <w:p>
            <w:pPr>
              <w:pStyle w:val="13"/>
            </w:pPr>
            <w:r>
              <w:t>交通事故单次鉴定成本</w:t>
            </w:r>
          </w:p>
        </w:tc>
        <w:tc>
          <w:tcPr>
            <w:tcW w:w="2268" w:type="dxa"/>
            <w:vAlign w:val="center"/>
          </w:tcPr>
          <w:p>
            <w:pPr>
              <w:pStyle w:val="13"/>
            </w:pPr>
            <w:r>
              <w:t>≤2000元/次</w:t>
            </w:r>
          </w:p>
        </w:tc>
        <w:tc>
          <w:tcPr>
            <w:tcW w:w="1276" w:type="dxa"/>
            <w:vAlign w:val="center"/>
          </w:tcPr>
          <w:p>
            <w:pPr>
              <w:pStyle w:val="13"/>
              <w:ind w:firstLine="0" w:firstLineChars="0"/>
              <w:rPr>
                <w:highlight w:val="yellow"/>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交通事故下降率</w:t>
            </w:r>
          </w:p>
        </w:tc>
        <w:tc>
          <w:tcPr>
            <w:tcW w:w="5386" w:type="dxa"/>
            <w:vAlign w:val="center"/>
          </w:tcPr>
          <w:p>
            <w:pPr>
              <w:pStyle w:val="13"/>
            </w:pPr>
            <w:r>
              <w:t>交通事故下降率</w:t>
            </w:r>
          </w:p>
        </w:tc>
        <w:tc>
          <w:tcPr>
            <w:tcW w:w="2268" w:type="dxa"/>
            <w:vAlign w:val="center"/>
          </w:tcPr>
          <w:p>
            <w:pPr>
              <w:pStyle w:val="13"/>
            </w:pPr>
            <w:r>
              <w:t>有效预防</w:t>
            </w:r>
          </w:p>
        </w:tc>
        <w:tc>
          <w:tcPr>
            <w:tcW w:w="1276" w:type="dxa"/>
            <w:vAlign w:val="center"/>
          </w:tcPr>
          <w:p>
            <w:pPr>
              <w:pStyle w:val="13"/>
              <w:ind w:firstLine="0" w:firstLineChars="0"/>
              <w:rPr>
                <w:highlight w:val="yellow"/>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来办理业务群众对交警服务窗口的满意度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2、电子警察、警务通网络租赁费绩效目标表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13063425P004306100033</w:t>
            </w:r>
          </w:p>
        </w:tc>
        <w:tc>
          <w:tcPr>
            <w:tcW w:w="2835" w:type="dxa"/>
            <w:vAlign w:val="center"/>
          </w:tcPr>
          <w:p>
            <w:pPr>
              <w:pStyle w:val="11"/>
            </w:pPr>
            <w:r>
              <w:t>项目名称</w:t>
            </w:r>
          </w:p>
        </w:tc>
        <w:tc>
          <w:tcPr>
            <w:tcW w:w="6095" w:type="dxa"/>
            <w:gridSpan w:val="3"/>
            <w:vAlign w:val="center"/>
          </w:tcPr>
          <w:p>
            <w:pPr>
              <w:pStyle w:val="13"/>
            </w:pPr>
            <w:r>
              <w:t>电子警察、警务通网络租赁费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62.20</w:t>
            </w:r>
          </w:p>
        </w:tc>
        <w:tc>
          <w:tcPr>
            <w:tcW w:w="2835" w:type="dxa"/>
            <w:vAlign w:val="center"/>
          </w:tcPr>
          <w:p>
            <w:pPr>
              <w:pStyle w:val="11"/>
            </w:pPr>
            <w:r>
              <w:t>其中：财政    资金</w:t>
            </w:r>
          </w:p>
        </w:tc>
        <w:tc>
          <w:tcPr>
            <w:tcW w:w="2551" w:type="dxa"/>
            <w:vAlign w:val="center"/>
          </w:tcPr>
          <w:p>
            <w:pPr>
              <w:pStyle w:val="13"/>
            </w:pPr>
            <w:r>
              <w:t>62.20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本项目共需要资金62.2万元，其中一般预算安排62.2万元，主要保障我单位电子警察，警务通，执法记录仪，酒精检测仪等网络设备正常运转。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15.55</w:t>
            </w:r>
          </w:p>
        </w:tc>
        <w:tc>
          <w:tcPr>
            <w:tcW w:w="2835" w:type="dxa"/>
            <w:vAlign w:val="center"/>
          </w:tcPr>
          <w:p>
            <w:pPr>
              <w:pStyle w:val="14"/>
              <w:rPr>
                <w:rFonts w:hint="default" w:eastAsia="方正书宋_GBK"/>
                <w:lang w:val="en-US" w:eastAsia="zh-CN"/>
              </w:rPr>
            </w:pPr>
            <w:r>
              <w:rPr>
                <w:rFonts w:hint="eastAsia"/>
                <w:lang w:val="en-US" w:eastAsia="zh-CN"/>
              </w:rPr>
              <w:t>31.1</w:t>
            </w:r>
          </w:p>
        </w:tc>
        <w:tc>
          <w:tcPr>
            <w:tcW w:w="2551" w:type="dxa"/>
            <w:vAlign w:val="center"/>
          </w:tcPr>
          <w:p>
            <w:pPr>
              <w:pStyle w:val="14"/>
              <w:rPr>
                <w:rFonts w:hint="default" w:eastAsia="方正书宋_GBK"/>
                <w:lang w:val="en-US" w:eastAsia="zh-CN"/>
              </w:rPr>
            </w:pPr>
            <w:r>
              <w:rPr>
                <w:rFonts w:hint="eastAsia"/>
                <w:lang w:val="en-US" w:eastAsia="zh-CN"/>
              </w:rPr>
              <w:t>46.65</w:t>
            </w:r>
          </w:p>
        </w:tc>
        <w:tc>
          <w:tcPr>
            <w:tcW w:w="3544" w:type="dxa"/>
            <w:gridSpan w:val="2"/>
            <w:vAlign w:val="center"/>
          </w:tcPr>
          <w:p>
            <w:pPr>
              <w:pStyle w:val="14"/>
              <w:rPr>
                <w:rFonts w:hint="default" w:eastAsia="方正书宋_GBK"/>
                <w:lang w:val="en-US" w:eastAsia="zh-CN"/>
              </w:rPr>
            </w:pPr>
            <w:r>
              <w:rPr>
                <w:rFonts w:hint="eastAsia"/>
                <w:lang w:val="en-US" w:eastAsia="zh-CN"/>
              </w:rPr>
              <w:t>62.2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1.通过支付电子警察网络租赁费，稽查布控能够有效及时发现违规车辆，发布预警信息能够及时传达，掌控个路口发生的突发事件。</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发布预警信息数量</w:t>
            </w:r>
          </w:p>
        </w:tc>
        <w:tc>
          <w:tcPr>
            <w:tcW w:w="5386" w:type="dxa"/>
            <w:vAlign w:val="center"/>
          </w:tcPr>
          <w:p>
            <w:pPr>
              <w:pStyle w:val="13"/>
            </w:pPr>
            <w:r>
              <w:t>发布预警信息数量</w:t>
            </w:r>
          </w:p>
        </w:tc>
        <w:tc>
          <w:tcPr>
            <w:tcW w:w="2268" w:type="dxa"/>
            <w:vAlign w:val="center"/>
          </w:tcPr>
          <w:p>
            <w:pPr>
              <w:pStyle w:val="13"/>
            </w:pPr>
            <w:r>
              <w:t>≥1000次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网络连通条数</w:t>
            </w:r>
          </w:p>
        </w:tc>
        <w:tc>
          <w:tcPr>
            <w:tcW w:w="5386" w:type="dxa"/>
            <w:vAlign w:val="center"/>
          </w:tcPr>
          <w:p>
            <w:pPr>
              <w:pStyle w:val="13"/>
            </w:pPr>
            <w:r>
              <w:t>网络连通条数</w:t>
            </w:r>
          </w:p>
        </w:tc>
        <w:tc>
          <w:tcPr>
            <w:tcW w:w="2268" w:type="dxa"/>
            <w:vAlign w:val="center"/>
          </w:tcPr>
          <w:p>
            <w:pPr>
              <w:pStyle w:val="13"/>
            </w:pPr>
            <w:r>
              <w:t>≥139条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网络运行畅通率</w:t>
            </w:r>
          </w:p>
        </w:tc>
        <w:tc>
          <w:tcPr>
            <w:tcW w:w="5386" w:type="dxa"/>
            <w:vAlign w:val="center"/>
          </w:tcPr>
          <w:p>
            <w:pPr>
              <w:pStyle w:val="13"/>
            </w:pPr>
            <w:r>
              <w:t>网络运行畅通率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网络故障维修用时</w:t>
            </w:r>
          </w:p>
        </w:tc>
        <w:tc>
          <w:tcPr>
            <w:tcW w:w="5386" w:type="dxa"/>
            <w:vAlign w:val="center"/>
          </w:tcPr>
          <w:p>
            <w:pPr>
              <w:pStyle w:val="13"/>
            </w:pPr>
            <w:r>
              <w:t>网络故障维修用时</w:t>
            </w:r>
          </w:p>
        </w:tc>
        <w:tc>
          <w:tcPr>
            <w:tcW w:w="2268" w:type="dxa"/>
            <w:vAlign w:val="center"/>
          </w:tcPr>
          <w:p>
            <w:pPr>
              <w:pStyle w:val="13"/>
            </w:pPr>
            <w:r>
              <w:t>≤1小时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网络租赁单条成本</w:t>
            </w:r>
          </w:p>
        </w:tc>
        <w:tc>
          <w:tcPr>
            <w:tcW w:w="5386" w:type="dxa"/>
            <w:vAlign w:val="center"/>
          </w:tcPr>
          <w:p>
            <w:pPr>
              <w:pStyle w:val="13"/>
            </w:pPr>
            <w:r>
              <w:t>网络租赁单条成本</w:t>
            </w:r>
          </w:p>
        </w:tc>
        <w:tc>
          <w:tcPr>
            <w:tcW w:w="2268" w:type="dxa"/>
            <w:vAlign w:val="center"/>
          </w:tcPr>
          <w:p>
            <w:pPr>
              <w:pStyle w:val="13"/>
            </w:pPr>
            <w:r>
              <w:t>≥300元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交通事故减少情况</w:t>
            </w:r>
          </w:p>
        </w:tc>
        <w:tc>
          <w:tcPr>
            <w:tcW w:w="5386" w:type="dxa"/>
            <w:vAlign w:val="center"/>
          </w:tcPr>
          <w:p>
            <w:pPr>
              <w:pStyle w:val="13"/>
            </w:pPr>
            <w:r>
              <w:t>交通事故减少情况</w:t>
            </w:r>
          </w:p>
        </w:tc>
        <w:tc>
          <w:tcPr>
            <w:tcW w:w="2268" w:type="dxa"/>
            <w:vAlign w:val="center"/>
          </w:tcPr>
          <w:p>
            <w:pPr>
              <w:pStyle w:val="13"/>
            </w:pPr>
            <w:r>
              <w:t>有所减少</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3、交警办案业务和业务装备项目绩效目标表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13063425P00551H10062E</w:t>
            </w:r>
          </w:p>
        </w:tc>
        <w:tc>
          <w:tcPr>
            <w:tcW w:w="2835" w:type="dxa"/>
            <w:vAlign w:val="center"/>
          </w:tcPr>
          <w:p>
            <w:pPr>
              <w:pStyle w:val="11"/>
            </w:pPr>
            <w:r>
              <w:t>项目名称</w:t>
            </w:r>
          </w:p>
        </w:tc>
        <w:tc>
          <w:tcPr>
            <w:tcW w:w="6095" w:type="dxa"/>
            <w:gridSpan w:val="3"/>
            <w:vAlign w:val="center"/>
          </w:tcPr>
          <w:p>
            <w:pPr>
              <w:pStyle w:val="13"/>
            </w:pPr>
            <w:r>
              <w:t>交警办案业务和业务装备项目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本项目共需要资金60万元，其中中央转移支付资金42万元，省级资金18万元，主要用于购买酒精检测仪，执法记录仪，便携式血样保存箱，抽血费，和专用材料费等支出。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15</w:t>
            </w:r>
          </w:p>
        </w:tc>
        <w:tc>
          <w:tcPr>
            <w:tcW w:w="2835" w:type="dxa"/>
            <w:vAlign w:val="center"/>
          </w:tcPr>
          <w:p>
            <w:pPr>
              <w:pStyle w:val="14"/>
              <w:rPr>
                <w:rFonts w:hint="default" w:eastAsia="方正书宋_GBK"/>
                <w:lang w:val="en-US" w:eastAsia="zh-CN"/>
              </w:rPr>
            </w:pPr>
            <w:r>
              <w:rPr>
                <w:rFonts w:hint="eastAsia"/>
                <w:lang w:val="en-US" w:eastAsia="zh-CN"/>
              </w:rPr>
              <w:t>30</w:t>
            </w:r>
          </w:p>
        </w:tc>
        <w:tc>
          <w:tcPr>
            <w:tcW w:w="2551" w:type="dxa"/>
            <w:vAlign w:val="center"/>
          </w:tcPr>
          <w:p>
            <w:pPr>
              <w:pStyle w:val="14"/>
              <w:rPr>
                <w:rFonts w:hint="default" w:eastAsia="方正书宋_GBK"/>
                <w:lang w:val="en-US" w:eastAsia="zh-CN"/>
              </w:rPr>
            </w:pPr>
            <w:r>
              <w:rPr>
                <w:rFonts w:hint="eastAsia"/>
                <w:lang w:val="en-US" w:eastAsia="zh-CN"/>
              </w:rPr>
              <w:t>45</w:t>
            </w:r>
          </w:p>
        </w:tc>
        <w:tc>
          <w:tcPr>
            <w:tcW w:w="3544" w:type="dxa"/>
            <w:gridSpan w:val="2"/>
            <w:vAlign w:val="center"/>
          </w:tcPr>
          <w:p>
            <w:pPr>
              <w:pStyle w:val="14"/>
              <w:rPr>
                <w:rFonts w:hint="default" w:eastAsia="方正书宋_GBK"/>
                <w:lang w:val="en-US" w:eastAsia="zh-CN"/>
              </w:rPr>
            </w:pPr>
            <w:r>
              <w:rPr>
                <w:rFonts w:hint="eastAsia"/>
                <w:lang w:val="en-US" w:eastAsia="zh-CN"/>
              </w:rPr>
              <w:t>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1.通过购买各种装备，能够良好的维护交通秩序，保障人民安全出行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购买装备数量</w:t>
            </w:r>
          </w:p>
        </w:tc>
        <w:tc>
          <w:tcPr>
            <w:tcW w:w="5386" w:type="dxa"/>
            <w:vAlign w:val="center"/>
          </w:tcPr>
          <w:p>
            <w:pPr>
              <w:pStyle w:val="13"/>
            </w:pPr>
            <w:r>
              <w:t>购买执法记录仪数量</w:t>
            </w:r>
          </w:p>
        </w:tc>
        <w:tc>
          <w:tcPr>
            <w:tcW w:w="2268" w:type="dxa"/>
            <w:vAlign w:val="center"/>
          </w:tcPr>
          <w:p>
            <w:pPr>
              <w:pStyle w:val="13"/>
            </w:pPr>
            <w:r>
              <w:t>≥30台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购买酒精检测仪数量</w:t>
            </w:r>
          </w:p>
        </w:tc>
        <w:tc>
          <w:tcPr>
            <w:tcW w:w="5386" w:type="dxa"/>
            <w:vAlign w:val="center"/>
          </w:tcPr>
          <w:p>
            <w:pPr>
              <w:pStyle w:val="13"/>
            </w:pPr>
            <w:r>
              <w:t>购买酒精检测仪数量</w:t>
            </w:r>
          </w:p>
        </w:tc>
        <w:tc>
          <w:tcPr>
            <w:tcW w:w="2268" w:type="dxa"/>
            <w:vAlign w:val="center"/>
          </w:tcPr>
          <w:p>
            <w:pPr>
              <w:pStyle w:val="13"/>
            </w:pPr>
            <w:r>
              <w:t>≥20台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装备验收合格率</w:t>
            </w:r>
          </w:p>
        </w:tc>
        <w:tc>
          <w:tcPr>
            <w:tcW w:w="5386" w:type="dxa"/>
            <w:vAlign w:val="center"/>
          </w:tcPr>
          <w:p>
            <w:pPr>
              <w:pStyle w:val="13"/>
            </w:pPr>
            <w:r>
              <w:t>装备验收合格率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装备购置时间</w:t>
            </w:r>
          </w:p>
        </w:tc>
        <w:tc>
          <w:tcPr>
            <w:tcW w:w="5386" w:type="dxa"/>
            <w:vAlign w:val="center"/>
          </w:tcPr>
          <w:p>
            <w:pPr>
              <w:pStyle w:val="13"/>
            </w:pPr>
            <w:r>
              <w:t>装备购置时间</w:t>
            </w:r>
          </w:p>
        </w:tc>
        <w:tc>
          <w:tcPr>
            <w:tcW w:w="2268" w:type="dxa"/>
            <w:vAlign w:val="center"/>
          </w:tcPr>
          <w:p>
            <w:pPr>
              <w:pStyle w:val="13"/>
            </w:pPr>
            <w:r>
              <w:t>9月份之前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酒精检测仪单台成本</w:t>
            </w:r>
          </w:p>
        </w:tc>
        <w:tc>
          <w:tcPr>
            <w:tcW w:w="5386" w:type="dxa"/>
            <w:vAlign w:val="center"/>
          </w:tcPr>
          <w:p>
            <w:pPr>
              <w:pStyle w:val="13"/>
            </w:pPr>
            <w:r>
              <w:t>酒精检测仪单台成本</w:t>
            </w:r>
          </w:p>
        </w:tc>
        <w:tc>
          <w:tcPr>
            <w:tcW w:w="2268" w:type="dxa"/>
            <w:vAlign w:val="center"/>
          </w:tcPr>
          <w:p>
            <w:pPr>
              <w:pStyle w:val="13"/>
            </w:pPr>
            <w:r>
              <w:t>≥1.1万元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执法记录仪单台成本</w:t>
            </w:r>
          </w:p>
        </w:tc>
        <w:tc>
          <w:tcPr>
            <w:tcW w:w="5386" w:type="dxa"/>
            <w:vAlign w:val="center"/>
          </w:tcPr>
          <w:p>
            <w:pPr>
              <w:pStyle w:val="13"/>
            </w:pPr>
            <w:r>
              <w:t>执法记录仪单台成本</w:t>
            </w:r>
          </w:p>
        </w:tc>
        <w:tc>
          <w:tcPr>
            <w:tcW w:w="2268" w:type="dxa"/>
            <w:vAlign w:val="center"/>
          </w:tcPr>
          <w:p>
            <w:pPr>
              <w:pStyle w:val="13"/>
            </w:pPr>
            <w:r>
              <w:t>≥0.38万元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交警业务能力保障率</w:t>
            </w:r>
          </w:p>
        </w:tc>
        <w:tc>
          <w:tcPr>
            <w:tcW w:w="5386" w:type="dxa"/>
            <w:vAlign w:val="center"/>
          </w:tcPr>
          <w:p>
            <w:pPr>
              <w:pStyle w:val="13"/>
            </w:pPr>
            <w:r>
              <w:t>交警业务能力保障率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451曲阳县公安局交通管理大队</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216.66</w:t>
            </w:r>
          </w:p>
        </w:tc>
        <w:tc>
          <w:tcPr>
            <w:tcW w:w="964" w:type="dxa"/>
            <w:vAlign w:val="center"/>
          </w:tcPr>
          <w:p>
            <w:pPr>
              <w:pStyle w:val="16"/>
            </w:pPr>
            <w:r>
              <w:t>216.66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曲阳县公安局交通管理大队本级小计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216.66</w:t>
            </w:r>
          </w:p>
        </w:tc>
        <w:tc>
          <w:tcPr>
            <w:tcW w:w="964" w:type="dxa"/>
            <w:vAlign w:val="center"/>
          </w:tcPr>
          <w:p>
            <w:pPr>
              <w:pStyle w:val="16"/>
            </w:pPr>
            <w:r>
              <w:t>216.66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84.42</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次</w:t>
            </w:r>
          </w:p>
        </w:tc>
        <w:tc>
          <w:tcPr>
            <w:tcW w:w="850" w:type="dxa"/>
            <w:vAlign w:val="center"/>
          </w:tcPr>
          <w:p>
            <w:pPr>
              <w:pStyle w:val="12"/>
            </w:pPr>
            <w:r>
              <w:t>3</w:t>
            </w:r>
          </w:p>
        </w:tc>
        <w:tc>
          <w:tcPr>
            <w:tcW w:w="850" w:type="dxa"/>
            <w:vAlign w:val="center"/>
          </w:tcPr>
          <w:p>
            <w:pPr>
              <w:pStyle w:val="12"/>
            </w:pPr>
            <w:r>
              <w:t>1.10</w:t>
            </w:r>
          </w:p>
        </w:tc>
        <w:tc>
          <w:tcPr>
            <w:tcW w:w="964" w:type="dxa"/>
            <w:vAlign w:val="center"/>
          </w:tcPr>
          <w:p>
            <w:pPr>
              <w:pStyle w:val="12"/>
            </w:pPr>
            <w:r>
              <w:t>3.30</w:t>
            </w:r>
          </w:p>
        </w:tc>
        <w:tc>
          <w:tcPr>
            <w:tcW w:w="964" w:type="dxa"/>
            <w:vAlign w:val="center"/>
          </w:tcPr>
          <w:p>
            <w:pPr>
              <w:pStyle w:val="12"/>
            </w:pPr>
            <w:r>
              <w:t>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84.42</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6</w:t>
            </w:r>
          </w:p>
        </w:tc>
        <w:tc>
          <w:tcPr>
            <w:tcW w:w="850" w:type="dxa"/>
            <w:vAlign w:val="center"/>
          </w:tcPr>
          <w:p>
            <w:pPr>
              <w:pStyle w:val="12"/>
            </w:pPr>
            <w:r>
              <w:t>1.00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交警专项公用项目经费</w:t>
            </w:r>
          </w:p>
        </w:tc>
        <w:tc>
          <w:tcPr>
            <w:tcW w:w="964" w:type="dxa"/>
            <w:vAlign w:val="center"/>
          </w:tcPr>
          <w:p>
            <w:pPr>
              <w:pStyle w:val="12"/>
            </w:pPr>
            <w:r>
              <w:t>455.16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1.00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交警专项公用项目经费</w:t>
            </w:r>
          </w:p>
        </w:tc>
        <w:tc>
          <w:tcPr>
            <w:tcW w:w="964" w:type="dxa"/>
            <w:vAlign w:val="center"/>
          </w:tcPr>
          <w:p>
            <w:pPr>
              <w:pStyle w:val="12"/>
            </w:pPr>
            <w:r>
              <w:t>455.16</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4.06</w:t>
            </w:r>
          </w:p>
        </w:tc>
        <w:tc>
          <w:tcPr>
            <w:tcW w:w="964" w:type="dxa"/>
            <w:vAlign w:val="center"/>
          </w:tcPr>
          <w:p>
            <w:pPr>
              <w:pStyle w:val="12"/>
            </w:pPr>
            <w:r>
              <w:t>4.06</w:t>
            </w:r>
          </w:p>
        </w:tc>
        <w:tc>
          <w:tcPr>
            <w:tcW w:w="964" w:type="dxa"/>
            <w:vAlign w:val="center"/>
          </w:tcPr>
          <w:p>
            <w:pPr>
              <w:pStyle w:val="12"/>
            </w:pPr>
            <w:r>
              <w:t>4.06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交警专项公用项目经费</w:t>
            </w:r>
          </w:p>
        </w:tc>
        <w:tc>
          <w:tcPr>
            <w:tcW w:w="964" w:type="dxa"/>
            <w:vAlign w:val="center"/>
          </w:tcPr>
          <w:p>
            <w:pPr>
              <w:pStyle w:val="12"/>
            </w:pPr>
            <w:r>
              <w:t>455.16</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次</w:t>
            </w:r>
          </w:p>
        </w:tc>
        <w:tc>
          <w:tcPr>
            <w:tcW w:w="850" w:type="dxa"/>
            <w:vAlign w:val="center"/>
          </w:tcPr>
          <w:p>
            <w:pPr>
              <w:pStyle w:val="12"/>
            </w:pPr>
            <w:r>
              <w:t>12</w:t>
            </w:r>
          </w:p>
        </w:tc>
        <w:tc>
          <w:tcPr>
            <w:tcW w:w="850" w:type="dxa"/>
            <w:vAlign w:val="center"/>
          </w:tcPr>
          <w:p>
            <w:pPr>
              <w:pStyle w:val="12"/>
            </w:pPr>
            <w:r>
              <w:t>1.00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交警专项公用项目经费</w:t>
            </w:r>
          </w:p>
        </w:tc>
        <w:tc>
          <w:tcPr>
            <w:tcW w:w="964" w:type="dxa"/>
            <w:vAlign w:val="center"/>
          </w:tcPr>
          <w:p>
            <w:pPr>
              <w:pStyle w:val="12"/>
            </w:pPr>
            <w:r>
              <w:t>455.16</w:t>
            </w:r>
          </w:p>
        </w:tc>
        <w:tc>
          <w:tcPr>
            <w:tcW w:w="1134" w:type="dxa"/>
            <w:vAlign w:val="center"/>
          </w:tcPr>
          <w:p>
            <w:pPr>
              <w:pStyle w:val="13"/>
            </w:pPr>
            <w:r>
              <w:t>评审咨询服务</w:t>
            </w:r>
          </w:p>
        </w:tc>
        <w:tc>
          <w:tcPr>
            <w:tcW w:w="1134" w:type="dxa"/>
            <w:vAlign w:val="center"/>
          </w:tcPr>
          <w:p>
            <w:pPr>
              <w:pStyle w:val="13"/>
            </w:pPr>
            <w:r>
              <w:t>C20030900</w:t>
            </w:r>
          </w:p>
        </w:tc>
        <w:tc>
          <w:tcPr>
            <w:tcW w:w="709" w:type="dxa"/>
            <w:vAlign w:val="center"/>
          </w:tcPr>
          <w:p>
            <w:pPr>
              <w:pStyle w:val="14"/>
            </w:pPr>
            <w:r>
              <w:t>次</w:t>
            </w:r>
          </w:p>
        </w:tc>
        <w:tc>
          <w:tcPr>
            <w:tcW w:w="850" w:type="dxa"/>
            <w:vAlign w:val="center"/>
          </w:tcPr>
          <w:p>
            <w:pPr>
              <w:pStyle w:val="12"/>
            </w:pPr>
            <w:r>
              <w:t>125</w:t>
            </w:r>
          </w:p>
        </w:tc>
        <w:tc>
          <w:tcPr>
            <w:tcW w:w="850" w:type="dxa"/>
            <w:vAlign w:val="center"/>
          </w:tcPr>
          <w:p>
            <w:pPr>
              <w:pStyle w:val="12"/>
            </w:pPr>
            <w:r>
              <w:t>0.20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交警专项公用项目经费</w:t>
            </w:r>
          </w:p>
        </w:tc>
        <w:tc>
          <w:tcPr>
            <w:tcW w:w="964" w:type="dxa"/>
            <w:vAlign w:val="center"/>
          </w:tcPr>
          <w:p>
            <w:pPr>
              <w:pStyle w:val="12"/>
            </w:pPr>
            <w:r>
              <w:t>455.16</w:t>
            </w:r>
          </w:p>
        </w:tc>
        <w:tc>
          <w:tcPr>
            <w:tcW w:w="1134" w:type="dxa"/>
            <w:vAlign w:val="center"/>
          </w:tcPr>
          <w:p>
            <w:pPr>
              <w:pStyle w:val="13"/>
            </w:pPr>
            <w:r>
              <w:t>空调维修和保养服务</w:t>
            </w:r>
          </w:p>
        </w:tc>
        <w:tc>
          <w:tcPr>
            <w:tcW w:w="1134" w:type="dxa"/>
            <w:vAlign w:val="center"/>
          </w:tcPr>
          <w:p>
            <w:pPr>
              <w:pStyle w:val="13"/>
            </w:pPr>
            <w:r>
              <w:t>C23120700</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1.33</w:t>
            </w:r>
          </w:p>
        </w:tc>
        <w:tc>
          <w:tcPr>
            <w:tcW w:w="964" w:type="dxa"/>
            <w:vAlign w:val="center"/>
          </w:tcPr>
          <w:p>
            <w:pPr>
              <w:pStyle w:val="12"/>
            </w:pPr>
            <w:r>
              <w:t>13.30</w:t>
            </w:r>
          </w:p>
        </w:tc>
        <w:tc>
          <w:tcPr>
            <w:tcW w:w="964" w:type="dxa"/>
            <w:vAlign w:val="center"/>
          </w:tcPr>
          <w:p>
            <w:pPr>
              <w:pStyle w:val="12"/>
            </w:pPr>
            <w:r>
              <w:t>13.30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交警专项公用项目经费</w:t>
            </w:r>
          </w:p>
        </w:tc>
        <w:tc>
          <w:tcPr>
            <w:tcW w:w="964" w:type="dxa"/>
            <w:vAlign w:val="center"/>
          </w:tcPr>
          <w:p>
            <w:pPr>
              <w:pStyle w:val="12"/>
            </w:pPr>
            <w:r>
              <w:t>455.16</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11</w:t>
            </w:r>
          </w:p>
        </w:tc>
        <w:tc>
          <w:tcPr>
            <w:tcW w:w="850" w:type="dxa"/>
            <w:vAlign w:val="center"/>
          </w:tcPr>
          <w:p>
            <w:pPr>
              <w:pStyle w:val="12"/>
            </w:pPr>
            <w:r>
              <w:t>10.00</w:t>
            </w:r>
          </w:p>
        </w:tc>
        <w:tc>
          <w:tcPr>
            <w:tcW w:w="964" w:type="dxa"/>
            <w:vAlign w:val="center"/>
          </w:tcPr>
          <w:p>
            <w:pPr>
              <w:pStyle w:val="12"/>
            </w:pPr>
            <w:r>
              <w:t>110.00</w:t>
            </w:r>
          </w:p>
        </w:tc>
        <w:tc>
          <w:tcPr>
            <w:tcW w:w="964" w:type="dxa"/>
            <w:vAlign w:val="center"/>
          </w:tcPr>
          <w:p>
            <w:pPr>
              <w:pStyle w:val="12"/>
            </w:pPr>
            <w:r>
              <w:t>110.00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交警办案业务和业务装备项目</w:t>
            </w:r>
          </w:p>
        </w:tc>
        <w:tc>
          <w:tcPr>
            <w:tcW w:w="964" w:type="dxa"/>
            <w:vAlign w:val="center"/>
          </w:tcPr>
          <w:p>
            <w:pPr>
              <w:pStyle w:val="12"/>
            </w:pPr>
            <w:r>
              <w:t>60.00</w:t>
            </w:r>
          </w:p>
        </w:tc>
        <w:tc>
          <w:tcPr>
            <w:tcW w:w="1134" w:type="dxa"/>
            <w:vAlign w:val="center"/>
          </w:tcPr>
          <w:p>
            <w:pPr>
              <w:pStyle w:val="13"/>
            </w:pPr>
            <w:r>
              <w:t>交通管理设备</w:t>
            </w:r>
          </w:p>
        </w:tc>
        <w:tc>
          <w:tcPr>
            <w:tcW w:w="1134" w:type="dxa"/>
            <w:vAlign w:val="center"/>
          </w:tcPr>
          <w:p>
            <w:pPr>
              <w:pStyle w:val="13"/>
            </w:pPr>
            <w:r>
              <w:t>A02370200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交警办案业务和业务装备项目</w:t>
            </w:r>
          </w:p>
        </w:tc>
        <w:tc>
          <w:tcPr>
            <w:tcW w:w="964" w:type="dxa"/>
            <w:vAlign w:val="center"/>
          </w:tcPr>
          <w:p>
            <w:pPr>
              <w:pStyle w:val="12"/>
            </w:pPr>
            <w:r>
              <w:t>60.00</w:t>
            </w:r>
          </w:p>
        </w:tc>
        <w:tc>
          <w:tcPr>
            <w:tcW w:w="1134" w:type="dxa"/>
            <w:vAlign w:val="center"/>
          </w:tcPr>
          <w:p>
            <w:pPr>
              <w:pStyle w:val="13"/>
            </w:pPr>
            <w:r>
              <w:t>交通管理设备</w:t>
            </w:r>
          </w:p>
        </w:tc>
        <w:tc>
          <w:tcPr>
            <w:tcW w:w="1134" w:type="dxa"/>
            <w:vAlign w:val="center"/>
          </w:tcPr>
          <w:p>
            <w:pPr>
              <w:pStyle w:val="13"/>
            </w:pPr>
            <w:r>
              <w:t>A02370200</w:t>
            </w:r>
          </w:p>
        </w:tc>
        <w:tc>
          <w:tcPr>
            <w:tcW w:w="709" w:type="dxa"/>
            <w:vAlign w:val="center"/>
          </w:tcPr>
          <w:p>
            <w:pPr>
              <w:pStyle w:val="14"/>
            </w:pPr>
            <w:r>
              <w:t>台</w:t>
            </w:r>
          </w:p>
        </w:tc>
        <w:tc>
          <w:tcPr>
            <w:tcW w:w="850" w:type="dxa"/>
            <w:vAlign w:val="center"/>
          </w:tcPr>
          <w:p>
            <w:pPr>
              <w:pStyle w:val="12"/>
            </w:pPr>
            <w:r>
              <w:t>30</w:t>
            </w:r>
          </w:p>
        </w:tc>
        <w:tc>
          <w:tcPr>
            <w:tcW w:w="850" w:type="dxa"/>
            <w:vAlign w:val="center"/>
          </w:tcPr>
          <w:p>
            <w:pPr>
              <w:pStyle w:val="12"/>
            </w:pPr>
            <w:r>
              <w:t>0.35</w:t>
            </w:r>
          </w:p>
        </w:tc>
        <w:tc>
          <w:tcPr>
            <w:tcW w:w="964" w:type="dxa"/>
            <w:vAlign w:val="center"/>
          </w:tcPr>
          <w:p>
            <w:pPr>
              <w:pStyle w:val="12"/>
            </w:pPr>
            <w:r>
              <w:t>10.50</w:t>
            </w:r>
          </w:p>
        </w:tc>
        <w:tc>
          <w:tcPr>
            <w:tcW w:w="964" w:type="dxa"/>
            <w:vAlign w:val="center"/>
          </w:tcPr>
          <w:p>
            <w:pPr>
              <w:pStyle w:val="12"/>
            </w:pPr>
            <w:r>
              <w:t>10.50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交警办案业务和业务装备项目</w:t>
            </w:r>
          </w:p>
        </w:tc>
        <w:tc>
          <w:tcPr>
            <w:tcW w:w="964" w:type="dxa"/>
            <w:vAlign w:val="center"/>
          </w:tcPr>
          <w:p>
            <w:pPr>
              <w:pStyle w:val="12"/>
            </w:pPr>
            <w:r>
              <w:t>60.00</w:t>
            </w:r>
          </w:p>
        </w:tc>
        <w:tc>
          <w:tcPr>
            <w:tcW w:w="1134" w:type="dxa"/>
            <w:vAlign w:val="center"/>
          </w:tcPr>
          <w:p>
            <w:pPr>
              <w:pStyle w:val="13"/>
            </w:pPr>
            <w:r>
              <w:t>交通管理设备</w:t>
            </w:r>
          </w:p>
        </w:tc>
        <w:tc>
          <w:tcPr>
            <w:tcW w:w="1134" w:type="dxa"/>
            <w:vAlign w:val="center"/>
          </w:tcPr>
          <w:p>
            <w:pPr>
              <w:pStyle w:val="13"/>
            </w:pPr>
            <w:r>
              <w:t>A02370200</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1.08</w:t>
            </w:r>
          </w:p>
        </w:tc>
        <w:tc>
          <w:tcPr>
            <w:tcW w:w="964" w:type="dxa"/>
            <w:vAlign w:val="center"/>
          </w:tcPr>
          <w:p>
            <w:pPr>
              <w:pStyle w:val="12"/>
            </w:pPr>
            <w:r>
              <w:t>21.60</w:t>
            </w:r>
          </w:p>
        </w:tc>
        <w:tc>
          <w:tcPr>
            <w:tcW w:w="964" w:type="dxa"/>
            <w:vAlign w:val="center"/>
          </w:tcPr>
          <w:p>
            <w:pPr>
              <w:pStyle w:val="12"/>
            </w:pPr>
            <w:r>
              <w:t>21.60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曲阳县公安局交通管理大队（含所属单位）上年末固定资产金额为1858.88万元（详见下表）。本年度拟购置固定资产总额为33.00万元，已按要求列入政府采购预算，详见政府采购预算表。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451曲阳县公安局交通管理大队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1858.88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5034</w:t>
            </w:r>
          </w:p>
        </w:tc>
        <w:tc>
          <w:tcPr>
            <w:tcW w:w="2835" w:type="dxa"/>
            <w:vAlign w:val="center"/>
          </w:tcPr>
          <w:p>
            <w:pPr>
              <w:pStyle w:val="12"/>
            </w:pPr>
            <w:r>
              <w:t>786.90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5034</w:t>
            </w:r>
          </w:p>
        </w:tc>
        <w:tc>
          <w:tcPr>
            <w:tcW w:w="2835" w:type="dxa"/>
            <w:vAlign w:val="center"/>
          </w:tcPr>
          <w:p>
            <w:pPr>
              <w:pStyle w:val="12"/>
            </w:pPr>
            <w:r>
              <w:t>786.90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20</w:t>
            </w:r>
          </w:p>
        </w:tc>
        <w:tc>
          <w:tcPr>
            <w:tcW w:w="2835" w:type="dxa"/>
            <w:vAlign w:val="center"/>
          </w:tcPr>
          <w:p>
            <w:pPr>
              <w:pStyle w:val="12"/>
            </w:pPr>
            <w:r>
              <w:t>196.79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1580</w:t>
            </w:r>
          </w:p>
        </w:tc>
        <w:tc>
          <w:tcPr>
            <w:tcW w:w="2835" w:type="dxa"/>
            <w:vAlign w:val="center"/>
          </w:tcPr>
          <w:p>
            <w:pPr>
              <w:pStyle w:val="12"/>
            </w:pPr>
            <w:r>
              <w:t>875.19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53301"/>
    <w:rsid w:val="05AE6602"/>
    <w:rsid w:val="09A955DA"/>
    <w:rsid w:val="1D7414B2"/>
    <w:rsid w:val="26F43825"/>
    <w:rsid w:val="44D22D53"/>
    <w:rsid w:val="46F30DEA"/>
    <w:rsid w:val="50BA0BE5"/>
    <w:rsid w:val="58CE4BA2"/>
    <w:rsid w:val="64325709"/>
    <w:rsid w:val="66B84F97"/>
    <w:rsid w:val="68451B6B"/>
    <w:rsid w:val="6E7D7067"/>
    <w:rsid w:val="737B7D2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2025-02-05T10:37:00Z</dcterms:created>
  <dc:creator>dell</dc:creator>
  <cp:lastModifiedBy>6665</cp:lastModifiedBy>
  <dcterms:modified xsi:type="dcterms:W3CDTF">2025-02-18T10:42:11Z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E002EC3A346C451DBC3D902E816A1EC8_13</vt:lpwstr>
  </property>
</Properties>
</file>