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 w:name="_GoBack"/>
      <w:bookmarkEnd w:id="1"/>
      <w:r>
        <w:rPr>
          <w:rFonts w:ascii="黑体" w:hAnsi="黑体" w:eastAsia="黑体" w:cs="黑体"/>
          <w:b/>
          <w:color w:val="000000"/>
          <w:sz w:val="44"/>
        </w:rPr>
        <w:t>2025</w:t>
      </w:r>
      <w:r>
        <w:rPr>
          <w:rFonts w:hint="eastAsia" w:ascii="黑体" w:hAnsi="黑体" w:eastAsia="黑体" w:cs="黑体"/>
          <w:b/>
          <w:color w:val="000000"/>
          <w:sz w:val="44"/>
        </w:rPr>
        <w:t>年单位预算信息公开目录</w:t>
      </w:r>
    </w:p>
    <w:p>
      <w:pPr>
        <w:jc w:val="center"/>
        <w:rPr>
          <w:rFonts w:eastAsia="Times New Roman"/>
        </w:rPr>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ascii="宋体" w:hAnsi="宋体" w:cs="宋体"/>
        </w:rPr>
        <w:t>一、曲阳县嘉禾镇人民政府本级收支预算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hint="eastAsia" w:ascii="宋体" w:hAnsi="宋体" w:cs="宋体"/>
          <w:color w:val="000000"/>
          <w:sz w:val="44"/>
        </w:rPr>
        <w:t>一、曲阳县嘉禾镇人民政府本级收支预算</w:t>
      </w:r>
      <w:bookmarkEnd w:id="0"/>
    </w:p>
    <w:p>
      <w:pPr>
        <w:jc w:val="center"/>
        <w:outlineLvl w:val="4"/>
      </w:pPr>
      <w:r>
        <w:rPr>
          <w:rFonts w:hint="eastAsia" w:ascii="宋体" w:hAnsi="宋体" w:cs="宋体"/>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988001</w:t>
            </w:r>
            <w:r>
              <w:rPr>
                <w:rFonts w:hint="eastAsia" w:ascii="宋体" w:hAnsi="宋体" w:cs="宋体"/>
              </w:rPr>
              <w:t>曲阳县嘉禾镇人民政府本级</w:t>
            </w:r>
          </w:p>
        </w:tc>
        <w:tc>
          <w:tcPr>
            <w:tcW w:w="2126" w:type="dxa"/>
            <w:tcBorders>
              <w:top w:val="single" w:color="FFFFFF" w:sz="6" w:space="0"/>
              <w:left w:val="single" w:color="FFFFFF" w:sz="6" w:space="0"/>
              <w:right w:val="single" w:color="FFFFFF" w:sz="6" w:space="0"/>
            </w:tcBorders>
            <w:vAlign w:val="center"/>
          </w:tcPr>
          <w:p>
            <w:pPr>
              <w:pStyle w:val="8"/>
            </w:pPr>
            <w:r>
              <w:rPr>
                <w:rFonts w:hint="eastAsia" w:ascii="宋体" w:hAnsi="宋体" w:cs="宋体"/>
              </w:rPr>
              <w:t>预算年度：</w:t>
            </w:r>
            <w:r>
              <w:t>2025</w:t>
            </w:r>
          </w:p>
        </w:tc>
        <w:tc>
          <w:tcPr>
            <w:tcW w:w="6661"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6661" w:type="dxa"/>
            <w:gridSpan w:val="2"/>
            <w:vAlign w:val="center"/>
          </w:tcPr>
          <w:p>
            <w:pPr>
              <w:pStyle w:val="10"/>
            </w:pPr>
            <w:r>
              <w:rPr>
                <w:rFonts w:hint="eastAsia" w:ascii="宋体" w:hAnsi="宋体" w:cs="宋体"/>
              </w:rPr>
              <w:t>收入</w:t>
            </w:r>
          </w:p>
        </w:tc>
        <w:tc>
          <w:tcPr>
            <w:tcW w:w="6661" w:type="dxa"/>
            <w:gridSpan w:val="2"/>
            <w:vAlign w:val="center"/>
          </w:tcPr>
          <w:p>
            <w:pPr>
              <w:pStyle w:val="10"/>
            </w:pPr>
            <w:r>
              <w:rPr>
                <w:rFonts w:hint="eastAsia" w:ascii="宋体" w:hAnsi="宋体" w:cs="宋体"/>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rPr>
                <w:rFonts w:hint="eastAsia" w:ascii="宋体" w:hAnsi="宋体" w:cs="宋体"/>
              </w:rPr>
              <w:t>项</w:t>
            </w:r>
            <w:r>
              <w:t xml:space="preserve">  </w:t>
            </w:r>
            <w:r>
              <w:rPr>
                <w:rFonts w:hint="eastAsia" w:ascii="宋体" w:hAnsi="宋体" w:cs="宋体"/>
              </w:rPr>
              <w:t>目</w:t>
            </w:r>
          </w:p>
        </w:tc>
        <w:tc>
          <w:tcPr>
            <w:tcW w:w="2126" w:type="dxa"/>
            <w:vAlign w:val="center"/>
          </w:tcPr>
          <w:p>
            <w:pPr>
              <w:pStyle w:val="10"/>
            </w:pPr>
            <w:r>
              <w:rPr>
                <w:rFonts w:hint="eastAsia" w:ascii="宋体" w:hAnsi="宋体" w:cs="宋体"/>
              </w:rPr>
              <w:t>预算数</w:t>
            </w:r>
          </w:p>
        </w:tc>
        <w:tc>
          <w:tcPr>
            <w:tcW w:w="4535" w:type="dxa"/>
            <w:vAlign w:val="center"/>
          </w:tcPr>
          <w:p>
            <w:pPr>
              <w:pStyle w:val="10"/>
            </w:pPr>
            <w:r>
              <w:rPr>
                <w:rFonts w:hint="eastAsia" w:ascii="宋体" w:hAnsi="宋体" w:cs="宋体"/>
              </w:rPr>
              <w:t>项</w:t>
            </w:r>
            <w:r>
              <w:t xml:space="preserve">  </w:t>
            </w:r>
            <w:r>
              <w:rPr>
                <w:rFonts w:hint="eastAsia" w:ascii="宋体" w:hAnsi="宋体" w:cs="宋体"/>
              </w:rPr>
              <w:t>目</w:t>
            </w:r>
          </w:p>
        </w:tc>
        <w:tc>
          <w:tcPr>
            <w:tcW w:w="2126" w:type="dxa"/>
            <w:vAlign w:val="center"/>
          </w:tcPr>
          <w:p>
            <w:pPr>
              <w:pStyle w:val="10"/>
            </w:pPr>
            <w:r>
              <w:rPr>
                <w:rFonts w:hint="eastAsia" w:ascii="宋体" w:hAnsi="宋体" w:cs="宋体"/>
              </w:rP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ascii="宋体" w:hAnsi="宋体" w:cs="宋体"/>
              </w:rP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rPr>
                <w:rFonts w:hint="eastAsia" w:ascii="宋体" w:hAnsi="宋体" w:cs="宋体"/>
              </w:rPr>
              <w:t>一、一般公共预算拨款收入</w:t>
            </w:r>
          </w:p>
        </w:tc>
        <w:tc>
          <w:tcPr>
            <w:tcW w:w="2126" w:type="dxa"/>
            <w:vAlign w:val="center"/>
          </w:tcPr>
          <w:p>
            <w:pPr>
              <w:pStyle w:val="11"/>
            </w:pPr>
            <w:r>
              <w:t>1263.33</w:t>
            </w:r>
          </w:p>
        </w:tc>
        <w:tc>
          <w:tcPr>
            <w:tcW w:w="4535" w:type="dxa"/>
            <w:vAlign w:val="center"/>
          </w:tcPr>
          <w:p>
            <w:pPr>
              <w:pStyle w:val="12"/>
            </w:pPr>
            <w:r>
              <w:rPr>
                <w:rFonts w:hint="eastAsia" w:ascii="宋体" w:hAnsi="宋体" w:cs="宋体"/>
              </w:rPr>
              <w:t>一、一般公共服务支出</w:t>
            </w:r>
          </w:p>
        </w:tc>
        <w:tc>
          <w:tcPr>
            <w:tcW w:w="2126" w:type="dxa"/>
            <w:vAlign w:val="center"/>
          </w:tcPr>
          <w:p>
            <w:pPr>
              <w:pStyle w:val="11"/>
            </w:pPr>
            <w:r>
              <w:t>591.68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rPr>
                <w:rFonts w:hint="eastAsia" w:ascii="宋体" w:hAnsi="宋体" w:cs="宋体"/>
              </w:rPr>
              <w:t>二、政府性基金预算拨款收入</w:t>
            </w:r>
          </w:p>
        </w:tc>
        <w:tc>
          <w:tcPr>
            <w:tcW w:w="2126" w:type="dxa"/>
            <w:vAlign w:val="center"/>
          </w:tcPr>
          <w:p>
            <w:pPr>
              <w:pStyle w:val="11"/>
            </w:pPr>
          </w:p>
        </w:tc>
        <w:tc>
          <w:tcPr>
            <w:tcW w:w="4535" w:type="dxa"/>
            <w:vAlign w:val="center"/>
          </w:tcPr>
          <w:p>
            <w:pPr>
              <w:pStyle w:val="12"/>
            </w:pPr>
            <w:r>
              <w:rPr>
                <w:rFonts w:hint="eastAsia" w:ascii="宋体" w:hAnsi="宋体" w:cs="宋体"/>
              </w:rP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rPr>
                <w:rFonts w:hint="eastAsia" w:ascii="宋体" w:hAnsi="宋体" w:cs="宋体"/>
              </w:rPr>
              <w:t>三、国有资本经营预算拨款收入</w:t>
            </w:r>
          </w:p>
        </w:tc>
        <w:tc>
          <w:tcPr>
            <w:tcW w:w="2126" w:type="dxa"/>
            <w:vAlign w:val="center"/>
          </w:tcPr>
          <w:p>
            <w:pPr>
              <w:pStyle w:val="11"/>
            </w:pPr>
          </w:p>
        </w:tc>
        <w:tc>
          <w:tcPr>
            <w:tcW w:w="4535" w:type="dxa"/>
            <w:vAlign w:val="center"/>
          </w:tcPr>
          <w:p>
            <w:pPr>
              <w:pStyle w:val="12"/>
            </w:pPr>
            <w:r>
              <w:rPr>
                <w:rFonts w:hint="eastAsia" w:ascii="宋体" w:hAnsi="宋体" w:cs="宋体"/>
              </w:rP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rPr>
                <w:rFonts w:hint="eastAsia" w:ascii="宋体" w:hAnsi="宋体" w:cs="宋体"/>
              </w:rPr>
              <w:t>四、财政专户管理资金收入</w:t>
            </w:r>
          </w:p>
        </w:tc>
        <w:tc>
          <w:tcPr>
            <w:tcW w:w="2126" w:type="dxa"/>
            <w:vAlign w:val="center"/>
          </w:tcPr>
          <w:p>
            <w:pPr>
              <w:pStyle w:val="11"/>
            </w:pPr>
          </w:p>
        </w:tc>
        <w:tc>
          <w:tcPr>
            <w:tcW w:w="4535" w:type="dxa"/>
            <w:vAlign w:val="center"/>
          </w:tcPr>
          <w:p>
            <w:pPr>
              <w:pStyle w:val="12"/>
            </w:pPr>
            <w:r>
              <w:rPr>
                <w:rFonts w:hint="eastAsia" w:ascii="宋体" w:hAnsi="宋体" w:cs="宋体"/>
              </w:rP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rPr>
                <w:rFonts w:hint="eastAsia" w:ascii="宋体" w:hAnsi="宋体" w:cs="宋体"/>
              </w:rPr>
              <w:t>五、单位资金</w:t>
            </w:r>
          </w:p>
        </w:tc>
        <w:tc>
          <w:tcPr>
            <w:tcW w:w="2126" w:type="dxa"/>
            <w:vAlign w:val="center"/>
          </w:tcPr>
          <w:p>
            <w:pPr>
              <w:pStyle w:val="11"/>
            </w:pPr>
          </w:p>
        </w:tc>
        <w:tc>
          <w:tcPr>
            <w:tcW w:w="4535" w:type="dxa"/>
            <w:vAlign w:val="center"/>
          </w:tcPr>
          <w:p>
            <w:pPr>
              <w:pStyle w:val="12"/>
            </w:pPr>
            <w:r>
              <w:rPr>
                <w:rFonts w:hint="eastAsia" w:ascii="宋体" w:hAnsi="宋体" w:cs="宋体"/>
              </w:rP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八、社会保障和就业支出</w:t>
            </w:r>
          </w:p>
        </w:tc>
        <w:tc>
          <w:tcPr>
            <w:tcW w:w="2126" w:type="dxa"/>
            <w:vAlign w:val="center"/>
          </w:tcPr>
          <w:p>
            <w:pPr>
              <w:pStyle w:val="11"/>
            </w:pPr>
            <w:r>
              <w:t>117.88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十、卫生健康支出</w:t>
            </w:r>
          </w:p>
        </w:tc>
        <w:tc>
          <w:tcPr>
            <w:tcW w:w="2126" w:type="dxa"/>
            <w:vAlign w:val="center"/>
          </w:tcPr>
          <w:p>
            <w:pPr>
              <w:pStyle w:val="11"/>
            </w:pPr>
            <w:r>
              <w:t>41.46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十一、节能环保支出</w:t>
            </w:r>
          </w:p>
        </w:tc>
        <w:tc>
          <w:tcPr>
            <w:tcW w:w="2126" w:type="dxa"/>
            <w:vAlign w:val="center"/>
          </w:tcPr>
          <w:p>
            <w:pPr>
              <w:pStyle w:val="11"/>
            </w:pPr>
            <w:r>
              <w:t>33.70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十三、农林水支出</w:t>
            </w:r>
          </w:p>
        </w:tc>
        <w:tc>
          <w:tcPr>
            <w:tcW w:w="2126" w:type="dxa"/>
            <w:vAlign w:val="center"/>
          </w:tcPr>
          <w:p>
            <w:pPr>
              <w:pStyle w:val="11"/>
            </w:pPr>
            <w:r>
              <w:t>434.08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二十、住房保障支出</w:t>
            </w:r>
          </w:p>
        </w:tc>
        <w:tc>
          <w:tcPr>
            <w:tcW w:w="2126" w:type="dxa"/>
            <w:vAlign w:val="center"/>
          </w:tcPr>
          <w:p>
            <w:pPr>
              <w:pStyle w:val="11"/>
            </w:pPr>
            <w:r>
              <w:t>44.53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ascii="宋体" w:hAnsi="宋体" w:cs="宋体"/>
              </w:rP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rPr>
                <w:rFonts w:hint="eastAsia" w:ascii="宋体" w:hAnsi="宋体" w:cs="宋体"/>
              </w:rPr>
              <w:t>本年收入合计</w:t>
            </w:r>
          </w:p>
        </w:tc>
        <w:tc>
          <w:tcPr>
            <w:tcW w:w="2126" w:type="dxa"/>
            <w:vAlign w:val="center"/>
          </w:tcPr>
          <w:p>
            <w:pPr>
              <w:pStyle w:val="15"/>
            </w:pPr>
            <w:r>
              <w:t>1263.33</w:t>
            </w:r>
          </w:p>
        </w:tc>
        <w:tc>
          <w:tcPr>
            <w:tcW w:w="4535" w:type="dxa"/>
            <w:vAlign w:val="center"/>
          </w:tcPr>
          <w:p>
            <w:pPr>
              <w:pStyle w:val="14"/>
            </w:pPr>
            <w:r>
              <w:rPr>
                <w:rFonts w:hint="eastAsia" w:ascii="宋体" w:hAnsi="宋体" w:cs="宋体"/>
              </w:rPr>
              <w:t>本年支出合计</w:t>
            </w:r>
          </w:p>
        </w:tc>
        <w:tc>
          <w:tcPr>
            <w:tcW w:w="2126" w:type="dxa"/>
            <w:vAlign w:val="center"/>
          </w:tcPr>
          <w:p>
            <w:pPr>
              <w:pStyle w:val="15"/>
            </w:pPr>
            <w:r>
              <w:t>1263.33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rPr>
                <w:rFonts w:hint="eastAsia" w:ascii="宋体" w:hAnsi="宋体" w:cs="宋体"/>
              </w:rPr>
              <w:t>上年结转结余</w:t>
            </w:r>
          </w:p>
        </w:tc>
        <w:tc>
          <w:tcPr>
            <w:tcW w:w="2126" w:type="dxa"/>
            <w:vAlign w:val="center"/>
          </w:tcPr>
          <w:p>
            <w:pPr>
              <w:pStyle w:val="11"/>
            </w:pPr>
          </w:p>
        </w:tc>
        <w:tc>
          <w:tcPr>
            <w:tcW w:w="4535" w:type="dxa"/>
            <w:vAlign w:val="center"/>
          </w:tcPr>
          <w:p>
            <w:pPr>
              <w:pStyle w:val="12"/>
            </w:pPr>
            <w:r>
              <w:rPr>
                <w:rFonts w:hint="eastAsia" w:ascii="宋体" w:hAnsi="宋体" w:cs="宋体"/>
              </w:rP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rPr>
                <w:rFonts w:hint="eastAsia" w:ascii="宋体" w:hAnsi="宋体" w:cs="宋体"/>
              </w:rPr>
              <w:t>收入总计</w:t>
            </w:r>
          </w:p>
        </w:tc>
        <w:tc>
          <w:tcPr>
            <w:tcW w:w="2126" w:type="dxa"/>
            <w:vAlign w:val="center"/>
          </w:tcPr>
          <w:p>
            <w:pPr>
              <w:pStyle w:val="15"/>
            </w:pPr>
            <w:r>
              <w:t>1263.33</w:t>
            </w:r>
          </w:p>
        </w:tc>
        <w:tc>
          <w:tcPr>
            <w:tcW w:w="4535" w:type="dxa"/>
            <w:vAlign w:val="center"/>
          </w:tcPr>
          <w:p>
            <w:pPr>
              <w:pStyle w:val="14"/>
            </w:pPr>
            <w:r>
              <w:rPr>
                <w:rFonts w:hint="eastAsia" w:ascii="宋体" w:hAnsi="宋体" w:cs="宋体"/>
              </w:rPr>
              <w:t>支出总计</w:t>
            </w:r>
          </w:p>
        </w:tc>
        <w:tc>
          <w:tcPr>
            <w:tcW w:w="2126" w:type="dxa"/>
            <w:vAlign w:val="center"/>
          </w:tcPr>
          <w:p>
            <w:pPr>
              <w:pStyle w:val="15"/>
            </w:pPr>
            <w:r>
              <w:t>1263.33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hint="eastAsia" w:ascii="宋体" w:hAnsi="宋体" w:cs="宋体"/>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988001</w:t>
            </w:r>
            <w:r>
              <w:rPr>
                <w:rFonts w:hint="eastAsia" w:ascii="宋体" w:hAnsi="宋体" w:cs="宋体"/>
              </w:rPr>
              <w:t>曲阳县嘉禾镇人民政府本级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rPr>
                <w:rFonts w:hint="eastAsia" w:ascii="宋体" w:hAnsi="宋体" w:cs="宋体"/>
              </w:rPr>
              <w:t>预算年度：</w:t>
            </w:r>
            <w:r>
              <w:t>2025</w:t>
            </w:r>
          </w:p>
        </w:tc>
        <w:tc>
          <w:tcPr>
            <w:tcW w:w="5670" w:type="dxa"/>
            <w:gridSpan w:val="5"/>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rPr>
                <w:rFonts w:hint="eastAsia" w:ascii="宋体" w:hAnsi="宋体" w:cs="宋体"/>
              </w:rPr>
              <w:t>序号</w:t>
            </w:r>
          </w:p>
        </w:tc>
        <w:tc>
          <w:tcPr>
            <w:tcW w:w="2551" w:type="dxa"/>
            <w:gridSpan w:val="2"/>
            <w:vAlign w:val="center"/>
          </w:tcPr>
          <w:p>
            <w:pPr>
              <w:pStyle w:val="10"/>
            </w:pPr>
            <w:r>
              <w:rPr>
                <w:rFonts w:hint="eastAsia" w:ascii="宋体" w:hAnsi="宋体" w:cs="宋体"/>
              </w:rPr>
              <w:t>功能分类科目</w:t>
            </w:r>
          </w:p>
        </w:tc>
        <w:tc>
          <w:tcPr>
            <w:tcW w:w="1134" w:type="dxa"/>
            <w:vMerge w:val="restart"/>
            <w:vAlign w:val="center"/>
          </w:tcPr>
          <w:p>
            <w:pPr>
              <w:pStyle w:val="10"/>
            </w:pPr>
            <w:r>
              <w:rPr>
                <w:rFonts w:hint="eastAsia" w:ascii="宋体" w:hAnsi="宋体" w:cs="宋体"/>
              </w:rPr>
              <w:t>合计</w:t>
            </w:r>
          </w:p>
        </w:tc>
        <w:tc>
          <w:tcPr>
            <w:tcW w:w="9072" w:type="dxa"/>
            <w:gridSpan w:val="8"/>
            <w:vAlign w:val="center"/>
          </w:tcPr>
          <w:p>
            <w:pPr>
              <w:pStyle w:val="10"/>
            </w:pPr>
            <w:r>
              <w:rPr>
                <w:rFonts w:hint="eastAsia" w:ascii="宋体" w:hAnsi="宋体" w:cs="宋体"/>
              </w:rPr>
              <w:t>本年收入</w:t>
            </w:r>
          </w:p>
        </w:tc>
        <w:tc>
          <w:tcPr>
            <w:tcW w:w="1134" w:type="dxa"/>
            <w:vMerge w:val="restart"/>
            <w:vAlign w:val="center"/>
          </w:tcPr>
          <w:p>
            <w:pPr>
              <w:pStyle w:val="10"/>
            </w:pPr>
            <w:r>
              <w:rPr>
                <w:rFonts w:hint="eastAsia" w:ascii="宋体" w:hAnsi="宋体" w:cs="宋体"/>
              </w:rP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rPr>
                <w:rFonts w:hint="eastAsia" w:ascii="宋体" w:hAnsi="宋体" w:cs="宋体"/>
              </w:rPr>
              <w:t>科目</w:t>
            </w:r>
            <w:r>
              <w:t xml:space="preserve">    </w:t>
            </w:r>
            <w:r>
              <w:rPr>
                <w:rFonts w:hint="eastAsia" w:ascii="宋体" w:hAnsi="宋体" w:cs="宋体"/>
              </w:rPr>
              <w:t>编码</w:t>
            </w:r>
          </w:p>
        </w:tc>
        <w:tc>
          <w:tcPr>
            <w:tcW w:w="1559" w:type="dxa"/>
            <w:vAlign w:val="center"/>
          </w:tcPr>
          <w:p>
            <w:pPr>
              <w:pStyle w:val="10"/>
            </w:pPr>
            <w:r>
              <w:rPr>
                <w:rFonts w:hint="eastAsia" w:ascii="宋体" w:hAnsi="宋体" w:cs="宋体"/>
              </w:rPr>
              <w:t>科目名称</w:t>
            </w:r>
          </w:p>
        </w:tc>
        <w:tc>
          <w:tcPr>
            <w:tcW w:w="1134" w:type="dxa"/>
            <w:vMerge w:val="continue"/>
          </w:tcPr>
          <w:p/>
        </w:tc>
        <w:tc>
          <w:tcPr>
            <w:tcW w:w="1134" w:type="dxa"/>
            <w:vAlign w:val="center"/>
          </w:tcPr>
          <w:p>
            <w:pPr>
              <w:pStyle w:val="10"/>
            </w:pPr>
            <w:r>
              <w:rPr>
                <w:rFonts w:hint="eastAsia" w:ascii="宋体" w:hAnsi="宋体" w:cs="宋体"/>
              </w:rPr>
              <w:t>小计</w:t>
            </w:r>
          </w:p>
        </w:tc>
        <w:tc>
          <w:tcPr>
            <w:tcW w:w="1134" w:type="dxa"/>
            <w:vAlign w:val="center"/>
          </w:tcPr>
          <w:p>
            <w:pPr>
              <w:pStyle w:val="10"/>
            </w:pPr>
            <w:r>
              <w:rPr>
                <w:rFonts w:hint="eastAsia" w:ascii="宋体" w:hAnsi="宋体" w:cs="宋体"/>
              </w:rPr>
              <w:t>财政拨款</w:t>
            </w:r>
            <w:r>
              <w:t xml:space="preserve"> </w:t>
            </w:r>
            <w:r>
              <w:rPr>
                <w:rFonts w:hint="eastAsia" w:ascii="宋体" w:hAnsi="宋体" w:cs="宋体"/>
              </w:rPr>
              <w:t>收入</w:t>
            </w:r>
          </w:p>
        </w:tc>
        <w:tc>
          <w:tcPr>
            <w:tcW w:w="1134" w:type="dxa"/>
            <w:vAlign w:val="center"/>
          </w:tcPr>
          <w:p>
            <w:pPr>
              <w:pStyle w:val="10"/>
            </w:pPr>
            <w:r>
              <w:rPr>
                <w:rFonts w:hint="eastAsia" w:ascii="宋体" w:hAnsi="宋体" w:cs="宋体"/>
              </w:rPr>
              <w:t>财政专户</w:t>
            </w:r>
            <w:r>
              <w:t xml:space="preserve"> </w:t>
            </w:r>
            <w:r>
              <w:rPr>
                <w:rFonts w:hint="eastAsia" w:ascii="宋体" w:hAnsi="宋体" w:cs="宋体"/>
              </w:rPr>
              <w:t>收入</w:t>
            </w:r>
          </w:p>
        </w:tc>
        <w:tc>
          <w:tcPr>
            <w:tcW w:w="1134" w:type="dxa"/>
            <w:vAlign w:val="center"/>
          </w:tcPr>
          <w:p>
            <w:pPr>
              <w:pStyle w:val="10"/>
            </w:pPr>
            <w:r>
              <w:rPr>
                <w:rFonts w:hint="eastAsia" w:ascii="宋体" w:hAnsi="宋体" w:cs="宋体"/>
              </w:rPr>
              <w:t>事业收入</w:t>
            </w:r>
          </w:p>
        </w:tc>
        <w:tc>
          <w:tcPr>
            <w:tcW w:w="1134" w:type="dxa"/>
            <w:vAlign w:val="center"/>
          </w:tcPr>
          <w:p>
            <w:pPr>
              <w:pStyle w:val="10"/>
            </w:pPr>
            <w:r>
              <w:rPr>
                <w:rFonts w:hint="eastAsia" w:ascii="宋体" w:hAnsi="宋体" w:cs="宋体"/>
              </w:rPr>
              <w:t>经营收入</w:t>
            </w:r>
          </w:p>
        </w:tc>
        <w:tc>
          <w:tcPr>
            <w:tcW w:w="1134" w:type="dxa"/>
            <w:vAlign w:val="center"/>
          </w:tcPr>
          <w:p>
            <w:pPr>
              <w:pStyle w:val="10"/>
            </w:pPr>
            <w:r>
              <w:rPr>
                <w:rFonts w:hint="eastAsia" w:ascii="宋体" w:hAnsi="宋体" w:cs="宋体"/>
              </w:rPr>
              <w:t>上级补助收入</w:t>
            </w:r>
          </w:p>
        </w:tc>
        <w:tc>
          <w:tcPr>
            <w:tcW w:w="1134" w:type="dxa"/>
            <w:vAlign w:val="center"/>
          </w:tcPr>
          <w:p>
            <w:pPr>
              <w:pStyle w:val="10"/>
            </w:pPr>
            <w:r>
              <w:rPr>
                <w:rFonts w:hint="eastAsia" w:ascii="宋体" w:hAnsi="宋体" w:cs="宋体"/>
              </w:rPr>
              <w:t>附属单位上缴收入</w:t>
            </w:r>
          </w:p>
        </w:tc>
        <w:tc>
          <w:tcPr>
            <w:tcW w:w="1134" w:type="dxa"/>
            <w:vAlign w:val="center"/>
          </w:tcPr>
          <w:p>
            <w:pPr>
              <w:pStyle w:val="10"/>
            </w:pPr>
            <w:r>
              <w:rPr>
                <w:rFonts w:hint="eastAsia" w:ascii="宋体" w:hAnsi="宋体" w:cs="宋体"/>
              </w:rP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rPr>
                <w:rFonts w:hint="eastAsia" w:ascii="宋体" w:hAnsi="宋体" w:cs="宋体"/>
              </w:rP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rPr>
                <w:rFonts w:hint="eastAsia" w:ascii="宋体" w:hAnsi="宋体" w:cs="宋体"/>
              </w:rPr>
              <w:t>合计</w:t>
            </w:r>
          </w:p>
        </w:tc>
        <w:tc>
          <w:tcPr>
            <w:tcW w:w="1134" w:type="dxa"/>
            <w:vAlign w:val="center"/>
          </w:tcPr>
          <w:p>
            <w:pPr>
              <w:pStyle w:val="15"/>
            </w:pPr>
            <w:r>
              <w:t>1263.33</w:t>
            </w:r>
          </w:p>
        </w:tc>
        <w:tc>
          <w:tcPr>
            <w:tcW w:w="1134" w:type="dxa"/>
            <w:vAlign w:val="center"/>
          </w:tcPr>
          <w:p>
            <w:pPr>
              <w:pStyle w:val="15"/>
            </w:pPr>
            <w:r>
              <w:t>1263.33</w:t>
            </w:r>
          </w:p>
        </w:tc>
        <w:tc>
          <w:tcPr>
            <w:tcW w:w="1134" w:type="dxa"/>
            <w:vAlign w:val="center"/>
          </w:tcPr>
          <w:p>
            <w:pPr>
              <w:pStyle w:val="15"/>
            </w:pPr>
            <w:r>
              <w:t>1263.33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rPr>
                <w:rFonts w:hint="eastAsia" w:ascii="宋体" w:hAnsi="宋体" w:cs="宋体"/>
              </w:rPr>
              <w:t>一般公共服务支出</w:t>
            </w:r>
          </w:p>
        </w:tc>
        <w:tc>
          <w:tcPr>
            <w:tcW w:w="1134" w:type="dxa"/>
            <w:vAlign w:val="center"/>
          </w:tcPr>
          <w:p>
            <w:pPr>
              <w:pStyle w:val="11"/>
            </w:pPr>
            <w:r>
              <w:t>591.68</w:t>
            </w:r>
          </w:p>
        </w:tc>
        <w:tc>
          <w:tcPr>
            <w:tcW w:w="1134" w:type="dxa"/>
            <w:vAlign w:val="center"/>
          </w:tcPr>
          <w:p>
            <w:pPr>
              <w:pStyle w:val="11"/>
            </w:pPr>
            <w:r>
              <w:t>591.68</w:t>
            </w:r>
          </w:p>
        </w:tc>
        <w:tc>
          <w:tcPr>
            <w:tcW w:w="1134" w:type="dxa"/>
            <w:vAlign w:val="center"/>
          </w:tcPr>
          <w:p>
            <w:pPr>
              <w:pStyle w:val="11"/>
            </w:pPr>
            <w:r>
              <w:t>591.68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rPr>
                <w:rFonts w:hint="eastAsia" w:ascii="宋体" w:hAnsi="宋体" w:cs="宋体"/>
              </w:rPr>
              <w:t>政府办公厅（室）及相关机构事务</w:t>
            </w:r>
          </w:p>
        </w:tc>
        <w:tc>
          <w:tcPr>
            <w:tcW w:w="1134" w:type="dxa"/>
            <w:vAlign w:val="center"/>
          </w:tcPr>
          <w:p>
            <w:pPr>
              <w:pStyle w:val="11"/>
            </w:pPr>
            <w:r>
              <w:t>583.68</w:t>
            </w:r>
          </w:p>
        </w:tc>
        <w:tc>
          <w:tcPr>
            <w:tcW w:w="1134" w:type="dxa"/>
            <w:vAlign w:val="center"/>
          </w:tcPr>
          <w:p>
            <w:pPr>
              <w:pStyle w:val="11"/>
            </w:pPr>
            <w:r>
              <w:t>583.68</w:t>
            </w:r>
          </w:p>
        </w:tc>
        <w:tc>
          <w:tcPr>
            <w:tcW w:w="1134" w:type="dxa"/>
            <w:vAlign w:val="center"/>
          </w:tcPr>
          <w:p>
            <w:pPr>
              <w:pStyle w:val="11"/>
            </w:pPr>
            <w:r>
              <w:t>583.68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rPr>
                <w:rFonts w:hint="eastAsia" w:ascii="宋体" w:hAnsi="宋体" w:cs="宋体"/>
              </w:rPr>
              <w:t>行政运行</w:t>
            </w:r>
          </w:p>
        </w:tc>
        <w:tc>
          <w:tcPr>
            <w:tcW w:w="1134" w:type="dxa"/>
            <w:vAlign w:val="center"/>
          </w:tcPr>
          <w:p>
            <w:pPr>
              <w:pStyle w:val="11"/>
            </w:pPr>
            <w:r>
              <w:t>296.05</w:t>
            </w:r>
          </w:p>
        </w:tc>
        <w:tc>
          <w:tcPr>
            <w:tcW w:w="1134" w:type="dxa"/>
            <w:vAlign w:val="center"/>
          </w:tcPr>
          <w:p>
            <w:pPr>
              <w:pStyle w:val="11"/>
            </w:pPr>
            <w:r>
              <w:t>296.05</w:t>
            </w:r>
          </w:p>
        </w:tc>
        <w:tc>
          <w:tcPr>
            <w:tcW w:w="1134" w:type="dxa"/>
            <w:vAlign w:val="center"/>
          </w:tcPr>
          <w:p>
            <w:pPr>
              <w:pStyle w:val="11"/>
            </w:pPr>
            <w:r>
              <w:t>296.05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rPr>
                <w:rFonts w:hint="eastAsia" w:ascii="宋体" w:hAnsi="宋体" w:cs="宋体"/>
              </w:rPr>
              <w:t>一般行政管理事务</w:t>
            </w:r>
          </w:p>
        </w:tc>
        <w:tc>
          <w:tcPr>
            <w:tcW w:w="1134" w:type="dxa"/>
            <w:vAlign w:val="center"/>
          </w:tcPr>
          <w:p>
            <w:pPr>
              <w:pStyle w:val="11"/>
            </w:pPr>
            <w:r>
              <w:t>49.38</w:t>
            </w:r>
          </w:p>
        </w:tc>
        <w:tc>
          <w:tcPr>
            <w:tcW w:w="1134" w:type="dxa"/>
            <w:vAlign w:val="center"/>
          </w:tcPr>
          <w:p>
            <w:pPr>
              <w:pStyle w:val="11"/>
            </w:pPr>
            <w:r>
              <w:t>49.38</w:t>
            </w:r>
          </w:p>
        </w:tc>
        <w:tc>
          <w:tcPr>
            <w:tcW w:w="1134" w:type="dxa"/>
            <w:vAlign w:val="center"/>
          </w:tcPr>
          <w:p>
            <w:pPr>
              <w:pStyle w:val="11"/>
            </w:pPr>
            <w:r>
              <w:t>49.38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rPr>
                <w:rFonts w:hint="eastAsia" w:ascii="宋体" w:hAnsi="宋体" w:cs="宋体"/>
              </w:rPr>
              <w:t>事业运行</w:t>
            </w:r>
          </w:p>
        </w:tc>
        <w:tc>
          <w:tcPr>
            <w:tcW w:w="1134" w:type="dxa"/>
            <w:vAlign w:val="center"/>
          </w:tcPr>
          <w:p>
            <w:pPr>
              <w:pStyle w:val="11"/>
            </w:pPr>
            <w:r>
              <w:t>238.25</w:t>
            </w:r>
          </w:p>
        </w:tc>
        <w:tc>
          <w:tcPr>
            <w:tcW w:w="1134" w:type="dxa"/>
            <w:vAlign w:val="center"/>
          </w:tcPr>
          <w:p>
            <w:pPr>
              <w:pStyle w:val="11"/>
            </w:pPr>
            <w:r>
              <w:t>238.25</w:t>
            </w:r>
          </w:p>
        </w:tc>
        <w:tc>
          <w:tcPr>
            <w:tcW w:w="1134" w:type="dxa"/>
            <w:vAlign w:val="center"/>
          </w:tcPr>
          <w:p>
            <w:pPr>
              <w:pStyle w:val="11"/>
            </w:pPr>
            <w:r>
              <w:t>238.25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20132</w:t>
            </w:r>
          </w:p>
        </w:tc>
        <w:tc>
          <w:tcPr>
            <w:tcW w:w="1559" w:type="dxa"/>
            <w:vAlign w:val="center"/>
          </w:tcPr>
          <w:p>
            <w:pPr>
              <w:pStyle w:val="12"/>
            </w:pPr>
            <w:r>
              <w:rPr>
                <w:rFonts w:hint="eastAsia" w:ascii="宋体" w:hAnsi="宋体" w:cs="宋体"/>
              </w:rPr>
              <w:t>组织事务</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2013299</w:t>
            </w:r>
          </w:p>
        </w:tc>
        <w:tc>
          <w:tcPr>
            <w:tcW w:w="1559" w:type="dxa"/>
            <w:vAlign w:val="center"/>
          </w:tcPr>
          <w:p>
            <w:pPr>
              <w:pStyle w:val="12"/>
            </w:pPr>
            <w:r>
              <w:rPr>
                <w:rFonts w:hint="eastAsia" w:ascii="宋体" w:hAnsi="宋体" w:cs="宋体"/>
              </w:rPr>
              <w:t>其他组织事务支出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rPr>
                <w:rFonts w:hint="eastAsia" w:ascii="宋体" w:hAnsi="宋体" w:cs="宋体"/>
              </w:rPr>
              <w:t>社会保障和就业支出</w:t>
            </w:r>
          </w:p>
        </w:tc>
        <w:tc>
          <w:tcPr>
            <w:tcW w:w="1134" w:type="dxa"/>
            <w:vAlign w:val="center"/>
          </w:tcPr>
          <w:p>
            <w:pPr>
              <w:pStyle w:val="11"/>
            </w:pPr>
            <w:r>
              <w:t>117.88</w:t>
            </w:r>
          </w:p>
        </w:tc>
        <w:tc>
          <w:tcPr>
            <w:tcW w:w="1134" w:type="dxa"/>
            <w:vAlign w:val="center"/>
          </w:tcPr>
          <w:p>
            <w:pPr>
              <w:pStyle w:val="11"/>
            </w:pPr>
            <w:r>
              <w:t>117.88</w:t>
            </w:r>
          </w:p>
        </w:tc>
        <w:tc>
          <w:tcPr>
            <w:tcW w:w="1134" w:type="dxa"/>
            <w:vAlign w:val="center"/>
          </w:tcPr>
          <w:p>
            <w:pPr>
              <w:pStyle w:val="11"/>
            </w:pPr>
            <w:r>
              <w:t>117.88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rPr>
                <w:rFonts w:hint="eastAsia" w:ascii="宋体" w:hAnsi="宋体" w:cs="宋体"/>
              </w:rPr>
              <w:t>行政事业单位养老支出</w:t>
            </w:r>
          </w:p>
        </w:tc>
        <w:tc>
          <w:tcPr>
            <w:tcW w:w="1134" w:type="dxa"/>
            <w:vAlign w:val="center"/>
          </w:tcPr>
          <w:p>
            <w:pPr>
              <w:pStyle w:val="11"/>
            </w:pPr>
            <w:r>
              <w:t>117.88</w:t>
            </w:r>
          </w:p>
        </w:tc>
        <w:tc>
          <w:tcPr>
            <w:tcW w:w="1134" w:type="dxa"/>
            <w:vAlign w:val="center"/>
          </w:tcPr>
          <w:p>
            <w:pPr>
              <w:pStyle w:val="11"/>
            </w:pPr>
            <w:r>
              <w:t>117.88</w:t>
            </w:r>
          </w:p>
        </w:tc>
        <w:tc>
          <w:tcPr>
            <w:tcW w:w="1134" w:type="dxa"/>
            <w:vAlign w:val="center"/>
          </w:tcPr>
          <w:p>
            <w:pPr>
              <w:pStyle w:val="11"/>
            </w:pPr>
            <w:r>
              <w:t>117.88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rPr>
                <w:rFonts w:hint="eastAsia" w:ascii="宋体" w:hAnsi="宋体" w:cs="宋体"/>
              </w:rPr>
              <w:t>行政单位离退休</w:t>
            </w:r>
          </w:p>
        </w:tc>
        <w:tc>
          <w:tcPr>
            <w:tcW w:w="1134" w:type="dxa"/>
            <w:vAlign w:val="center"/>
          </w:tcPr>
          <w:p>
            <w:pPr>
              <w:pStyle w:val="11"/>
            </w:pPr>
            <w:r>
              <w:t>26.71</w:t>
            </w:r>
          </w:p>
        </w:tc>
        <w:tc>
          <w:tcPr>
            <w:tcW w:w="1134" w:type="dxa"/>
            <w:vAlign w:val="center"/>
          </w:tcPr>
          <w:p>
            <w:pPr>
              <w:pStyle w:val="11"/>
            </w:pPr>
            <w:r>
              <w:t>26.71</w:t>
            </w:r>
          </w:p>
        </w:tc>
        <w:tc>
          <w:tcPr>
            <w:tcW w:w="1134" w:type="dxa"/>
            <w:vAlign w:val="center"/>
          </w:tcPr>
          <w:p>
            <w:pPr>
              <w:pStyle w:val="11"/>
            </w:pPr>
            <w:r>
              <w:t>26.71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2080502</w:t>
            </w:r>
          </w:p>
        </w:tc>
        <w:tc>
          <w:tcPr>
            <w:tcW w:w="1559" w:type="dxa"/>
            <w:vAlign w:val="center"/>
          </w:tcPr>
          <w:p>
            <w:pPr>
              <w:pStyle w:val="12"/>
            </w:pPr>
            <w:r>
              <w:rPr>
                <w:rFonts w:hint="eastAsia" w:ascii="宋体" w:hAnsi="宋体" w:cs="宋体"/>
              </w:rPr>
              <w:t>事业单位离退休</w:t>
            </w:r>
          </w:p>
        </w:tc>
        <w:tc>
          <w:tcPr>
            <w:tcW w:w="1134" w:type="dxa"/>
            <w:vAlign w:val="center"/>
          </w:tcPr>
          <w:p>
            <w:pPr>
              <w:pStyle w:val="11"/>
            </w:pPr>
            <w:r>
              <w:t>24.41</w:t>
            </w:r>
          </w:p>
        </w:tc>
        <w:tc>
          <w:tcPr>
            <w:tcW w:w="1134" w:type="dxa"/>
            <w:vAlign w:val="center"/>
          </w:tcPr>
          <w:p>
            <w:pPr>
              <w:pStyle w:val="11"/>
            </w:pPr>
            <w:r>
              <w:t>24.41</w:t>
            </w:r>
          </w:p>
        </w:tc>
        <w:tc>
          <w:tcPr>
            <w:tcW w:w="1134" w:type="dxa"/>
            <w:vAlign w:val="center"/>
          </w:tcPr>
          <w:p>
            <w:pPr>
              <w:pStyle w:val="11"/>
            </w:pPr>
            <w:r>
              <w:t>24.41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rPr>
                <w:rFonts w:hint="eastAsia" w:ascii="宋体" w:hAnsi="宋体" w:cs="宋体"/>
              </w:rPr>
              <w:t>机关事业单位基本养老保险缴费支出</w:t>
            </w:r>
          </w:p>
        </w:tc>
        <w:tc>
          <w:tcPr>
            <w:tcW w:w="1134" w:type="dxa"/>
            <w:vAlign w:val="center"/>
          </w:tcPr>
          <w:p>
            <w:pPr>
              <w:pStyle w:val="11"/>
            </w:pPr>
            <w:r>
              <w:t>58.91</w:t>
            </w:r>
          </w:p>
        </w:tc>
        <w:tc>
          <w:tcPr>
            <w:tcW w:w="1134" w:type="dxa"/>
            <w:vAlign w:val="center"/>
          </w:tcPr>
          <w:p>
            <w:pPr>
              <w:pStyle w:val="11"/>
            </w:pPr>
            <w:r>
              <w:t>58.91</w:t>
            </w:r>
          </w:p>
        </w:tc>
        <w:tc>
          <w:tcPr>
            <w:tcW w:w="1134" w:type="dxa"/>
            <w:vAlign w:val="center"/>
          </w:tcPr>
          <w:p>
            <w:pPr>
              <w:pStyle w:val="11"/>
            </w:pPr>
            <w:r>
              <w:t>58.91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2080506</w:t>
            </w:r>
          </w:p>
        </w:tc>
        <w:tc>
          <w:tcPr>
            <w:tcW w:w="1559" w:type="dxa"/>
            <w:vAlign w:val="center"/>
          </w:tcPr>
          <w:p>
            <w:pPr>
              <w:pStyle w:val="12"/>
            </w:pPr>
            <w:r>
              <w:rPr>
                <w:rFonts w:hint="eastAsia" w:ascii="宋体" w:hAnsi="宋体" w:cs="宋体"/>
              </w:rPr>
              <w:t>机关事业单位职业年金缴费支出</w:t>
            </w:r>
          </w:p>
        </w:tc>
        <w:tc>
          <w:tcPr>
            <w:tcW w:w="1134" w:type="dxa"/>
            <w:vAlign w:val="center"/>
          </w:tcPr>
          <w:p>
            <w:pPr>
              <w:pStyle w:val="11"/>
            </w:pPr>
            <w:r>
              <w:t>7.85</w:t>
            </w:r>
          </w:p>
        </w:tc>
        <w:tc>
          <w:tcPr>
            <w:tcW w:w="1134" w:type="dxa"/>
            <w:vAlign w:val="center"/>
          </w:tcPr>
          <w:p>
            <w:pPr>
              <w:pStyle w:val="11"/>
            </w:pPr>
            <w:r>
              <w:t>7.85</w:t>
            </w:r>
          </w:p>
        </w:tc>
        <w:tc>
          <w:tcPr>
            <w:tcW w:w="1134" w:type="dxa"/>
            <w:vAlign w:val="center"/>
          </w:tcPr>
          <w:p>
            <w:pPr>
              <w:pStyle w:val="11"/>
            </w:pPr>
            <w:r>
              <w:t>7.85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rPr>
                <w:rFonts w:hint="eastAsia" w:ascii="宋体" w:hAnsi="宋体" w:cs="宋体"/>
              </w:rPr>
              <w:t>卫生健康支出</w:t>
            </w:r>
          </w:p>
        </w:tc>
        <w:tc>
          <w:tcPr>
            <w:tcW w:w="1134" w:type="dxa"/>
            <w:vAlign w:val="center"/>
          </w:tcPr>
          <w:p>
            <w:pPr>
              <w:pStyle w:val="11"/>
            </w:pPr>
            <w:r>
              <w:t>41.46</w:t>
            </w:r>
          </w:p>
        </w:tc>
        <w:tc>
          <w:tcPr>
            <w:tcW w:w="1134" w:type="dxa"/>
            <w:vAlign w:val="center"/>
          </w:tcPr>
          <w:p>
            <w:pPr>
              <w:pStyle w:val="11"/>
            </w:pPr>
            <w:r>
              <w:t>41.46</w:t>
            </w:r>
          </w:p>
        </w:tc>
        <w:tc>
          <w:tcPr>
            <w:tcW w:w="1134" w:type="dxa"/>
            <w:vAlign w:val="center"/>
          </w:tcPr>
          <w:p>
            <w:pPr>
              <w:pStyle w:val="11"/>
            </w:pPr>
            <w:r>
              <w:t>41.46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rPr>
                <w:rFonts w:hint="eastAsia" w:ascii="宋体" w:hAnsi="宋体" w:cs="宋体"/>
              </w:rPr>
              <w:t>行政事业单位医疗</w:t>
            </w:r>
          </w:p>
        </w:tc>
        <w:tc>
          <w:tcPr>
            <w:tcW w:w="1134" w:type="dxa"/>
            <w:vAlign w:val="center"/>
          </w:tcPr>
          <w:p>
            <w:pPr>
              <w:pStyle w:val="11"/>
            </w:pPr>
            <w:r>
              <w:t>41.46</w:t>
            </w:r>
          </w:p>
        </w:tc>
        <w:tc>
          <w:tcPr>
            <w:tcW w:w="1134" w:type="dxa"/>
            <w:vAlign w:val="center"/>
          </w:tcPr>
          <w:p>
            <w:pPr>
              <w:pStyle w:val="11"/>
            </w:pPr>
            <w:r>
              <w:t>41.46</w:t>
            </w:r>
          </w:p>
        </w:tc>
        <w:tc>
          <w:tcPr>
            <w:tcW w:w="1134" w:type="dxa"/>
            <w:vAlign w:val="center"/>
          </w:tcPr>
          <w:p>
            <w:pPr>
              <w:pStyle w:val="11"/>
            </w:pPr>
            <w:r>
              <w:t>41.46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rPr>
                <w:rFonts w:hint="eastAsia" w:ascii="宋体" w:hAnsi="宋体" w:cs="宋体"/>
              </w:rPr>
              <w:t>行政单位医疗</w:t>
            </w:r>
          </w:p>
        </w:tc>
        <w:tc>
          <w:tcPr>
            <w:tcW w:w="1134" w:type="dxa"/>
            <w:vAlign w:val="center"/>
          </w:tcPr>
          <w:p>
            <w:pPr>
              <w:pStyle w:val="11"/>
            </w:pPr>
            <w:r>
              <w:t>14.44</w:t>
            </w:r>
          </w:p>
        </w:tc>
        <w:tc>
          <w:tcPr>
            <w:tcW w:w="1134" w:type="dxa"/>
            <w:vAlign w:val="center"/>
          </w:tcPr>
          <w:p>
            <w:pPr>
              <w:pStyle w:val="11"/>
            </w:pPr>
            <w:r>
              <w:t>14.44</w:t>
            </w:r>
          </w:p>
        </w:tc>
        <w:tc>
          <w:tcPr>
            <w:tcW w:w="1134" w:type="dxa"/>
            <w:vAlign w:val="center"/>
          </w:tcPr>
          <w:p>
            <w:pPr>
              <w:pStyle w:val="11"/>
            </w:pPr>
            <w:r>
              <w:t>14.44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rPr>
                <w:rFonts w:hint="eastAsia" w:ascii="宋体" w:hAnsi="宋体" w:cs="宋体"/>
              </w:rPr>
              <w:t>事业单位医疗</w:t>
            </w:r>
          </w:p>
        </w:tc>
        <w:tc>
          <w:tcPr>
            <w:tcW w:w="1134" w:type="dxa"/>
            <w:vAlign w:val="center"/>
          </w:tcPr>
          <w:p>
            <w:pPr>
              <w:pStyle w:val="11"/>
            </w:pPr>
            <w:r>
              <w:t>14.89</w:t>
            </w:r>
          </w:p>
        </w:tc>
        <w:tc>
          <w:tcPr>
            <w:tcW w:w="1134" w:type="dxa"/>
            <w:vAlign w:val="center"/>
          </w:tcPr>
          <w:p>
            <w:pPr>
              <w:pStyle w:val="11"/>
            </w:pPr>
            <w:r>
              <w:t>14.89</w:t>
            </w:r>
          </w:p>
        </w:tc>
        <w:tc>
          <w:tcPr>
            <w:tcW w:w="1134" w:type="dxa"/>
            <w:vAlign w:val="center"/>
          </w:tcPr>
          <w:p>
            <w:pPr>
              <w:pStyle w:val="11"/>
            </w:pPr>
            <w:r>
              <w:t>14.89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rPr>
                <w:rFonts w:hint="eastAsia" w:ascii="宋体" w:hAnsi="宋体" w:cs="宋体"/>
              </w:rPr>
              <w:t>公务员医疗补助</w:t>
            </w:r>
          </w:p>
        </w:tc>
        <w:tc>
          <w:tcPr>
            <w:tcW w:w="1134" w:type="dxa"/>
            <w:vAlign w:val="center"/>
          </w:tcPr>
          <w:p>
            <w:pPr>
              <w:pStyle w:val="11"/>
            </w:pPr>
            <w:r>
              <w:t>12.13</w:t>
            </w:r>
          </w:p>
        </w:tc>
        <w:tc>
          <w:tcPr>
            <w:tcW w:w="1134" w:type="dxa"/>
            <w:vAlign w:val="center"/>
          </w:tcPr>
          <w:p>
            <w:pPr>
              <w:pStyle w:val="11"/>
            </w:pPr>
            <w:r>
              <w:t>12.13</w:t>
            </w:r>
          </w:p>
        </w:tc>
        <w:tc>
          <w:tcPr>
            <w:tcW w:w="1134" w:type="dxa"/>
            <w:vAlign w:val="center"/>
          </w:tcPr>
          <w:p>
            <w:pPr>
              <w:pStyle w:val="11"/>
            </w:pPr>
            <w:r>
              <w:t>12.13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w:t>
            </w:r>
          </w:p>
        </w:tc>
        <w:tc>
          <w:tcPr>
            <w:tcW w:w="1559" w:type="dxa"/>
            <w:vAlign w:val="center"/>
          </w:tcPr>
          <w:p>
            <w:pPr>
              <w:pStyle w:val="12"/>
            </w:pPr>
            <w:r>
              <w:rPr>
                <w:rFonts w:hint="eastAsia" w:ascii="宋体" w:hAnsi="宋体" w:cs="宋体"/>
              </w:rPr>
              <w:t>节能环保支出</w:t>
            </w:r>
          </w:p>
        </w:tc>
        <w:tc>
          <w:tcPr>
            <w:tcW w:w="1134" w:type="dxa"/>
            <w:vAlign w:val="center"/>
          </w:tcPr>
          <w:p>
            <w:pPr>
              <w:pStyle w:val="11"/>
            </w:pPr>
            <w:r>
              <w:t>33.70</w:t>
            </w:r>
          </w:p>
        </w:tc>
        <w:tc>
          <w:tcPr>
            <w:tcW w:w="1134" w:type="dxa"/>
            <w:vAlign w:val="center"/>
          </w:tcPr>
          <w:p>
            <w:pPr>
              <w:pStyle w:val="11"/>
            </w:pPr>
            <w:r>
              <w:t>33.70</w:t>
            </w:r>
          </w:p>
        </w:tc>
        <w:tc>
          <w:tcPr>
            <w:tcW w:w="1134" w:type="dxa"/>
            <w:vAlign w:val="center"/>
          </w:tcPr>
          <w:p>
            <w:pPr>
              <w:pStyle w:val="11"/>
            </w:pPr>
            <w:r>
              <w:t>33.70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21101</w:t>
            </w:r>
          </w:p>
        </w:tc>
        <w:tc>
          <w:tcPr>
            <w:tcW w:w="1559" w:type="dxa"/>
            <w:vAlign w:val="center"/>
          </w:tcPr>
          <w:p>
            <w:pPr>
              <w:pStyle w:val="12"/>
            </w:pPr>
            <w:r>
              <w:rPr>
                <w:rFonts w:hint="eastAsia" w:ascii="宋体" w:hAnsi="宋体" w:cs="宋体"/>
              </w:rP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2110199</w:t>
            </w:r>
          </w:p>
        </w:tc>
        <w:tc>
          <w:tcPr>
            <w:tcW w:w="1559" w:type="dxa"/>
            <w:vAlign w:val="center"/>
          </w:tcPr>
          <w:p>
            <w:pPr>
              <w:pStyle w:val="12"/>
            </w:pPr>
            <w:r>
              <w:rPr>
                <w:rFonts w:hint="eastAsia" w:ascii="宋体" w:hAnsi="宋体" w:cs="宋体"/>
              </w:rP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rPr>
                <w:rFonts w:hint="eastAsia" w:ascii="宋体" w:hAnsi="宋体" w:cs="宋体"/>
              </w:rPr>
              <w:t>自然生态保护</w:t>
            </w:r>
          </w:p>
        </w:tc>
        <w:tc>
          <w:tcPr>
            <w:tcW w:w="1134" w:type="dxa"/>
            <w:vAlign w:val="center"/>
          </w:tcPr>
          <w:p>
            <w:pPr>
              <w:pStyle w:val="11"/>
            </w:pPr>
            <w:r>
              <w:t>28.70</w:t>
            </w:r>
          </w:p>
        </w:tc>
        <w:tc>
          <w:tcPr>
            <w:tcW w:w="1134" w:type="dxa"/>
            <w:vAlign w:val="center"/>
          </w:tcPr>
          <w:p>
            <w:pPr>
              <w:pStyle w:val="11"/>
            </w:pPr>
            <w:r>
              <w:t>28.70</w:t>
            </w:r>
          </w:p>
        </w:tc>
        <w:tc>
          <w:tcPr>
            <w:tcW w:w="1134" w:type="dxa"/>
            <w:vAlign w:val="center"/>
          </w:tcPr>
          <w:p>
            <w:pPr>
              <w:pStyle w:val="11"/>
            </w:pPr>
            <w:r>
              <w:t>28.70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2110401</w:t>
            </w:r>
          </w:p>
        </w:tc>
        <w:tc>
          <w:tcPr>
            <w:tcW w:w="1559" w:type="dxa"/>
            <w:vAlign w:val="center"/>
          </w:tcPr>
          <w:p>
            <w:pPr>
              <w:pStyle w:val="12"/>
            </w:pPr>
            <w:r>
              <w:rPr>
                <w:rFonts w:hint="eastAsia" w:ascii="宋体" w:hAnsi="宋体" w:cs="宋体"/>
              </w:rPr>
              <w:t>生态保护</w:t>
            </w:r>
          </w:p>
        </w:tc>
        <w:tc>
          <w:tcPr>
            <w:tcW w:w="1134" w:type="dxa"/>
            <w:vAlign w:val="center"/>
          </w:tcPr>
          <w:p>
            <w:pPr>
              <w:pStyle w:val="11"/>
            </w:pPr>
            <w:r>
              <w:t>9.50</w:t>
            </w:r>
          </w:p>
        </w:tc>
        <w:tc>
          <w:tcPr>
            <w:tcW w:w="1134" w:type="dxa"/>
            <w:vAlign w:val="center"/>
          </w:tcPr>
          <w:p>
            <w:pPr>
              <w:pStyle w:val="11"/>
            </w:pPr>
            <w:r>
              <w:t>9.50</w:t>
            </w:r>
          </w:p>
        </w:tc>
        <w:tc>
          <w:tcPr>
            <w:tcW w:w="1134" w:type="dxa"/>
            <w:vAlign w:val="center"/>
          </w:tcPr>
          <w:p>
            <w:pPr>
              <w:pStyle w:val="11"/>
            </w:pPr>
            <w:r>
              <w:t>9.50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2110402</w:t>
            </w:r>
          </w:p>
        </w:tc>
        <w:tc>
          <w:tcPr>
            <w:tcW w:w="1559" w:type="dxa"/>
            <w:vAlign w:val="center"/>
          </w:tcPr>
          <w:p>
            <w:pPr>
              <w:pStyle w:val="12"/>
            </w:pPr>
            <w:r>
              <w:rPr>
                <w:rFonts w:hint="eastAsia" w:ascii="宋体" w:hAnsi="宋体" w:cs="宋体"/>
              </w:rPr>
              <w:t>农村环境保护</w:t>
            </w:r>
          </w:p>
        </w:tc>
        <w:tc>
          <w:tcPr>
            <w:tcW w:w="1134" w:type="dxa"/>
            <w:vAlign w:val="center"/>
          </w:tcPr>
          <w:p>
            <w:pPr>
              <w:pStyle w:val="11"/>
            </w:pPr>
            <w:r>
              <w:t>19.20</w:t>
            </w:r>
          </w:p>
        </w:tc>
        <w:tc>
          <w:tcPr>
            <w:tcW w:w="1134" w:type="dxa"/>
            <w:vAlign w:val="center"/>
          </w:tcPr>
          <w:p>
            <w:pPr>
              <w:pStyle w:val="11"/>
            </w:pPr>
            <w:r>
              <w:t>19.20</w:t>
            </w:r>
          </w:p>
        </w:tc>
        <w:tc>
          <w:tcPr>
            <w:tcW w:w="1134" w:type="dxa"/>
            <w:vAlign w:val="center"/>
          </w:tcPr>
          <w:p>
            <w:pPr>
              <w:pStyle w:val="11"/>
            </w:pPr>
            <w:r>
              <w:t>19.20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rPr>
                <w:rFonts w:hint="eastAsia" w:ascii="宋体" w:hAnsi="宋体" w:cs="宋体"/>
              </w:rPr>
              <w:t>农林水支出</w:t>
            </w:r>
          </w:p>
        </w:tc>
        <w:tc>
          <w:tcPr>
            <w:tcW w:w="1134" w:type="dxa"/>
            <w:vAlign w:val="center"/>
          </w:tcPr>
          <w:p>
            <w:pPr>
              <w:pStyle w:val="11"/>
            </w:pPr>
            <w:r>
              <w:t>434.08</w:t>
            </w:r>
          </w:p>
        </w:tc>
        <w:tc>
          <w:tcPr>
            <w:tcW w:w="1134" w:type="dxa"/>
            <w:vAlign w:val="center"/>
          </w:tcPr>
          <w:p>
            <w:pPr>
              <w:pStyle w:val="11"/>
            </w:pPr>
            <w:r>
              <w:t>434.08</w:t>
            </w:r>
          </w:p>
        </w:tc>
        <w:tc>
          <w:tcPr>
            <w:tcW w:w="1134" w:type="dxa"/>
            <w:vAlign w:val="center"/>
          </w:tcPr>
          <w:p>
            <w:pPr>
              <w:pStyle w:val="11"/>
            </w:pPr>
            <w:r>
              <w:t>434.08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21307</w:t>
            </w:r>
          </w:p>
        </w:tc>
        <w:tc>
          <w:tcPr>
            <w:tcW w:w="1559" w:type="dxa"/>
            <w:vAlign w:val="center"/>
          </w:tcPr>
          <w:p>
            <w:pPr>
              <w:pStyle w:val="12"/>
            </w:pPr>
            <w:r>
              <w:rPr>
                <w:rFonts w:hint="eastAsia" w:ascii="宋体" w:hAnsi="宋体" w:cs="宋体"/>
              </w:rPr>
              <w:t>农村综合改革</w:t>
            </w:r>
          </w:p>
        </w:tc>
        <w:tc>
          <w:tcPr>
            <w:tcW w:w="1134" w:type="dxa"/>
            <w:vAlign w:val="center"/>
          </w:tcPr>
          <w:p>
            <w:pPr>
              <w:pStyle w:val="11"/>
            </w:pPr>
            <w:r>
              <w:t>434.08</w:t>
            </w:r>
          </w:p>
        </w:tc>
        <w:tc>
          <w:tcPr>
            <w:tcW w:w="1134" w:type="dxa"/>
            <w:vAlign w:val="center"/>
          </w:tcPr>
          <w:p>
            <w:pPr>
              <w:pStyle w:val="11"/>
            </w:pPr>
            <w:r>
              <w:t>434.08</w:t>
            </w:r>
          </w:p>
        </w:tc>
        <w:tc>
          <w:tcPr>
            <w:tcW w:w="1134" w:type="dxa"/>
            <w:vAlign w:val="center"/>
          </w:tcPr>
          <w:p>
            <w:pPr>
              <w:pStyle w:val="11"/>
            </w:pPr>
            <w:r>
              <w:t>434.08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2130705</w:t>
            </w:r>
          </w:p>
        </w:tc>
        <w:tc>
          <w:tcPr>
            <w:tcW w:w="1559" w:type="dxa"/>
            <w:vAlign w:val="center"/>
          </w:tcPr>
          <w:p>
            <w:pPr>
              <w:pStyle w:val="12"/>
            </w:pPr>
            <w:r>
              <w:rPr>
                <w:rFonts w:hint="eastAsia" w:ascii="宋体" w:hAnsi="宋体" w:cs="宋体"/>
              </w:rPr>
              <w:t>对村民委员会和村党支部的补助</w:t>
            </w:r>
          </w:p>
        </w:tc>
        <w:tc>
          <w:tcPr>
            <w:tcW w:w="1134" w:type="dxa"/>
            <w:vAlign w:val="center"/>
          </w:tcPr>
          <w:p>
            <w:pPr>
              <w:pStyle w:val="11"/>
            </w:pPr>
            <w:r>
              <w:t>434.08</w:t>
            </w:r>
          </w:p>
        </w:tc>
        <w:tc>
          <w:tcPr>
            <w:tcW w:w="1134" w:type="dxa"/>
            <w:vAlign w:val="center"/>
          </w:tcPr>
          <w:p>
            <w:pPr>
              <w:pStyle w:val="11"/>
            </w:pPr>
            <w:r>
              <w:t>434.08</w:t>
            </w:r>
          </w:p>
        </w:tc>
        <w:tc>
          <w:tcPr>
            <w:tcW w:w="1134" w:type="dxa"/>
            <w:vAlign w:val="center"/>
          </w:tcPr>
          <w:p>
            <w:pPr>
              <w:pStyle w:val="11"/>
            </w:pPr>
            <w:r>
              <w:t>434.08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w:t>
            </w:r>
          </w:p>
        </w:tc>
        <w:tc>
          <w:tcPr>
            <w:tcW w:w="1559" w:type="dxa"/>
            <w:vAlign w:val="center"/>
          </w:tcPr>
          <w:p>
            <w:pPr>
              <w:pStyle w:val="12"/>
            </w:pPr>
            <w:r>
              <w:rPr>
                <w:rFonts w:hint="eastAsia" w:ascii="宋体" w:hAnsi="宋体" w:cs="宋体"/>
              </w:rPr>
              <w:t>住房保障支出</w:t>
            </w:r>
          </w:p>
        </w:tc>
        <w:tc>
          <w:tcPr>
            <w:tcW w:w="1134" w:type="dxa"/>
            <w:vAlign w:val="center"/>
          </w:tcPr>
          <w:p>
            <w:pPr>
              <w:pStyle w:val="11"/>
            </w:pPr>
            <w:r>
              <w:t>44.53</w:t>
            </w:r>
          </w:p>
        </w:tc>
        <w:tc>
          <w:tcPr>
            <w:tcW w:w="1134" w:type="dxa"/>
            <w:vAlign w:val="center"/>
          </w:tcPr>
          <w:p>
            <w:pPr>
              <w:pStyle w:val="11"/>
            </w:pPr>
            <w:r>
              <w:t>44.53</w:t>
            </w:r>
          </w:p>
        </w:tc>
        <w:tc>
          <w:tcPr>
            <w:tcW w:w="1134" w:type="dxa"/>
            <w:vAlign w:val="center"/>
          </w:tcPr>
          <w:p>
            <w:pPr>
              <w:pStyle w:val="11"/>
            </w:pPr>
            <w:r>
              <w:t>44.53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w:t>
            </w:r>
          </w:p>
        </w:tc>
        <w:tc>
          <w:tcPr>
            <w:tcW w:w="1559" w:type="dxa"/>
            <w:vAlign w:val="center"/>
          </w:tcPr>
          <w:p>
            <w:pPr>
              <w:pStyle w:val="12"/>
            </w:pPr>
            <w:r>
              <w:rPr>
                <w:rFonts w:hint="eastAsia" w:ascii="宋体" w:hAnsi="宋体" w:cs="宋体"/>
              </w:rPr>
              <w:t>住房改革支出</w:t>
            </w:r>
          </w:p>
        </w:tc>
        <w:tc>
          <w:tcPr>
            <w:tcW w:w="1134" w:type="dxa"/>
            <w:vAlign w:val="center"/>
          </w:tcPr>
          <w:p>
            <w:pPr>
              <w:pStyle w:val="11"/>
            </w:pPr>
            <w:r>
              <w:t>44.53</w:t>
            </w:r>
          </w:p>
        </w:tc>
        <w:tc>
          <w:tcPr>
            <w:tcW w:w="1134" w:type="dxa"/>
            <w:vAlign w:val="center"/>
          </w:tcPr>
          <w:p>
            <w:pPr>
              <w:pStyle w:val="11"/>
            </w:pPr>
            <w:r>
              <w:t>44.53</w:t>
            </w:r>
          </w:p>
        </w:tc>
        <w:tc>
          <w:tcPr>
            <w:tcW w:w="1134" w:type="dxa"/>
            <w:vAlign w:val="center"/>
          </w:tcPr>
          <w:p>
            <w:pPr>
              <w:pStyle w:val="11"/>
            </w:pPr>
            <w:r>
              <w:t>44.53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2210201</w:t>
            </w:r>
          </w:p>
        </w:tc>
        <w:tc>
          <w:tcPr>
            <w:tcW w:w="1559" w:type="dxa"/>
            <w:vAlign w:val="center"/>
          </w:tcPr>
          <w:p>
            <w:pPr>
              <w:pStyle w:val="12"/>
            </w:pPr>
            <w:r>
              <w:rPr>
                <w:rFonts w:hint="eastAsia" w:ascii="宋体" w:hAnsi="宋体" w:cs="宋体"/>
              </w:rPr>
              <w:t>住房公积金</w:t>
            </w:r>
          </w:p>
        </w:tc>
        <w:tc>
          <w:tcPr>
            <w:tcW w:w="1134" w:type="dxa"/>
            <w:vAlign w:val="center"/>
          </w:tcPr>
          <w:p>
            <w:pPr>
              <w:pStyle w:val="11"/>
            </w:pPr>
            <w:r>
              <w:t>44.53</w:t>
            </w:r>
          </w:p>
        </w:tc>
        <w:tc>
          <w:tcPr>
            <w:tcW w:w="1134" w:type="dxa"/>
            <w:vAlign w:val="center"/>
          </w:tcPr>
          <w:p>
            <w:pPr>
              <w:pStyle w:val="11"/>
            </w:pPr>
            <w:r>
              <w:t>44.53</w:t>
            </w:r>
          </w:p>
        </w:tc>
        <w:tc>
          <w:tcPr>
            <w:tcW w:w="1134" w:type="dxa"/>
            <w:vAlign w:val="center"/>
          </w:tcPr>
          <w:p>
            <w:pPr>
              <w:pStyle w:val="11"/>
            </w:pPr>
            <w:r>
              <w:t>44.53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988001</w:t>
            </w:r>
            <w:r>
              <w:rPr>
                <w:rFonts w:hint="eastAsia" w:ascii="宋体" w:hAnsi="宋体" w:cs="宋体"/>
              </w:rPr>
              <w:t>曲阳县嘉禾镇人民政府本级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预算年度：</w:t>
            </w:r>
            <w:r>
              <w:t>2025</w:t>
            </w:r>
          </w:p>
        </w:tc>
        <w:tc>
          <w:tcPr>
            <w:tcW w:w="5444" w:type="dxa"/>
            <w:gridSpan w:val="4"/>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5527" w:type="dxa"/>
            <w:gridSpan w:val="2"/>
            <w:vAlign w:val="center"/>
          </w:tcPr>
          <w:p>
            <w:pPr>
              <w:pStyle w:val="10"/>
            </w:pPr>
            <w:r>
              <w:rPr>
                <w:rFonts w:hint="eastAsia" w:ascii="宋体" w:hAnsi="宋体" w:cs="宋体"/>
              </w:rPr>
              <w:t>功能分类科目</w:t>
            </w:r>
          </w:p>
        </w:tc>
        <w:tc>
          <w:tcPr>
            <w:tcW w:w="1361" w:type="dxa"/>
            <w:vMerge w:val="restart"/>
            <w:vAlign w:val="center"/>
          </w:tcPr>
          <w:p>
            <w:pPr>
              <w:pStyle w:val="10"/>
            </w:pPr>
            <w:r>
              <w:rPr>
                <w:rFonts w:hint="eastAsia" w:ascii="宋体" w:hAnsi="宋体" w:cs="宋体"/>
              </w:rPr>
              <w:t>合计</w:t>
            </w:r>
          </w:p>
        </w:tc>
        <w:tc>
          <w:tcPr>
            <w:tcW w:w="1361" w:type="dxa"/>
            <w:vMerge w:val="restart"/>
            <w:vAlign w:val="center"/>
          </w:tcPr>
          <w:p>
            <w:pPr>
              <w:pStyle w:val="10"/>
            </w:pPr>
            <w:r>
              <w:rPr>
                <w:rFonts w:hint="eastAsia" w:ascii="宋体" w:hAnsi="宋体" w:cs="宋体"/>
              </w:rPr>
              <w:t>基本支出</w:t>
            </w:r>
          </w:p>
        </w:tc>
        <w:tc>
          <w:tcPr>
            <w:tcW w:w="1361" w:type="dxa"/>
            <w:vMerge w:val="restart"/>
            <w:vAlign w:val="center"/>
          </w:tcPr>
          <w:p>
            <w:pPr>
              <w:pStyle w:val="10"/>
            </w:pPr>
            <w:r>
              <w:rPr>
                <w:rFonts w:hint="eastAsia" w:ascii="宋体" w:hAnsi="宋体" w:cs="宋体"/>
              </w:rPr>
              <w:t>项目支出</w:t>
            </w:r>
          </w:p>
        </w:tc>
        <w:tc>
          <w:tcPr>
            <w:tcW w:w="1361" w:type="dxa"/>
            <w:vMerge w:val="restart"/>
            <w:vAlign w:val="center"/>
          </w:tcPr>
          <w:p>
            <w:pPr>
              <w:pStyle w:val="10"/>
            </w:pPr>
            <w:r>
              <w:rPr>
                <w:rFonts w:hint="eastAsia" w:ascii="宋体" w:hAnsi="宋体" w:cs="宋体"/>
              </w:rPr>
              <w:t>经营支出</w:t>
            </w:r>
          </w:p>
        </w:tc>
        <w:tc>
          <w:tcPr>
            <w:tcW w:w="1361" w:type="dxa"/>
            <w:vMerge w:val="restart"/>
            <w:vAlign w:val="center"/>
          </w:tcPr>
          <w:p>
            <w:pPr>
              <w:pStyle w:val="10"/>
            </w:pPr>
            <w:r>
              <w:rPr>
                <w:rFonts w:hint="eastAsia" w:ascii="宋体" w:hAnsi="宋体" w:cs="宋体"/>
              </w:rPr>
              <w:t>上解上级</w:t>
            </w:r>
            <w:r>
              <w:t xml:space="preserve">     </w:t>
            </w:r>
            <w:r>
              <w:rPr>
                <w:rFonts w:hint="eastAsia" w:ascii="宋体" w:hAnsi="宋体" w:cs="宋体"/>
              </w:rPr>
              <w:t>支出</w:t>
            </w:r>
          </w:p>
        </w:tc>
        <w:tc>
          <w:tcPr>
            <w:tcW w:w="1361" w:type="dxa"/>
            <w:vMerge w:val="restart"/>
            <w:vAlign w:val="center"/>
          </w:tcPr>
          <w:p>
            <w:pPr>
              <w:pStyle w:val="10"/>
            </w:pPr>
            <w:r>
              <w:rPr>
                <w:rFonts w:hint="eastAsia" w:ascii="宋体" w:hAnsi="宋体" w:cs="宋体"/>
              </w:rP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rPr>
                <w:rFonts w:hint="eastAsia" w:ascii="宋体" w:hAnsi="宋体" w:cs="宋体"/>
              </w:rPr>
              <w:t>科目</w:t>
            </w:r>
            <w:r>
              <w:t xml:space="preserve">    </w:t>
            </w:r>
            <w:r>
              <w:rPr>
                <w:rFonts w:hint="eastAsia" w:ascii="宋体" w:hAnsi="宋体" w:cs="宋体"/>
              </w:rPr>
              <w:t>编码</w:t>
            </w:r>
          </w:p>
        </w:tc>
        <w:tc>
          <w:tcPr>
            <w:tcW w:w="4535" w:type="dxa"/>
            <w:vAlign w:val="center"/>
          </w:tcPr>
          <w:p>
            <w:pPr>
              <w:pStyle w:val="10"/>
            </w:pPr>
            <w:r>
              <w:rPr>
                <w:rFonts w:hint="eastAsia" w:ascii="宋体" w:hAnsi="宋体" w:cs="宋体"/>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ascii="宋体" w:hAnsi="宋体" w:cs="宋体"/>
              </w:rP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rPr>
                <w:rFonts w:hint="eastAsia" w:ascii="宋体" w:hAnsi="宋体" w:cs="宋体"/>
              </w:rPr>
              <w:t>合计</w:t>
            </w:r>
          </w:p>
        </w:tc>
        <w:tc>
          <w:tcPr>
            <w:tcW w:w="1361" w:type="dxa"/>
            <w:vAlign w:val="center"/>
          </w:tcPr>
          <w:p>
            <w:pPr>
              <w:pStyle w:val="15"/>
            </w:pPr>
            <w:r>
              <w:t>1263.33</w:t>
            </w:r>
          </w:p>
        </w:tc>
        <w:tc>
          <w:tcPr>
            <w:tcW w:w="1361" w:type="dxa"/>
            <w:vAlign w:val="center"/>
          </w:tcPr>
          <w:p>
            <w:pPr>
              <w:pStyle w:val="15"/>
            </w:pPr>
            <w:r>
              <w:t>738.17</w:t>
            </w:r>
          </w:p>
        </w:tc>
        <w:tc>
          <w:tcPr>
            <w:tcW w:w="1361" w:type="dxa"/>
            <w:vAlign w:val="center"/>
          </w:tcPr>
          <w:p>
            <w:pPr>
              <w:pStyle w:val="15"/>
            </w:pPr>
            <w:r>
              <w:t>525.16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rPr>
                <w:rFonts w:hint="eastAsia" w:ascii="宋体" w:hAnsi="宋体" w:cs="宋体"/>
              </w:rPr>
              <w:t>一般公共服务支出</w:t>
            </w:r>
          </w:p>
        </w:tc>
        <w:tc>
          <w:tcPr>
            <w:tcW w:w="1361" w:type="dxa"/>
            <w:vAlign w:val="center"/>
          </w:tcPr>
          <w:p>
            <w:pPr>
              <w:pStyle w:val="11"/>
            </w:pPr>
            <w:r>
              <w:t>591.68</w:t>
            </w:r>
          </w:p>
        </w:tc>
        <w:tc>
          <w:tcPr>
            <w:tcW w:w="1361" w:type="dxa"/>
            <w:vAlign w:val="center"/>
          </w:tcPr>
          <w:p>
            <w:pPr>
              <w:pStyle w:val="11"/>
            </w:pPr>
            <w:r>
              <w:t>534.30</w:t>
            </w:r>
          </w:p>
        </w:tc>
        <w:tc>
          <w:tcPr>
            <w:tcW w:w="1361" w:type="dxa"/>
            <w:vAlign w:val="center"/>
          </w:tcPr>
          <w:p>
            <w:pPr>
              <w:pStyle w:val="11"/>
            </w:pPr>
            <w:r>
              <w:t>57.38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rPr>
                <w:rFonts w:hint="eastAsia" w:ascii="宋体" w:hAnsi="宋体" w:cs="宋体"/>
              </w:rPr>
              <w:t>政府办公厅（室）及相关机构事务</w:t>
            </w:r>
          </w:p>
        </w:tc>
        <w:tc>
          <w:tcPr>
            <w:tcW w:w="1361" w:type="dxa"/>
            <w:vAlign w:val="center"/>
          </w:tcPr>
          <w:p>
            <w:pPr>
              <w:pStyle w:val="11"/>
            </w:pPr>
            <w:r>
              <w:t>583.68</w:t>
            </w:r>
          </w:p>
        </w:tc>
        <w:tc>
          <w:tcPr>
            <w:tcW w:w="1361" w:type="dxa"/>
            <w:vAlign w:val="center"/>
          </w:tcPr>
          <w:p>
            <w:pPr>
              <w:pStyle w:val="11"/>
            </w:pPr>
            <w:r>
              <w:t>534.30</w:t>
            </w:r>
          </w:p>
        </w:tc>
        <w:tc>
          <w:tcPr>
            <w:tcW w:w="1361" w:type="dxa"/>
            <w:vAlign w:val="center"/>
          </w:tcPr>
          <w:p>
            <w:pPr>
              <w:pStyle w:val="11"/>
            </w:pPr>
            <w:r>
              <w:t>49.38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rPr>
                <w:rFonts w:hint="eastAsia" w:ascii="宋体" w:hAnsi="宋体" w:cs="宋体"/>
              </w:rPr>
              <w:t>行政运行</w:t>
            </w:r>
          </w:p>
        </w:tc>
        <w:tc>
          <w:tcPr>
            <w:tcW w:w="1361" w:type="dxa"/>
            <w:vAlign w:val="center"/>
          </w:tcPr>
          <w:p>
            <w:pPr>
              <w:pStyle w:val="11"/>
            </w:pPr>
            <w:r>
              <w:t>296.05</w:t>
            </w:r>
          </w:p>
        </w:tc>
        <w:tc>
          <w:tcPr>
            <w:tcW w:w="1361" w:type="dxa"/>
            <w:vAlign w:val="center"/>
          </w:tcPr>
          <w:p>
            <w:pPr>
              <w:pStyle w:val="11"/>
            </w:pPr>
            <w:r>
              <w:t>296.05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rPr>
                <w:rFonts w:hint="eastAsia" w:ascii="宋体" w:hAnsi="宋体" w:cs="宋体"/>
              </w:rPr>
              <w:t>一般行政管理事务</w:t>
            </w:r>
          </w:p>
        </w:tc>
        <w:tc>
          <w:tcPr>
            <w:tcW w:w="1361" w:type="dxa"/>
            <w:vAlign w:val="center"/>
          </w:tcPr>
          <w:p>
            <w:pPr>
              <w:pStyle w:val="11"/>
            </w:pPr>
            <w:r>
              <w:t>49.38</w:t>
            </w:r>
          </w:p>
        </w:tc>
        <w:tc>
          <w:tcPr>
            <w:tcW w:w="1361" w:type="dxa"/>
            <w:vAlign w:val="center"/>
          </w:tcPr>
          <w:p>
            <w:pPr>
              <w:pStyle w:val="11"/>
            </w:pPr>
          </w:p>
        </w:tc>
        <w:tc>
          <w:tcPr>
            <w:tcW w:w="1361" w:type="dxa"/>
            <w:vAlign w:val="center"/>
          </w:tcPr>
          <w:p>
            <w:pPr>
              <w:pStyle w:val="11"/>
            </w:pPr>
            <w:r>
              <w:t>49.38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5" w:type="dxa"/>
            <w:vAlign w:val="center"/>
          </w:tcPr>
          <w:p>
            <w:pPr>
              <w:pStyle w:val="12"/>
            </w:pPr>
            <w:r>
              <w:rPr>
                <w:rFonts w:hint="eastAsia" w:ascii="宋体" w:hAnsi="宋体" w:cs="宋体"/>
              </w:rPr>
              <w:t>事业运行</w:t>
            </w:r>
          </w:p>
        </w:tc>
        <w:tc>
          <w:tcPr>
            <w:tcW w:w="1361" w:type="dxa"/>
            <w:vAlign w:val="center"/>
          </w:tcPr>
          <w:p>
            <w:pPr>
              <w:pStyle w:val="11"/>
            </w:pPr>
            <w:r>
              <w:t>238.25</w:t>
            </w:r>
          </w:p>
        </w:tc>
        <w:tc>
          <w:tcPr>
            <w:tcW w:w="1361" w:type="dxa"/>
            <w:vAlign w:val="center"/>
          </w:tcPr>
          <w:p>
            <w:pPr>
              <w:pStyle w:val="11"/>
            </w:pPr>
            <w:r>
              <w:t>238.25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20132</w:t>
            </w:r>
          </w:p>
        </w:tc>
        <w:tc>
          <w:tcPr>
            <w:tcW w:w="4535" w:type="dxa"/>
            <w:vAlign w:val="center"/>
          </w:tcPr>
          <w:p>
            <w:pPr>
              <w:pStyle w:val="12"/>
            </w:pPr>
            <w:r>
              <w:rPr>
                <w:rFonts w:hint="eastAsia" w:ascii="宋体" w:hAnsi="宋体" w:cs="宋体"/>
              </w:rPr>
              <w:t>组织事务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2013299</w:t>
            </w:r>
          </w:p>
        </w:tc>
        <w:tc>
          <w:tcPr>
            <w:tcW w:w="4535" w:type="dxa"/>
            <w:vAlign w:val="center"/>
          </w:tcPr>
          <w:p>
            <w:pPr>
              <w:pStyle w:val="12"/>
            </w:pPr>
            <w:r>
              <w:rPr>
                <w:rFonts w:hint="eastAsia" w:ascii="宋体" w:hAnsi="宋体" w:cs="宋体"/>
              </w:rPr>
              <w:t>其他组织事务支出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rPr>
                <w:rFonts w:hint="eastAsia" w:ascii="宋体" w:hAnsi="宋体" w:cs="宋体"/>
              </w:rPr>
              <w:t>社会保障和就业支出</w:t>
            </w:r>
          </w:p>
        </w:tc>
        <w:tc>
          <w:tcPr>
            <w:tcW w:w="1361" w:type="dxa"/>
            <w:vAlign w:val="center"/>
          </w:tcPr>
          <w:p>
            <w:pPr>
              <w:pStyle w:val="11"/>
            </w:pPr>
            <w:r>
              <w:t>117.88</w:t>
            </w:r>
          </w:p>
        </w:tc>
        <w:tc>
          <w:tcPr>
            <w:tcW w:w="1361" w:type="dxa"/>
            <w:vAlign w:val="center"/>
          </w:tcPr>
          <w:p>
            <w:pPr>
              <w:pStyle w:val="11"/>
            </w:pPr>
            <w:r>
              <w:t>117.88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rPr>
                <w:rFonts w:hint="eastAsia" w:ascii="宋体" w:hAnsi="宋体" w:cs="宋体"/>
              </w:rPr>
              <w:t>行政事业单位养老支出</w:t>
            </w:r>
          </w:p>
        </w:tc>
        <w:tc>
          <w:tcPr>
            <w:tcW w:w="1361" w:type="dxa"/>
            <w:vAlign w:val="center"/>
          </w:tcPr>
          <w:p>
            <w:pPr>
              <w:pStyle w:val="11"/>
            </w:pPr>
            <w:r>
              <w:t>117.88</w:t>
            </w:r>
          </w:p>
        </w:tc>
        <w:tc>
          <w:tcPr>
            <w:tcW w:w="1361" w:type="dxa"/>
            <w:vAlign w:val="center"/>
          </w:tcPr>
          <w:p>
            <w:pPr>
              <w:pStyle w:val="11"/>
            </w:pPr>
            <w:r>
              <w:t>117.88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rPr>
                <w:rFonts w:hint="eastAsia" w:ascii="宋体" w:hAnsi="宋体" w:cs="宋体"/>
              </w:rPr>
              <w:t>行政单位离退休</w:t>
            </w:r>
          </w:p>
        </w:tc>
        <w:tc>
          <w:tcPr>
            <w:tcW w:w="1361" w:type="dxa"/>
            <w:vAlign w:val="center"/>
          </w:tcPr>
          <w:p>
            <w:pPr>
              <w:pStyle w:val="11"/>
            </w:pPr>
            <w:r>
              <w:t>26.71</w:t>
            </w:r>
          </w:p>
        </w:tc>
        <w:tc>
          <w:tcPr>
            <w:tcW w:w="1361" w:type="dxa"/>
            <w:vAlign w:val="center"/>
          </w:tcPr>
          <w:p>
            <w:pPr>
              <w:pStyle w:val="11"/>
            </w:pPr>
            <w:r>
              <w:t>26.71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2080502</w:t>
            </w:r>
          </w:p>
        </w:tc>
        <w:tc>
          <w:tcPr>
            <w:tcW w:w="4535" w:type="dxa"/>
            <w:vAlign w:val="center"/>
          </w:tcPr>
          <w:p>
            <w:pPr>
              <w:pStyle w:val="12"/>
            </w:pPr>
            <w:r>
              <w:rPr>
                <w:rFonts w:hint="eastAsia" w:ascii="宋体" w:hAnsi="宋体" w:cs="宋体"/>
              </w:rPr>
              <w:t>事业单位离退休</w:t>
            </w:r>
          </w:p>
        </w:tc>
        <w:tc>
          <w:tcPr>
            <w:tcW w:w="1361" w:type="dxa"/>
            <w:vAlign w:val="center"/>
          </w:tcPr>
          <w:p>
            <w:pPr>
              <w:pStyle w:val="11"/>
            </w:pPr>
            <w:r>
              <w:t>24.41</w:t>
            </w:r>
          </w:p>
        </w:tc>
        <w:tc>
          <w:tcPr>
            <w:tcW w:w="1361" w:type="dxa"/>
            <w:vAlign w:val="center"/>
          </w:tcPr>
          <w:p>
            <w:pPr>
              <w:pStyle w:val="11"/>
            </w:pPr>
            <w:r>
              <w:t>24.41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rPr>
                <w:rFonts w:hint="eastAsia" w:ascii="宋体" w:hAnsi="宋体" w:cs="宋体"/>
              </w:rPr>
              <w:t>机关事业单位基本养老保险缴费支出</w:t>
            </w:r>
          </w:p>
        </w:tc>
        <w:tc>
          <w:tcPr>
            <w:tcW w:w="1361" w:type="dxa"/>
            <w:vAlign w:val="center"/>
          </w:tcPr>
          <w:p>
            <w:pPr>
              <w:pStyle w:val="11"/>
            </w:pPr>
            <w:r>
              <w:t>58.91</w:t>
            </w:r>
          </w:p>
        </w:tc>
        <w:tc>
          <w:tcPr>
            <w:tcW w:w="1361" w:type="dxa"/>
            <w:vAlign w:val="center"/>
          </w:tcPr>
          <w:p>
            <w:pPr>
              <w:pStyle w:val="11"/>
            </w:pPr>
            <w:r>
              <w:t>58.91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2080506</w:t>
            </w:r>
          </w:p>
        </w:tc>
        <w:tc>
          <w:tcPr>
            <w:tcW w:w="4535" w:type="dxa"/>
            <w:vAlign w:val="center"/>
          </w:tcPr>
          <w:p>
            <w:pPr>
              <w:pStyle w:val="12"/>
            </w:pPr>
            <w:r>
              <w:rPr>
                <w:rFonts w:hint="eastAsia" w:ascii="宋体" w:hAnsi="宋体" w:cs="宋体"/>
              </w:rPr>
              <w:t>机关事业单位职业年金缴费支出</w:t>
            </w:r>
          </w:p>
        </w:tc>
        <w:tc>
          <w:tcPr>
            <w:tcW w:w="1361" w:type="dxa"/>
            <w:vAlign w:val="center"/>
          </w:tcPr>
          <w:p>
            <w:pPr>
              <w:pStyle w:val="11"/>
            </w:pPr>
            <w:r>
              <w:t>7.85</w:t>
            </w:r>
          </w:p>
        </w:tc>
        <w:tc>
          <w:tcPr>
            <w:tcW w:w="1361" w:type="dxa"/>
            <w:vAlign w:val="center"/>
          </w:tcPr>
          <w:p>
            <w:pPr>
              <w:pStyle w:val="11"/>
            </w:pPr>
            <w:r>
              <w:t>7.85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rPr>
                <w:rFonts w:hint="eastAsia" w:ascii="宋体" w:hAnsi="宋体" w:cs="宋体"/>
              </w:rPr>
              <w:t>卫生健康支出</w:t>
            </w:r>
          </w:p>
        </w:tc>
        <w:tc>
          <w:tcPr>
            <w:tcW w:w="1361" w:type="dxa"/>
            <w:vAlign w:val="center"/>
          </w:tcPr>
          <w:p>
            <w:pPr>
              <w:pStyle w:val="11"/>
            </w:pPr>
            <w:r>
              <w:t>41.46</w:t>
            </w:r>
          </w:p>
        </w:tc>
        <w:tc>
          <w:tcPr>
            <w:tcW w:w="1361" w:type="dxa"/>
            <w:vAlign w:val="center"/>
          </w:tcPr>
          <w:p>
            <w:pPr>
              <w:pStyle w:val="11"/>
            </w:pPr>
            <w:r>
              <w:t>41.46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rPr>
                <w:rFonts w:hint="eastAsia" w:ascii="宋体" w:hAnsi="宋体" w:cs="宋体"/>
              </w:rPr>
              <w:t>行政事业单位医疗</w:t>
            </w:r>
          </w:p>
        </w:tc>
        <w:tc>
          <w:tcPr>
            <w:tcW w:w="1361" w:type="dxa"/>
            <w:vAlign w:val="center"/>
          </w:tcPr>
          <w:p>
            <w:pPr>
              <w:pStyle w:val="11"/>
            </w:pPr>
            <w:r>
              <w:t>41.46</w:t>
            </w:r>
          </w:p>
        </w:tc>
        <w:tc>
          <w:tcPr>
            <w:tcW w:w="1361" w:type="dxa"/>
            <w:vAlign w:val="center"/>
          </w:tcPr>
          <w:p>
            <w:pPr>
              <w:pStyle w:val="11"/>
            </w:pPr>
            <w:r>
              <w:t>41.46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5" w:type="dxa"/>
            <w:vAlign w:val="center"/>
          </w:tcPr>
          <w:p>
            <w:pPr>
              <w:pStyle w:val="12"/>
            </w:pPr>
            <w:r>
              <w:rPr>
                <w:rFonts w:hint="eastAsia" w:ascii="宋体" w:hAnsi="宋体" w:cs="宋体"/>
              </w:rPr>
              <w:t>行政单位医疗</w:t>
            </w:r>
          </w:p>
        </w:tc>
        <w:tc>
          <w:tcPr>
            <w:tcW w:w="1361" w:type="dxa"/>
            <w:vAlign w:val="center"/>
          </w:tcPr>
          <w:p>
            <w:pPr>
              <w:pStyle w:val="11"/>
            </w:pPr>
            <w:r>
              <w:t>14.44</w:t>
            </w:r>
          </w:p>
        </w:tc>
        <w:tc>
          <w:tcPr>
            <w:tcW w:w="1361" w:type="dxa"/>
            <w:vAlign w:val="center"/>
          </w:tcPr>
          <w:p>
            <w:pPr>
              <w:pStyle w:val="11"/>
            </w:pPr>
            <w:r>
              <w:t>14.44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5" w:type="dxa"/>
            <w:vAlign w:val="center"/>
          </w:tcPr>
          <w:p>
            <w:pPr>
              <w:pStyle w:val="12"/>
            </w:pPr>
            <w:r>
              <w:rPr>
                <w:rFonts w:hint="eastAsia" w:ascii="宋体" w:hAnsi="宋体" w:cs="宋体"/>
              </w:rPr>
              <w:t>事业单位医疗</w:t>
            </w:r>
          </w:p>
        </w:tc>
        <w:tc>
          <w:tcPr>
            <w:tcW w:w="1361" w:type="dxa"/>
            <w:vAlign w:val="center"/>
          </w:tcPr>
          <w:p>
            <w:pPr>
              <w:pStyle w:val="11"/>
            </w:pPr>
            <w:r>
              <w:t>14.89</w:t>
            </w:r>
          </w:p>
        </w:tc>
        <w:tc>
          <w:tcPr>
            <w:tcW w:w="1361" w:type="dxa"/>
            <w:vAlign w:val="center"/>
          </w:tcPr>
          <w:p>
            <w:pPr>
              <w:pStyle w:val="11"/>
            </w:pPr>
            <w:r>
              <w:t>14.89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5" w:type="dxa"/>
            <w:vAlign w:val="center"/>
          </w:tcPr>
          <w:p>
            <w:pPr>
              <w:pStyle w:val="12"/>
            </w:pPr>
            <w:r>
              <w:rPr>
                <w:rFonts w:hint="eastAsia" w:ascii="宋体" w:hAnsi="宋体" w:cs="宋体"/>
              </w:rPr>
              <w:t>公务员医疗补助</w:t>
            </w:r>
          </w:p>
        </w:tc>
        <w:tc>
          <w:tcPr>
            <w:tcW w:w="1361" w:type="dxa"/>
            <w:vAlign w:val="center"/>
          </w:tcPr>
          <w:p>
            <w:pPr>
              <w:pStyle w:val="11"/>
            </w:pPr>
            <w:r>
              <w:t>12.13</w:t>
            </w:r>
          </w:p>
        </w:tc>
        <w:tc>
          <w:tcPr>
            <w:tcW w:w="1361" w:type="dxa"/>
            <w:vAlign w:val="center"/>
          </w:tcPr>
          <w:p>
            <w:pPr>
              <w:pStyle w:val="11"/>
            </w:pPr>
            <w:r>
              <w:t>12.13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w:t>
            </w:r>
          </w:p>
        </w:tc>
        <w:tc>
          <w:tcPr>
            <w:tcW w:w="4535" w:type="dxa"/>
            <w:vAlign w:val="center"/>
          </w:tcPr>
          <w:p>
            <w:pPr>
              <w:pStyle w:val="12"/>
            </w:pPr>
            <w:r>
              <w:rPr>
                <w:rFonts w:hint="eastAsia" w:ascii="宋体" w:hAnsi="宋体" w:cs="宋体"/>
              </w:rPr>
              <w:t>节能环保支出</w:t>
            </w:r>
          </w:p>
        </w:tc>
        <w:tc>
          <w:tcPr>
            <w:tcW w:w="1361" w:type="dxa"/>
            <w:vAlign w:val="center"/>
          </w:tcPr>
          <w:p>
            <w:pPr>
              <w:pStyle w:val="11"/>
            </w:pPr>
            <w:r>
              <w:t>33.70</w:t>
            </w:r>
          </w:p>
        </w:tc>
        <w:tc>
          <w:tcPr>
            <w:tcW w:w="1361" w:type="dxa"/>
            <w:vAlign w:val="center"/>
          </w:tcPr>
          <w:p>
            <w:pPr>
              <w:pStyle w:val="11"/>
            </w:pPr>
          </w:p>
        </w:tc>
        <w:tc>
          <w:tcPr>
            <w:tcW w:w="1361" w:type="dxa"/>
            <w:vAlign w:val="center"/>
          </w:tcPr>
          <w:p>
            <w:pPr>
              <w:pStyle w:val="11"/>
            </w:pPr>
            <w:r>
              <w:t>33.70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21101</w:t>
            </w:r>
          </w:p>
        </w:tc>
        <w:tc>
          <w:tcPr>
            <w:tcW w:w="4535" w:type="dxa"/>
            <w:vAlign w:val="center"/>
          </w:tcPr>
          <w:p>
            <w:pPr>
              <w:pStyle w:val="12"/>
            </w:pPr>
            <w:r>
              <w:rPr>
                <w:rFonts w:hint="eastAsia" w:ascii="宋体" w:hAnsi="宋体" w:cs="宋体"/>
              </w:rP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2110199</w:t>
            </w:r>
          </w:p>
        </w:tc>
        <w:tc>
          <w:tcPr>
            <w:tcW w:w="4535" w:type="dxa"/>
            <w:vAlign w:val="center"/>
          </w:tcPr>
          <w:p>
            <w:pPr>
              <w:pStyle w:val="12"/>
            </w:pPr>
            <w:r>
              <w:rPr>
                <w:rFonts w:hint="eastAsia" w:ascii="宋体" w:hAnsi="宋体" w:cs="宋体"/>
              </w:rP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5" w:type="dxa"/>
            <w:vAlign w:val="center"/>
          </w:tcPr>
          <w:p>
            <w:pPr>
              <w:pStyle w:val="12"/>
            </w:pPr>
            <w:r>
              <w:rPr>
                <w:rFonts w:hint="eastAsia" w:ascii="宋体" w:hAnsi="宋体" w:cs="宋体"/>
              </w:rPr>
              <w:t>自然生态保护</w:t>
            </w:r>
          </w:p>
        </w:tc>
        <w:tc>
          <w:tcPr>
            <w:tcW w:w="1361" w:type="dxa"/>
            <w:vAlign w:val="center"/>
          </w:tcPr>
          <w:p>
            <w:pPr>
              <w:pStyle w:val="11"/>
            </w:pPr>
            <w:r>
              <w:t>28.70</w:t>
            </w:r>
          </w:p>
        </w:tc>
        <w:tc>
          <w:tcPr>
            <w:tcW w:w="1361" w:type="dxa"/>
            <w:vAlign w:val="center"/>
          </w:tcPr>
          <w:p>
            <w:pPr>
              <w:pStyle w:val="11"/>
            </w:pPr>
          </w:p>
        </w:tc>
        <w:tc>
          <w:tcPr>
            <w:tcW w:w="1361" w:type="dxa"/>
            <w:vAlign w:val="center"/>
          </w:tcPr>
          <w:p>
            <w:pPr>
              <w:pStyle w:val="11"/>
            </w:pPr>
            <w:r>
              <w:t>28.70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2110401</w:t>
            </w:r>
          </w:p>
        </w:tc>
        <w:tc>
          <w:tcPr>
            <w:tcW w:w="4535" w:type="dxa"/>
            <w:vAlign w:val="center"/>
          </w:tcPr>
          <w:p>
            <w:pPr>
              <w:pStyle w:val="12"/>
            </w:pPr>
            <w:r>
              <w:rPr>
                <w:rFonts w:hint="eastAsia" w:ascii="宋体" w:hAnsi="宋体" w:cs="宋体"/>
              </w:rPr>
              <w:t>生态保护</w:t>
            </w:r>
          </w:p>
        </w:tc>
        <w:tc>
          <w:tcPr>
            <w:tcW w:w="1361" w:type="dxa"/>
            <w:vAlign w:val="center"/>
          </w:tcPr>
          <w:p>
            <w:pPr>
              <w:pStyle w:val="11"/>
            </w:pPr>
            <w:r>
              <w:t>9.50</w:t>
            </w:r>
          </w:p>
        </w:tc>
        <w:tc>
          <w:tcPr>
            <w:tcW w:w="1361" w:type="dxa"/>
            <w:vAlign w:val="center"/>
          </w:tcPr>
          <w:p>
            <w:pPr>
              <w:pStyle w:val="11"/>
            </w:pPr>
          </w:p>
        </w:tc>
        <w:tc>
          <w:tcPr>
            <w:tcW w:w="1361" w:type="dxa"/>
            <w:vAlign w:val="center"/>
          </w:tcPr>
          <w:p>
            <w:pPr>
              <w:pStyle w:val="11"/>
            </w:pPr>
            <w:r>
              <w:t>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2110402</w:t>
            </w:r>
          </w:p>
        </w:tc>
        <w:tc>
          <w:tcPr>
            <w:tcW w:w="4535" w:type="dxa"/>
            <w:vAlign w:val="center"/>
          </w:tcPr>
          <w:p>
            <w:pPr>
              <w:pStyle w:val="12"/>
            </w:pPr>
            <w:r>
              <w:rPr>
                <w:rFonts w:hint="eastAsia" w:ascii="宋体" w:hAnsi="宋体" w:cs="宋体"/>
              </w:rPr>
              <w:t>农村环境保护</w:t>
            </w:r>
          </w:p>
        </w:tc>
        <w:tc>
          <w:tcPr>
            <w:tcW w:w="1361" w:type="dxa"/>
            <w:vAlign w:val="center"/>
          </w:tcPr>
          <w:p>
            <w:pPr>
              <w:pStyle w:val="11"/>
            </w:pPr>
            <w:r>
              <w:t>19.20</w:t>
            </w:r>
          </w:p>
        </w:tc>
        <w:tc>
          <w:tcPr>
            <w:tcW w:w="1361" w:type="dxa"/>
            <w:vAlign w:val="center"/>
          </w:tcPr>
          <w:p>
            <w:pPr>
              <w:pStyle w:val="11"/>
            </w:pPr>
          </w:p>
        </w:tc>
        <w:tc>
          <w:tcPr>
            <w:tcW w:w="1361" w:type="dxa"/>
            <w:vAlign w:val="center"/>
          </w:tcPr>
          <w:p>
            <w:pPr>
              <w:pStyle w:val="11"/>
            </w:pPr>
            <w:r>
              <w:t>19.20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5" w:type="dxa"/>
            <w:vAlign w:val="center"/>
          </w:tcPr>
          <w:p>
            <w:pPr>
              <w:pStyle w:val="12"/>
            </w:pPr>
            <w:r>
              <w:rPr>
                <w:rFonts w:hint="eastAsia" w:ascii="宋体" w:hAnsi="宋体" w:cs="宋体"/>
              </w:rPr>
              <w:t>农林水支出</w:t>
            </w:r>
          </w:p>
        </w:tc>
        <w:tc>
          <w:tcPr>
            <w:tcW w:w="1361" w:type="dxa"/>
            <w:vAlign w:val="center"/>
          </w:tcPr>
          <w:p>
            <w:pPr>
              <w:pStyle w:val="11"/>
            </w:pPr>
            <w:r>
              <w:t>434.08</w:t>
            </w:r>
          </w:p>
        </w:tc>
        <w:tc>
          <w:tcPr>
            <w:tcW w:w="1361" w:type="dxa"/>
            <w:vAlign w:val="center"/>
          </w:tcPr>
          <w:p>
            <w:pPr>
              <w:pStyle w:val="11"/>
            </w:pPr>
          </w:p>
        </w:tc>
        <w:tc>
          <w:tcPr>
            <w:tcW w:w="1361" w:type="dxa"/>
            <w:vAlign w:val="center"/>
          </w:tcPr>
          <w:p>
            <w:pPr>
              <w:pStyle w:val="11"/>
            </w:pPr>
            <w:r>
              <w:t>434.08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21307</w:t>
            </w:r>
          </w:p>
        </w:tc>
        <w:tc>
          <w:tcPr>
            <w:tcW w:w="4535" w:type="dxa"/>
            <w:vAlign w:val="center"/>
          </w:tcPr>
          <w:p>
            <w:pPr>
              <w:pStyle w:val="12"/>
            </w:pPr>
            <w:r>
              <w:rPr>
                <w:rFonts w:hint="eastAsia" w:ascii="宋体" w:hAnsi="宋体" w:cs="宋体"/>
              </w:rPr>
              <w:t>农村综合改革</w:t>
            </w:r>
          </w:p>
        </w:tc>
        <w:tc>
          <w:tcPr>
            <w:tcW w:w="1361" w:type="dxa"/>
            <w:vAlign w:val="center"/>
          </w:tcPr>
          <w:p>
            <w:pPr>
              <w:pStyle w:val="11"/>
            </w:pPr>
            <w:r>
              <w:t>434.08</w:t>
            </w:r>
          </w:p>
        </w:tc>
        <w:tc>
          <w:tcPr>
            <w:tcW w:w="1361" w:type="dxa"/>
            <w:vAlign w:val="center"/>
          </w:tcPr>
          <w:p>
            <w:pPr>
              <w:pStyle w:val="11"/>
            </w:pPr>
          </w:p>
        </w:tc>
        <w:tc>
          <w:tcPr>
            <w:tcW w:w="1361" w:type="dxa"/>
            <w:vAlign w:val="center"/>
          </w:tcPr>
          <w:p>
            <w:pPr>
              <w:pStyle w:val="11"/>
            </w:pPr>
            <w:r>
              <w:t>434.08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2130705</w:t>
            </w:r>
          </w:p>
        </w:tc>
        <w:tc>
          <w:tcPr>
            <w:tcW w:w="4535" w:type="dxa"/>
            <w:vAlign w:val="center"/>
          </w:tcPr>
          <w:p>
            <w:pPr>
              <w:pStyle w:val="12"/>
            </w:pPr>
            <w:r>
              <w:rPr>
                <w:rFonts w:hint="eastAsia" w:ascii="宋体" w:hAnsi="宋体" w:cs="宋体"/>
              </w:rPr>
              <w:t>对村民委员会和村党支部的补助</w:t>
            </w:r>
          </w:p>
        </w:tc>
        <w:tc>
          <w:tcPr>
            <w:tcW w:w="1361" w:type="dxa"/>
            <w:vAlign w:val="center"/>
          </w:tcPr>
          <w:p>
            <w:pPr>
              <w:pStyle w:val="11"/>
            </w:pPr>
            <w:r>
              <w:t>434.08</w:t>
            </w:r>
          </w:p>
        </w:tc>
        <w:tc>
          <w:tcPr>
            <w:tcW w:w="1361" w:type="dxa"/>
            <w:vAlign w:val="center"/>
          </w:tcPr>
          <w:p>
            <w:pPr>
              <w:pStyle w:val="11"/>
            </w:pPr>
          </w:p>
        </w:tc>
        <w:tc>
          <w:tcPr>
            <w:tcW w:w="1361" w:type="dxa"/>
            <w:vAlign w:val="center"/>
          </w:tcPr>
          <w:p>
            <w:pPr>
              <w:pStyle w:val="11"/>
            </w:pPr>
            <w:r>
              <w:t>434.08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w:t>
            </w:r>
          </w:p>
        </w:tc>
        <w:tc>
          <w:tcPr>
            <w:tcW w:w="4535" w:type="dxa"/>
            <w:vAlign w:val="center"/>
          </w:tcPr>
          <w:p>
            <w:pPr>
              <w:pStyle w:val="12"/>
            </w:pPr>
            <w:r>
              <w:rPr>
                <w:rFonts w:hint="eastAsia" w:ascii="宋体" w:hAnsi="宋体" w:cs="宋体"/>
              </w:rPr>
              <w:t>住房保障支出</w:t>
            </w:r>
          </w:p>
        </w:tc>
        <w:tc>
          <w:tcPr>
            <w:tcW w:w="1361" w:type="dxa"/>
            <w:vAlign w:val="center"/>
          </w:tcPr>
          <w:p>
            <w:pPr>
              <w:pStyle w:val="11"/>
            </w:pPr>
            <w:r>
              <w:t>44.53</w:t>
            </w:r>
          </w:p>
        </w:tc>
        <w:tc>
          <w:tcPr>
            <w:tcW w:w="1361" w:type="dxa"/>
            <w:vAlign w:val="center"/>
          </w:tcPr>
          <w:p>
            <w:pPr>
              <w:pStyle w:val="11"/>
            </w:pPr>
            <w:r>
              <w:t>44.53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w:t>
            </w:r>
          </w:p>
        </w:tc>
        <w:tc>
          <w:tcPr>
            <w:tcW w:w="4535" w:type="dxa"/>
            <w:vAlign w:val="center"/>
          </w:tcPr>
          <w:p>
            <w:pPr>
              <w:pStyle w:val="12"/>
            </w:pPr>
            <w:r>
              <w:rPr>
                <w:rFonts w:hint="eastAsia" w:ascii="宋体" w:hAnsi="宋体" w:cs="宋体"/>
              </w:rPr>
              <w:t>住房改革支出</w:t>
            </w:r>
          </w:p>
        </w:tc>
        <w:tc>
          <w:tcPr>
            <w:tcW w:w="1361" w:type="dxa"/>
            <w:vAlign w:val="center"/>
          </w:tcPr>
          <w:p>
            <w:pPr>
              <w:pStyle w:val="11"/>
            </w:pPr>
            <w:r>
              <w:t>44.53</w:t>
            </w:r>
          </w:p>
        </w:tc>
        <w:tc>
          <w:tcPr>
            <w:tcW w:w="1361" w:type="dxa"/>
            <w:vAlign w:val="center"/>
          </w:tcPr>
          <w:p>
            <w:pPr>
              <w:pStyle w:val="11"/>
            </w:pPr>
            <w:r>
              <w:t>44.53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2210201</w:t>
            </w:r>
          </w:p>
        </w:tc>
        <w:tc>
          <w:tcPr>
            <w:tcW w:w="4535" w:type="dxa"/>
            <w:vAlign w:val="center"/>
          </w:tcPr>
          <w:p>
            <w:pPr>
              <w:pStyle w:val="12"/>
            </w:pPr>
            <w:r>
              <w:rPr>
                <w:rFonts w:hint="eastAsia" w:ascii="宋体" w:hAnsi="宋体" w:cs="宋体"/>
              </w:rPr>
              <w:t>住房公积金</w:t>
            </w:r>
          </w:p>
        </w:tc>
        <w:tc>
          <w:tcPr>
            <w:tcW w:w="1361" w:type="dxa"/>
            <w:vAlign w:val="center"/>
          </w:tcPr>
          <w:p>
            <w:pPr>
              <w:pStyle w:val="11"/>
            </w:pPr>
            <w:r>
              <w:t>44.53</w:t>
            </w:r>
          </w:p>
        </w:tc>
        <w:tc>
          <w:tcPr>
            <w:tcW w:w="1361" w:type="dxa"/>
            <w:vAlign w:val="center"/>
          </w:tcPr>
          <w:p>
            <w:pPr>
              <w:pStyle w:val="11"/>
            </w:pPr>
            <w:r>
              <w:t>44.53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988001</w:t>
            </w:r>
            <w:r>
              <w:rPr>
                <w:rFonts w:hint="eastAsia" w:ascii="宋体" w:hAnsi="宋体" w:cs="宋体"/>
              </w:rPr>
              <w:t>曲阳县嘉禾镇人民政府本级</w:t>
            </w:r>
          </w:p>
        </w:tc>
        <w:tc>
          <w:tcPr>
            <w:tcW w:w="3402" w:type="dxa"/>
            <w:tcBorders>
              <w:top w:val="single" w:color="FFFFFF" w:sz="6" w:space="0"/>
              <w:left w:val="single" w:color="FFFFFF" w:sz="6" w:space="0"/>
              <w:right w:val="single" w:color="FFFFFF" w:sz="6" w:space="0"/>
            </w:tcBorders>
            <w:vAlign w:val="center"/>
          </w:tcPr>
          <w:p>
            <w:pPr>
              <w:pStyle w:val="8"/>
            </w:pPr>
            <w:r>
              <w:rPr>
                <w:rFonts w:hint="eastAsia" w:ascii="宋体" w:hAnsi="宋体" w:cs="宋体"/>
              </w:rPr>
              <w:t>预算年度：</w:t>
            </w:r>
            <w:r>
              <w:t>2025</w:t>
            </w:r>
          </w:p>
        </w:tc>
        <w:tc>
          <w:tcPr>
            <w:tcW w:w="5896" w:type="dxa"/>
            <w:gridSpan w:val="4"/>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4876" w:type="dxa"/>
            <w:gridSpan w:val="2"/>
            <w:vAlign w:val="center"/>
          </w:tcPr>
          <w:p>
            <w:pPr>
              <w:pStyle w:val="10"/>
            </w:pPr>
            <w:r>
              <w:rPr>
                <w:rFonts w:hint="eastAsia" w:ascii="宋体" w:hAnsi="宋体" w:cs="宋体"/>
              </w:rPr>
              <w:t>收入</w:t>
            </w:r>
          </w:p>
        </w:tc>
        <w:tc>
          <w:tcPr>
            <w:tcW w:w="9298" w:type="dxa"/>
            <w:gridSpan w:val="5"/>
            <w:vAlign w:val="center"/>
          </w:tcPr>
          <w:p>
            <w:pPr>
              <w:pStyle w:val="10"/>
            </w:pPr>
            <w:r>
              <w:rPr>
                <w:rFonts w:hint="eastAsia" w:ascii="宋体" w:hAnsi="宋体" w:cs="宋体"/>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rPr>
                <w:rFonts w:hint="eastAsia" w:ascii="宋体" w:hAnsi="宋体" w:cs="宋体"/>
              </w:rPr>
              <w:t>项</w:t>
            </w:r>
            <w:r>
              <w:t xml:space="preserve">  </w:t>
            </w:r>
            <w:r>
              <w:rPr>
                <w:rFonts w:hint="eastAsia" w:ascii="宋体" w:hAnsi="宋体" w:cs="宋体"/>
              </w:rPr>
              <w:t>目</w:t>
            </w:r>
          </w:p>
        </w:tc>
        <w:tc>
          <w:tcPr>
            <w:tcW w:w="1474" w:type="dxa"/>
            <w:vAlign w:val="center"/>
          </w:tcPr>
          <w:p>
            <w:pPr>
              <w:pStyle w:val="10"/>
            </w:pPr>
            <w:r>
              <w:rPr>
                <w:rFonts w:hint="eastAsia" w:ascii="宋体" w:hAnsi="宋体" w:cs="宋体"/>
              </w:rPr>
              <w:t>金额</w:t>
            </w:r>
          </w:p>
        </w:tc>
        <w:tc>
          <w:tcPr>
            <w:tcW w:w="3402" w:type="dxa"/>
            <w:vAlign w:val="center"/>
          </w:tcPr>
          <w:p>
            <w:pPr>
              <w:pStyle w:val="10"/>
            </w:pPr>
            <w:r>
              <w:rPr>
                <w:rFonts w:hint="eastAsia" w:ascii="宋体" w:hAnsi="宋体" w:cs="宋体"/>
              </w:rPr>
              <w:t>项</w:t>
            </w:r>
            <w:r>
              <w:t xml:space="preserve">  </w:t>
            </w:r>
            <w:r>
              <w:rPr>
                <w:rFonts w:hint="eastAsia" w:ascii="宋体" w:hAnsi="宋体" w:cs="宋体"/>
              </w:rPr>
              <w:t>目</w:t>
            </w:r>
          </w:p>
        </w:tc>
        <w:tc>
          <w:tcPr>
            <w:tcW w:w="1474" w:type="dxa"/>
            <w:vAlign w:val="center"/>
          </w:tcPr>
          <w:p>
            <w:pPr>
              <w:pStyle w:val="10"/>
            </w:pPr>
            <w:r>
              <w:rPr>
                <w:rFonts w:hint="eastAsia" w:ascii="宋体" w:hAnsi="宋体" w:cs="宋体"/>
              </w:rPr>
              <w:t>合计</w:t>
            </w:r>
          </w:p>
        </w:tc>
        <w:tc>
          <w:tcPr>
            <w:tcW w:w="1474" w:type="dxa"/>
            <w:vAlign w:val="center"/>
          </w:tcPr>
          <w:p>
            <w:pPr>
              <w:pStyle w:val="10"/>
            </w:pPr>
            <w:r>
              <w:rPr>
                <w:rFonts w:hint="eastAsia" w:ascii="宋体" w:hAnsi="宋体" w:cs="宋体"/>
              </w:rPr>
              <w:t>一般公共预算财政拨款</w:t>
            </w:r>
          </w:p>
        </w:tc>
        <w:tc>
          <w:tcPr>
            <w:tcW w:w="1474" w:type="dxa"/>
            <w:vAlign w:val="center"/>
          </w:tcPr>
          <w:p>
            <w:pPr>
              <w:pStyle w:val="10"/>
            </w:pPr>
            <w:r>
              <w:rPr>
                <w:rFonts w:hint="eastAsia" w:ascii="宋体" w:hAnsi="宋体" w:cs="宋体"/>
              </w:rPr>
              <w:t>政府性基金预算财政</w:t>
            </w:r>
            <w:r>
              <w:t xml:space="preserve">    </w:t>
            </w:r>
            <w:r>
              <w:rPr>
                <w:rFonts w:hint="eastAsia" w:ascii="宋体" w:hAnsi="宋体" w:cs="宋体"/>
              </w:rPr>
              <w:t>拨款</w:t>
            </w:r>
          </w:p>
        </w:tc>
        <w:tc>
          <w:tcPr>
            <w:tcW w:w="1474" w:type="dxa"/>
            <w:vAlign w:val="center"/>
          </w:tcPr>
          <w:p>
            <w:pPr>
              <w:pStyle w:val="10"/>
            </w:pPr>
            <w:r>
              <w:rPr>
                <w:rFonts w:hint="eastAsia" w:ascii="宋体" w:hAnsi="宋体" w:cs="宋体"/>
              </w:rP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ascii="宋体" w:hAnsi="宋体" w:cs="宋体"/>
              </w:rP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rPr>
                <w:rFonts w:hint="eastAsia" w:ascii="宋体" w:hAnsi="宋体" w:cs="宋体"/>
              </w:rPr>
              <w:t>一、一般公共预算拨款</w:t>
            </w:r>
          </w:p>
        </w:tc>
        <w:tc>
          <w:tcPr>
            <w:tcW w:w="1474" w:type="dxa"/>
            <w:vAlign w:val="center"/>
          </w:tcPr>
          <w:p>
            <w:pPr>
              <w:pStyle w:val="11"/>
            </w:pPr>
            <w:r>
              <w:t>1263.33</w:t>
            </w:r>
          </w:p>
        </w:tc>
        <w:tc>
          <w:tcPr>
            <w:tcW w:w="3402" w:type="dxa"/>
            <w:vAlign w:val="center"/>
          </w:tcPr>
          <w:p>
            <w:pPr>
              <w:pStyle w:val="12"/>
            </w:pPr>
            <w:r>
              <w:rPr>
                <w:rFonts w:hint="eastAsia" w:ascii="宋体" w:hAnsi="宋体" w:cs="宋体"/>
              </w:rPr>
              <w:t>一、一般公共服务支出</w:t>
            </w:r>
          </w:p>
        </w:tc>
        <w:tc>
          <w:tcPr>
            <w:tcW w:w="1474" w:type="dxa"/>
            <w:vAlign w:val="center"/>
          </w:tcPr>
          <w:p>
            <w:pPr>
              <w:pStyle w:val="11"/>
            </w:pPr>
            <w:r>
              <w:t>591.68</w:t>
            </w:r>
          </w:p>
        </w:tc>
        <w:tc>
          <w:tcPr>
            <w:tcW w:w="1474" w:type="dxa"/>
            <w:vAlign w:val="center"/>
          </w:tcPr>
          <w:p>
            <w:pPr>
              <w:pStyle w:val="11"/>
            </w:pPr>
            <w:r>
              <w:t>591.68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rPr>
                <w:rFonts w:hint="eastAsia" w:ascii="宋体" w:hAnsi="宋体" w:cs="宋体"/>
              </w:rPr>
              <w:t>二、政府性基金预算拨款</w:t>
            </w:r>
          </w:p>
        </w:tc>
        <w:tc>
          <w:tcPr>
            <w:tcW w:w="1474" w:type="dxa"/>
            <w:vAlign w:val="center"/>
          </w:tcPr>
          <w:p>
            <w:pPr>
              <w:pStyle w:val="11"/>
            </w:pPr>
          </w:p>
        </w:tc>
        <w:tc>
          <w:tcPr>
            <w:tcW w:w="3402" w:type="dxa"/>
            <w:vAlign w:val="center"/>
          </w:tcPr>
          <w:p>
            <w:pPr>
              <w:pStyle w:val="12"/>
            </w:pPr>
            <w:r>
              <w:rPr>
                <w:rFonts w:hint="eastAsia" w:ascii="宋体" w:hAnsi="宋体" w:cs="宋体"/>
              </w:rP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rPr>
                <w:rFonts w:hint="eastAsia" w:ascii="宋体" w:hAnsi="宋体" w:cs="宋体"/>
              </w:rPr>
              <w:t>三、国有资本经营预算拨款</w:t>
            </w:r>
          </w:p>
        </w:tc>
        <w:tc>
          <w:tcPr>
            <w:tcW w:w="1474" w:type="dxa"/>
            <w:vAlign w:val="center"/>
          </w:tcPr>
          <w:p>
            <w:pPr>
              <w:pStyle w:val="11"/>
            </w:pPr>
          </w:p>
        </w:tc>
        <w:tc>
          <w:tcPr>
            <w:tcW w:w="3402" w:type="dxa"/>
            <w:vAlign w:val="center"/>
          </w:tcPr>
          <w:p>
            <w:pPr>
              <w:pStyle w:val="12"/>
            </w:pPr>
            <w:r>
              <w:rPr>
                <w:rFonts w:hint="eastAsia" w:ascii="宋体" w:hAnsi="宋体" w:cs="宋体"/>
              </w:rP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八、社会保障和就业支出</w:t>
            </w:r>
          </w:p>
        </w:tc>
        <w:tc>
          <w:tcPr>
            <w:tcW w:w="1474" w:type="dxa"/>
            <w:vAlign w:val="center"/>
          </w:tcPr>
          <w:p>
            <w:pPr>
              <w:pStyle w:val="11"/>
            </w:pPr>
            <w:r>
              <w:t>117.88</w:t>
            </w:r>
          </w:p>
        </w:tc>
        <w:tc>
          <w:tcPr>
            <w:tcW w:w="1474" w:type="dxa"/>
            <w:vAlign w:val="center"/>
          </w:tcPr>
          <w:p>
            <w:pPr>
              <w:pStyle w:val="11"/>
            </w:pPr>
            <w:r>
              <w:t>117.88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十、卫生健康支出</w:t>
            </w:r>
          </w:p>
        </w:tc>
        <w:tc>
          <w:tcPr>
            <w:tcW w:w="1474" w:type="dxa"/>
            <w:vAlign w:val="center"/>
          </w:tcPr>
          <w:p>
            <w:pPr>
              <w:pStyle w:val="11"/>
            </w:pPr>
            <w:r>
              <w:t>41.46</w:t>
            </w:r>
          </w:p>
        </w:tc>
        <w:tc>
          <w:tcPr>
            <w:tcW w:w="1474" w:type="dxa"/>
            <w:vAlign w:val="center"/>
          </w:tcPr>
          <w:p>
            <w:pPr>
              <w:pStyle w:val="11"/>
            </w:pPr>
            <w:r>
              <w:t>41.46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十一、节能环保支出</w:t>
            </w:r>
          </w:p>
        </w:tc>
        <w:tc>
          <w:tcPr>
            <w:tcW w:w="1474" w:type="dxa"/>
            <w:vAlign w:val="center"/>
          </w:tcPr>
          <w:p>
            <w:pPr>
              <w:pStyle w:val="11"/>
            </w:pPr>
            <w:r>
              <w:t>33.70</w:t>
            </w:r>
          </w:p>
        </w:tc>
        <w:tc>
          <w:tcPr>
            <w:tcW w:w="1474" w:type="dxa"/>
            <w:vAlign w:val="center"/>
          </w:tcPr>
          <w:p>
            <w:pPr>
              <w:pStyle w:val="11"/>
            </w:pPr>
            <w:r>
              <w:t>33.70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十三、农林水支出</w:t>
            </w:r>
          </w:p>
        </w:tc>
        <w:tc>
          <w:tcPr>
            <w:tcW w:w="1474" w:type="dxa"/>
            <w:vAlign w:val="center"/>
          </w:tcPr>
          <w:p>
            <w:pPr>
              <w:pStyle w:val="11"/>
            </w:pPr>
            <w:r>
              <w:t>434.08</w:t>
            </w:r>
          </w:p>
        </w:tc>
        <w:tc>
          <w:tcPr>
            <w:tcW w:w="1474" w:type="dxa"/>
            <w:vAlign w:val="center"/>
          </w:tcPr>
          <w:p>
            <w:pPr>
              <w:pStyle w:val="11"/>
            </w:pPr>
            <w:r>
              <w:t>434.08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二十、住房保障支出</w:t>
            </w:r>
          </w:p>
        </w:tc>
        <w:tc>
          <w:tcPr>
            <w:tcW w:w="1474" w:type="dxa"/>
            <w:vAlign w:val="center"/>
          </w:tcPr>
          <w:p>
            <w:pPr>
              <w:pStyle w:val="11"/>
            </w:pPr>
            <w:r>
              <w:t>44.53</w:t>
            </w:r>
          </w:p>
        </w:tc>
        <w:tc>
          <w:tcPr>
            <w:tcW w:w="1474" w:type="dxa"/>
            <w:vAlign w:val="center"/>
          </w:tcPr>
          <w:p>
            <w:pPr>
              <w:pStyle w:val="11"/>
            </w:pPr>
            <w:r>
              <w:t>44.53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ascii="宋体" w:hAnsi="宋体" w:cs="宋体"/>
              </w:rP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rPr>
                <w:rFonts w:hint="eastAsia" w:ascii="宋体" w:hAnsi="宋体" w:cs="宋体"/>
              </w:rPr>
              <w:t>本年收入合计</w:t>
            </w:r>
          </w:p>
        </w:tc>
        <w:tc>
          <w:tcPr>
            <w:tcW w:w="1474" w:type="dxa"/>
            <w:vAlign w:val="center"/>
          </w:tcPr>
          <w:p>
            <w:pPr>
              <w:pStyle w:val="15"/>
            </w:pPr>
            <w:r>
              <w:t>1263.33</w:t>
            </w:r>
          </w:p>
        </w:tc>
        <w:tc>
          <w:tcPr>
            <w:tcW w:w="3402" w:type="dxa"/>
            <w:vAlign w:val="center"/>
          </w:tcPr>
          <w:p>
            <w:pPr>
              <w:pStyle w:val="14"/>
            </w:pPr>
            <w:r>
              <w:rPr>
                <w:rFonts w:hint="eastAsia" w:ascii="宋体" w:hAnsi="宋体" w:cs="宋体"/>
              </w:rPr>
              <w:t>本年支出合计</w:t>
            </w:r>
          </w:p>
        </w:tc>
        <w:tc>
          <w:tcPr>
            <w:tcW w:w="1474" w:type="dxa"/>
            <w:vAlign w:val="center"/>
          </w:tcPr>
          <w:p>
            <w:pPr>
              <w:pStyle w:val="15"/>
            </w:pPr>
            <w:r>
              <w:t>1263.33</w:t>
            </w:r>
          </w:p>
        </w:tc>
        <w:tc>
          <w:tcPr>
            <w:tcW w:w="1474" w:type="dxa"/>
            <w:vAlign w:val="center"/>
          </w:tcPr>
          <w:p>
            <w:pPr>
              <w:pStyle w:val="15"/>
            </w:pPr>
            <w:r>
              <w:t>1263.33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rPr>
                <w:rFonts w:hint="eastAsia" w:ascii="宋体" w:hAnsi="宋体" w:cs="宋体"/>
              </w:rPr>
              <w:t>年初财政拨款结转和结余</w:t>
            </w:r>
          </w:p>
        </w:tc>
        <w:tc>
          <w:tcPr>
            <w:tcW w:w="1474" w:type="dxa"/>
            <w:vAlign w:val="center"/>
          </w:tcPr>
          <w:p>
            <w:pPr>
              <w:pStyle w:val="11"/>
            </w:pPr>
          </w:p>
        </w:tc>
        <w:tc>
          <w:tcPr>
            <w:tcW w:w="3402" w:type="dxa"/>
            <w:vAlign w:val="center"/>
          </w:tcPr>
          <w:p>
            <w:pPr>
              <w:pStyle w:val="12"/>
            </w:pPr>
            <w:r>
              <w:rPr>
                <w:rFonts w:hint="eastAsia" w:ascii="宋体" w:hAnsi="宋体" w:cs="宋体"/>
              </w:rP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rPr>
                <w:rFonts w:hint="eastAsia" w:ascii="宋体" w:hAnsi="宋体" w:cs="宋体"/>
              </w:rP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rPr>
                <w:rFonts w:hint="eastAsia" w:ascii="宋体" w:hAnsi="宋体" w:cs="宋体"/>
              </w:rP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rPr>
                <w:rFonts w:hint="eastAsia" w:ascii="宋体" w:hAnsi="宋体" w:cs="宋体"/>
              </w:rP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rPr>
                <w:rFonts w:hint="eastAsia" w:ascii="宋体" w:hAnsi="宋体" w:cs="宋体"/>
              </w:rPr>
              <w:t>收入总计</w:t>
            </w:r>
          </w:p>
        </w:tc>
        <w:tc>
          <w:tcPr>
            <w:tcW w:w="1474" w:type="dxa"/>
            <w:vAlign w:val="center"/>
          </w:tcPr>
          <w:p>
            <w:pPr>
              <w:pStyle w:val="15"/>
            </w:pPr>
            <w:r>
              <w:t>1263.33</w:t>
            </w:r>
          </w:p>
        </w:tc>
        <w:tc>
          <w:tcPr>
            <w:tcW w:w="3402" w:type="dxa"/>
            <w:vAlign w:val="center"/>
          </w:tcPr>
          <w:p>
            <w:pPr>
              <w:pStyle w:val="14"/>
            </w:pPr>
            <w:r>
              <w:rPr>
                <w:rFonts w:hint="eastAsia" w:ascii="宋体" w:hAnsi="宋体" w:cs="宋体"/>
              </w:rPr>
              <w:t>支出总计</w:t>
            </w:r>
          </w:p>
        </w:tc>
        <w:tc>
          <w:tcPr>
            <w:tcW w:w="1474" w:type="dxa"/>
            <w:vAlign w:val="center"/>
          </w:tcPr>
          <w:p>
            <w:pPr>
              <w:pStyle w:val="15"/>
            </w:pPr>
            <w:r>
              <w:t>1263.33</w:t>
            </w:r>
          </w:p>
        </w:tc>
        <w:tc>
          <w:tcPr>
            <w:tcW w:w="1474" w:type="dxa"/>
            <w:vAlign w:val="center"/>
          </w:tcPr>
          <w:p>
            <w:pPr>
              <w:pStyle w:val="15"/>
            </w:pPr>
            <w:r>
              <w:t>1263.33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988001</w:t>
            </w:r>
            <w:r>
              <w:rPr>
                <w:rFonts w:hint="eastAsia" w:ascii="宋体" w:hAnsi="宋体" w:cs="宋体"/>
              </w:rPr>
              <w:t>曲阳县嘉禾镇人民政府本级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ascii="宋体" w:hAnsi="宋体" w:cs="宋体"/>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5726" w:type="dxa"/>
            <w:gridSpan w:val="2"/>
            <w:vAlign w:val="center"/>
          </w:tcPr>
          <w:p>
            <w:pPr>
              <w:pStyle w:val="10"/>
            </w:pPr>
            <w:r>
              <w:rPr>
                <w:rFonts w:hint="eastAsia" w:ascii="宋体" w:hAnsi="宋体" w:cs="宋体"/>
              </w:rPr>
              <w:t>功能分类科目</w:t>
            </w:r>
          </w:p>
        </w:tc>
        <w:tc>
          <w:tcPr>
            <w:tcW w:w="2551" w:type="dxa"/>
            <w:vMerge w:val="restart"/>
            <w:vAlign w:val="center"/>
          </w:tcPr>
          <w:p>
            <w:pPr>
              <w:pStyle w:val="10"/>
            </w:pPr>
            <w:r>
              <w:rPr>
                <w:rFonts w:hint="eastAsia" w:ascii="宋体" w:hAnsi="宋体" w:cs="宋体"/>
              </w:rPr>
              <w:t>合计</w:t>
            </w:r>
          </w:p>
        </w:tc>
        <w:tc>
          <w:tcPr>
            <w:tcW w:w="2551" w:type="dxa"/>
            <w:vMerge w:val="restart"/>
            <w:vAlign w:val="center"/>
          </w:tcPr>
          <w:p>
            <w:pPr>
              <w:pStyle w:val="10"/>
            </w:pPr>
            <w:r>
              <w:rPr>
                <w:rFonts w:hint="eastAsia" w:ascii="宋体" w:hAnsi="宋体" w:cs="宋体"/>
              </w:rPr>
              <w:t>基本支出</w:t>
            </w:r>
          </w:p>
        </w:tc>
        <w:tc>
          <w:tcPr>
            <w:tcW w:w="2551" w:type="dxa"/>
            <w:vMerge w:val="restart"/>
            <w:vAlign w:val="center"/>
          </w:tcPr>
          <w:p>
            <w:pPr>
              <w:pStyle w:val="10"/>
            </w:pPr>
            <w:r>
              <w:rPr>
                <w:rFonts w:hint="eastAsia" w:ascii="宋体" w:hAnsi="宋体" w:cs="宋体"/>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ascii="宋体" w:hAnsi="宋体" w:cs="宋体"/>
              </w:rPr>
              <w:t>科目编码</w:t>
            </w:r>
          </w:p>
        </w:tc>
        <w:tc>
          <w:tcPr>
            <w:tcW w:w="4535" w:type="dxa"/>
            <w:vAlign w:val="center"/>
          </w:tcPr>
          <w:p>
            <w:pPr>
              <w:pStyle w:val="10"/>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ascii="宋体" w:hAnsi="宋体" w:cs="宋体"/>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rPr>
                <w:rFonts w:hint="eastAsia" w:ascii="宋体" w:hAnsi="宋体" w:cs="宋体"/>
              </w:rPr>
              <w:t>合计</w:t>
            </w:r>
          </w:p>
        </w:tc>
        <w:tc>
          <w:tcPr>
            <w:tcW w:w="2551" w:type="dxa"/>
            <w:vAlign w:val="center"/>
          </w:tcPr>
          <w:p>
            <w:pPr>
              <w:pStyle w:val="15"/>
            </w:pPr>
            <w:r>
              <w:t>1263.33</w:t>
            </w:r>
          </w:p>
        </w:tc>
        <w:tc>
          <w:tcPr>
            <w:tcW w:w="2551" w:type="dxa"/>
            <w:vAlign w:val="center"/>
          </w:tcPr>
          <w:p>
            <w:pPr>
              <w:pStyle w:val="15"/>
            </w:pPr>
            <w:r>
              <w:t>738.17</w:t>
            </w:r>
          </w:p>
        </w:tc>
        <w:tc>
          <w:tcPr>
            <w:tcW w:w="2551" w:type="dxa"/>
            <w:vAlign w:val="center"/>
          </w:tcPr>
          <w:p>
            <w:pPr>
              <w:pStyle w:val="15"/>
            </w:pPr>
            <w:r>
              <w:t>525.16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rPr>
                <w:rFonts w:hint="eastAsia" w:ascii="宋体" w:hAnsi="宋体" w:cs="宋体"/>
              </w:rPr>
              <w:t>一般公共服务支出</w:t>
            </w:r>
          </w:p>
        </w:tc>
        <w:tc>
          <w:tcPr>
            <w:tcW w:w="2551" w:type="dxa"/>
            <w:vAlign w:val="center"/>
          </w:tcPr>
          <w:p>
            <w:pPr>
              <w:pStyle w:val="11"/>
            </w:pPr>
            <w:r>
              <w:t>591.68</w:t>
            </w:r>
          </w:p>
        </w:tc>
        <w:tc>
          <w:tcPr>
            <w:tcW w:w="2551" w:type="dxa"/>
            <w:vAlign w:val="center"/>
          </w:tcPr>
          <w:p>
            <w:pPr>
              <w:pStyle w:val="11"/>
            </w:pPr>
            <w:r>
              <w:t>534.30</w:t>
            </w:r>
          </w:p>
        </w:tc>
        <w:tc>
          <w:tcPr>
            <w:tcW w:w="2551" w:type="dxa"/>
            <w:vAlign w:val="center"/>
          </w:tcPr>
          <w:p>
            <w:pPr>
              <w:pStyle w:val="11"/>
            </w:pPr>
            <w:r>
              <w:t>57.38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rPr>
                <w:rFonts w:hint="eastAsia" w:ascii="宋体" w:hAnsi="宋体" w:cs="宋体"/>
              </w:rPr>
              <w:t>政府办公厅（室）及相关机构事务</w:t>
            </w:r>
          </w:p>
        </w:tc>
        <w:tc>
          <w:tcPr>
            <w:tcW w:w="2551" w:type="dxa"/>
            <w:vAlign w:val="center"/>
          </w:tcPr>
          <w:p>
            <w:pPr>
              <w:pStyle w:val="11"/>
            </w:pPr>
            <w:r>
              <w:t>583.68</w:t>
            </w:r>
          </w:p>
        </w:tc>
        <w:tc>
          <w:tcPr>
            <w:tcW w:w="2551" w:type="dxa"/>
            <w:vAlign w:val="center"/>
          </w:tcPr>
          <w:p>
            <w:pPr>
              <w:pStyle w:val="11"/>
            </w:pPr>
            <w:r>
              <w:t>534.30</w:t>
            </w:r>
          </w:p>
        </w:tc>
        <w:tc>
          <w:tcPr>
            <w:tcW w:w="2551" w:type="dxa"/>
            <w:vAlign w:val="center"/>
          </w:tcPr>
          <w:p>
            <w:pPr>
              <w:pStyle w:val="11"/>
            </w:pPr>
            <w:r>
              <w:t>49.38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rPr>
                <w:rFonts w:hint="eastAsia" w:ascii="宋体" w:hAnsi="宋体" w:cs="宋体"/>
              </w:rPr>
              <w:t>行政运行</w:t>
            </w:r>
          </w:p>
        </w:tc>
        <w:tc>
          <w:tcPr>
            <w:tcW w:w="2551" w:type="dxa"/>
            <w:vAlign w:val="center"/>
          </w:tcPr>
          <w:p>
            <w:pPr>
              <w:pStyle w:val="11"/>
            </w:pPr>
            <w:r>
              <w:t>296.05</w:t>
            </w:r>
          </w:p>
        </w:tc>
        <w:tc>
          <w:tcPr>
            <w:tcW w:w="2551" w:type="dxa"/>
            <w:vAlign w:val="center"/>
          </w:tcPr>
          <w:p>
            <w:pPr>
              <w:pStyle w:val="11"/>
            </w:pPr>
            <w:r>
              <w:t>296.05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rPr>
                <w:rFonts w:hint="eastAsia" w:ascii="宋体" w:hAnsi="宋体" w:cs="宋体"/>
              </w:rPr>
              <w:t>一般行政管理事务</w:t>
            </w:r>
          </w:p>
        </w:tc>
        <w:tc>
          <w:tcPr>
            <w:tcW w:w="2551" w:type="dxa"/>
            <w:vAlign w:val="center"/>
          </w:tcPr>
          <w:p>
            <w:pPr>
              <w:pStyle w:val="11"/>
            </w:pPr>
            <w:r>
              <w:t>49.38</w:t>
            </w:r>
          </w:p>
        </w:tc>
        <w:tc>
          <w:tcPr>
            <w:tcW w:w="2551" w:type="dxa"/>
            <w:vAlign w:val="center"/>
          </w:tcPr>
          <w:p>
            <w:pPr>
              <w:pStyle w:val="11"/>
            </w:pPr>
          </w:p>
        </w:tc>
        <w:tc>
          <w:tcPr>
            <w:tcW w:w="2551" w:type="dxa"/>
            <w:vAlign w:val="center"/>
          </w:tcPr>
          <w:p>
            <w:pPr>
              <w:pStyle w:val="11"/>
            </w:pPr>
            <w:r>
              <w:t>49.38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rPr>
                <w:rFonts w:hint="eastAsia" w:ascii="宋体" w:hAnsi="宋体" w:cs="宋体"/>
              </w:rPr>
              <w:t>事业运行</w:t>
            </w:r>
          </w:p>
        </w:tc>
        <w:tc>
          <w:tcPr>
            <w:tcW w:w="2551" w:type="dxa"/>
            <w:vAlign w:val="center"/>
          </w:tcPr>
          <w:p>
            <w:pPr>
              <w:pStyle w:val="11"/>
            </w:pPr>
            <w:r>
              <w:t>238.25</w:t>
            </w:r>
          </w:p>
        </w:tc>
        <w:tc>
          <w:tcPr>
            <w:tcW w:w="2551" w:type="dxa"/>
            <w:vAlign w:val="center"/>
          </w:tcPr>
          <w:p>
            <w:pPr>
              <w:pStyle w:val="11"/>
            </w:pPr>
            <w:r>
              <w:t>238.25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20132</w:t>
            </w:r>
          </w:p>
        </w:tc>
        <w:tc>
          <w:tcPr>
            <w:tcW w:w="4535" w:type="dxa"/>
            <w:vAlign w:val="center"/>
          </w:tcPr>
          <w:p>
            <w:pPr>
              <w:pStyle w:val="12"/>
            </w:pPr>
            <w:r>
              <w:rPr>
                <w:rFonts w:hint="eastAsia" w:ascii="宋体" w:hAnsi="宋体" w:cs="宋体"/>
              </w:rPr>
              <w:t>组织事务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2013299</w:t>
            </w:r>
          </w:p>
        </w:tc>
        <w:tc>
          <w:tcPr>
            <w:tcW w:w="4535" w:type="dxa"/>
            <w:vAlign w:val="center"/>
          </w:tcPr>
          <w:p>
            <w:pPr>
              <w:pStyle w:val="12"/>
            </w:pPr>
            <w:r>
              <w:rPr>
                <w:rFonts w:hint="eastAsia" w:ascii="宋体" w:hAnsi="宋体" w:cs="宋体"/>
              </w:rPr>
              <w:t>其他组织事务支出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rPr>
                <w:rFonts w:hint="eastAsia" w:ascii="宋体" w:hAnsi="宋体" w:cs="宋体"/>
              </w:rPr>
              <w:t>社会保障和就业支出</w:t>
            </w:r>
          </w:p>
        </w:tc>
        <w:tc>
          <w:tcPr>
            <w:tcW w:w="2551" w:type="dxa"/>
            <w:vAlign w:val="center"/>
          </w:tcPr>
          <w:p>
            <w:pPr>
              <w:pStyle w:val="11"/>
            </w:pPr>
            <w:r>
              <w:t>117.88</w:t>
            </w:r>
          </w:p>
        </w:tc>
        <w:tc>
          <w:tcPr>
            <w:tcW w:w="2551" w:type="dxa"/>
            <w:vAlign w:val="center"/>
          </w:tcPr>
          <w:p>
            <w:pPr>
              <w:pStyle w:val="11"/>
            </w:pPr>
            <w:r>
              <w:t>117.88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rPr>
                <w:rFonts w:hint="eastAsia" w:ascii="宋体" w:hAnsi="宋体" w:cs="宋体"/>
              </w:rPr>
              <w:t>行政事业单位养老支出</w:t>
            </w:r>
          </w:p>
        </w:tc>
        <w:tc>
          <w:tcPr>
            <w:tcW w:w="2551" w:type="dxa"/>
            <w:vAlign w:val="center"/>
          </w:tcPr>
          <w:p>
            <w:pPr>
              <w:pStyle w:val="11"/>
            </w:pPr>
            <w:r>
              <w:t>117.88</w:t>
            </w:r>
          </w:p>
        </w:tc>
        <w:tc>
          <w:tcPr>
            <w:tcW w:w="2551" w:type="dxa"/>
            <w:vAlign w:val="center"/>
          </w:tcPr>
          <w:p>
            <w:pPr>
              <w:pStyle w:val="11"/>
            </w:pPr>
            <w:r>
              <w:t>117.88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rPr>
                <w:rFonts w:hint="eastAsia" w:ascii="宋体" w:hAnsi="宋体" w:cs="宋体"/>
              </w:rPr>
              <w:t>行政单位离退休</w:t>
            </w:r>
          </w:p>
        </w:tc>
        <w:tc>
          <w:tcPr>
            <w:tcW w:w="2551" w:type="dxa"/>
            <w:vAlign w:val="center"/>
          </w:tcPr>
          <w:p>
            <w:pPr>
              <w:pStyle w:val="11"/>
            </w:pPr>
            <w:r>
              <w:t>26.71</w:t>
            </w:r>
          </w:p>
        </w:tc>
        <w:tc>
          <w:tcPr>
            <w:tcW w:w="2551" w:type="dxa"/>
            <w:vAlign w:val="center"/>
          </w:tcPr>
          <w:p>
            <w:pPr>
              <w:pStyle w:val="11"/>
            </w:pPr>
            <w:r>
              <w:t>26.71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2080502</w:t>
            </w:r>
          </w:p>
        </w:tc>
        <w:tc>
          <w:tcPr>
            <w:tcW w:w="4535" w:type="dxa"/>
            <w:vAlign w:val="center"/>
          </w:tcPr>
          <w:p>
            <w:pPr>
              <w:pStyle w:val="12"/>
            </w:pPr>
            <w:r>
              <w:rPr>
                <w:rFonts w:hint="eastAsia" w:ascii="宋体" w:hAnsi="宋体" w:cs="宋体"/>
              </w:rPr>
              <w:t>事业单位离退休</w:t>
            </w:r>
          </w:p>
        </w:tc>
        <w:tc>
          <w:tcPr>
            <w:tcW w:w="2551" w:type="dxa"/>
            <w:vAlign w:val="center"/>
          </w:tcPr>
          <w:p>
            <w:pPr>
              <w:pStyle w:val="11"/>
            </w:pPr>
            <w:r>
              <w:t>24.41</w:t>
            </w:r>
          </w:p>
        </w:tc>
        <w:tc>
          <w:tcPr>
            <w:tcW w:w="2551" w:type="dxa"/>
            <w:vAlign w:val="center"/>
          </w:tcPr>
          <w:p>
            <w:pPr>
              <w:pStyle w:val="11"/>
            </w:pPr>
            <w:r>
              <w:t>24.41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rPr>
                <w:rFonts w:hint="eastAsia" w:ascii="宋体" w:hAnsi="宋体" w:cs="宋体"/>
              </w:rPr>
              <w:t>机关事业单位基本养老保险缴费支出</w:t>
            </w:r>
          </w:p>
        </w:tc>
        <w:tc>
          <w:tcPr>
            <w:tcW w:w="2551" w:type="dxa"/>
            <w:vAlign w:val="center"/>
          </w:tcPr>
          <w:p>
            <w:pPr>
              <w:pStyle w:val="11"/>
            </w:pPr>
            <w:r>
              <w:t>58.91</w:t>
            </w:r>
          </w:p>
        </w:tc>
        <w:tc>
          <w:tcPr>
            <w:tcW w:w="2551" w:type="dxa"/>
            <w:vAlign w:val="center"/>
          </w:tcPr>
          <w:p>
            <w:pPr>
              <w:pStyle w:val="11"/>
            </w:pPr>
            <w:r>
              <w:t>58.91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2080506</w:t>
            </w:r>
          </w:p>
        </w:tc>
        <w:tc>
          <w:tcPr>
            <w:tcW w:w="4535" w:type="dxa"/>
            <w:vAlign w:val="center"/>
          </w:tcPr>
          <w:p>
            <w:pPr>
              <w:pStyle w:val="12"/>
            </w:pPr>
            <w:r>
              <w:rPr>
                <w:rFonts w:hint="eastAsia" w:ascii="宋体" w:hAnsi="宋体" w:cs="宋体"/>
              </w:rPr>
              <w:t>机关事业单位职业年金缴费支出</w:t>
            </w:r>
          </w:p>
        </w:tc>
        <w:tc>
          <w:tcPr>
            <w:tcW w:w="2551" w:type="dxa"/>
            <w:vAlign w:val="center"/>
          </w:tcPr>
          <w:p>
            <w:pPr>
              <w:pStyle w:val="11"/>
            </w:pPr>
            <w:r>
              <w:t>7.85</w:t>
            </w:r>
          </w:p>
        </w:tc>
        <w:tc>
          <w:tcPr>
            <w:tcW w:w="2551" w:type="dxa"/>
            <w:vAlign w:val="center"/>
          </w:tcPr>
          <w:p>
            <w:pPr>
              <w:pStyle w:val="11"/>
            </w:pPr>
            <w:r>
              <w:t>7.85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rPr>
                <w:rFonts w:hint="eastAsia" w:ascii="宋体" w:hAnsi="宋体" w:cs="宋体"/>
              </w:rPr>
              <w:t>卫生健康支出</w:t>
            </w:r>
          </w:p>
        </w:tc>
        <w:tc>
          <w:tcPr>
            <w:tcW w:w="2551" w:type="dxa"/>
            <w:vAlign w:val="center"/>
          </w:tcPr>
          <w:p>
            <w:pPr>
              <w:pStyle w:val="11"/>
            </w:pPr>
            <w:r>
              <w:t>41.46</w:t>
            </w:r>
          </w:p>
        </w:tc>
        <w:tc>
          <w:tcPr>
            <w:tcW w:w="2551" w:type="dxa"/>
            <w:vAlign w:val="center"/>
          </w:tcPr>
          <w:p>
            <w:pPr>
              <w:pStyle w:val="11"/>
            </w:pPr>
            <w:r>
              <w:t>41.46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rPr>
                <w:rFonts w:hint="eastAsia" w:ascii="宋体" w:hAnsi="宋体" w:cs="宋体"/>
              </w:rPr>
              <w:t>行政事业单位医疗</w:t>
            </w:r>
          </w:p>
        </w:tc>
        <w:tc>
          <w:tcPr>
            <w:tcW w:w="2551" w:type="dxa"/>
            <w:vAlign w:val="center"/>
          </w:tcPr>
          <w:p>
            <w:pPr>
              <w:pStyle w:val="11"/>
            </w:pPr>
            <w:r>
              <w:t>41.46</w:t>
            </w:r>
          </w:p>
        </w:tc>
        <w:tc>
          <w:tcPr>
            <w:tcW w:w="2551" w:type="dxa"/>
            <w:vAlign w:val="center"/>
          </w:tcPr>
          <w:p>
            <w:pPr>
              <w:pStyle w:val="11"/>
            </w:pPr>
            <w:r>
              <w:t>41.46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rPr>
                <w:rFonts w:hint="eastAsia" w:ascii="宋体" w:hAnsi="宋体" w:cs="宋体"/>
              </w:rPr>
              <w:t>行政单位医疗</w:t>
            </w:r>
          </w:p>
        </w:tc>
        <w:tc>
          <w:tcPr>
            <w:tcW w:w="2551" w:type="dxa"/>
            <w:vAlign w:val="center"/>
          </w:tcPr>
          <w:p>
            <w:pPr>
              <w:pStyle w:val="11"/>
            </w:pPr>
            <w:r>
              <w:t>14.44</w:t>
            </w:r>
          </w:p>
        </w:tc>
        <w:tc>
          <w:tcPr>
            <w:tcW w:w="2551" w:type="dxa"/>
            <w:vAlign w:val="center"/>
          </w:tcPr>
          <w:p>
            <w:pPr>
              <w:pStyle w:val="11"/>
            </w:pPr>
            <w:r>
              <w:t>14.44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rPr>
                <w:rFonts w:hint="eastAsia" w:ascii="宋体" w:hAnsi="宋体" w:cs="宋体"/>
              </w:rPr>
              <w:t>事业单位医疗</w:t>
            </w:r>
          </w:p>
        </w:tc>
        <w:tc>
          <w:tcPr>
            <w:tcW w:w="2551" w:type="dxa"/>
            <w:vAlign w:val="center"/>
          </w:tcPr>
          <w:p>
            <w:pPr>
              <w:pStyle w:val="11"/>
            </w:pPr>
            <w:r>
              <w:t>14.89</w:t>
            </w:r>
          </w:p>
        </w:tc>
        <w:tc>
          <w:tcPr>
            <w:tcW w:w="2551" w:type="dxa"/>
            <w:vAlign w:val="center"/>
          </w:tcPr>
          <w:p>
            <w:pPr>
              <w:pStyle w:val="11"/>
            </w:pPr>
            <w:r>
              <w:t>14.89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rPr>
                <w:rFonts w:hint="eastAsia" w:ascii="宋体" w:hAnsi="宋体" w:cs="宋体"/>
              </w:rPr>
              <w:t>公务员医疗补助</w:t>
            </w:r>
          </w:p>
        </w:tc>
        <w:tc>
          <w:tcPr>
            <w:tcW w:w="2551" w:type="dxa"/>
            <w:vAlign w:val="center"/>
          </w:tcPr>
          <w:p>
            <w:pPr>
              <w:pStyle w:val="11"/>
            </w:pPr>
            <w:r>
              <w:t>12.13</w:t>
            </w:r>
          </w:p>
        </w:tc>
        <w:tc>
          <w:tcPr>
            <w:tcW w:w="2551" w:type="dxa"/>
            <w:vAlign w:val="center"/>
          </w:tcPr>
          <w:p>
            <w:pPr>
              <w:pStyle w:val="11"/>
            </w:pPr>
            <w:r>
              <w:t>12.13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w:t>
            </w:r>
          </w:p>
        </w:tc>
        <w:tc>
          <w:tcPr>
            <w:tcW w:w="4535" w:type="dxa"/>
            <w:vAlign w:val="center"/>
          </w:tcPr>
          <w:p>
            <w:pPr>
              <w:pStyle w:val="12"/>
            </w:pPr>
            <w:r>
              <w:rPr>
                <w:rFonts w:hint="eastAsia" w:ascii="宋体" w:hAnsi="宋体" w:cs="宋体"/>
              </w:rPr>
              <w:t>节能环保支出</w:t>
            </w:r>
          </w:p>
        </w:tc>
        <w:tc>
          <w:tcPr>
            <w:tcW w:w="2551" w:type="dxa"/>
            <w:vAlign w:val="center"/>
          </w:tcPr>
          <w:p>
            <w:pPr>
              <w:pStyle w:val="11"/>
            </w:pPr>
            <w:r>
              <w:t>33.70</w:t>
            </w:r>
          </w:p>
        </w:tc>
        <w:tc>
          <w:tcPr>
            <w:tcW w:w="2551" w:type="dxa"/>
            <w:vAlign w:val="center"/>
          </w:tcPr>
          <w:p>
            <w:pPr>
              <w:pStyle w:val="11"/>
            </w:pPr>
          </w:p>
        </w:tc>
        <w:tc>
          <w:tcPr>
            <w:tcW w:w="2551" w:type="dxa"/>
            <w:vAlign w:val="center"/>
          </w:tcPr>
          <w:p>
            <w:pPr>
              <w:pStyle w:val="11"/>
            </w:pPr>
            <w:r>
              <w:t>33.70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21101</w:t>
            </w:r>
          </w:p>
        </w:tc>
        <w:tc>
          <w:tcPr>
            <w:tcW w:w="4535" w:type="dxa"/>
            <w:vAlign w:val="center"/>
          </w:tcPr>
          <w:p>
            <w:pPr>
              <w:pStyle w:val="12"/>
            </w:pPr>
            <w:r>
              <w:rPr>
                <w:rFonts w:hint="eastAsia" w:ascii="宋体" w:hAnsi="宋体" w:cs="宋体"/>
              </w:rP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2110199</w:t>
            </w:r>
          </w:p>
        </w:tc>
        <w:tc>
          <w:tcPr>
            <w:tcW w:w="4535" w:type="dxa"/>
            <w:vAlign w:val="center"/>
          </w:tcPr>
          <w:p>
            <w:pPr>
              <w:pStyle w:val="12"/>
            </w:pPr>
            <w:r>
              <w:rPr>
                <w:rFonts w:hint="eastAsia" w:ascii="宋体" w:hAnsi="宋体" w:cs="宋体"/>
              </w:rP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rPr>
                <w:rFonts w:hint="eastAsia" w:ascii="宋体" w:hAnsi="宋体" w:cs="宋体"/>
              </w:rPr>
              <w:t>自然生态保护</w:t>
            </w:r>
          </w:p>
        </w:tc>
        <w:tc>
          <w:tcPr>
            <w:tcW w:w="2551" w:type="dxa"/>
            <w:vAlign w:val="center"/>
          </w:tcPr>
          <w:p>
            <w:pPr>
              <w:pStyle w:val="11"/>
            </w:pPr>
            <w:r>
              <w:t>28.70</w:t>
            </w:r>
          </w:p>
        </w:tc>
        <w:tc>
          <w:tcPr>
            <w:tcW w:w="2551" w:type="dxa"/>
            <w:vAlign w:val="center"/>
          </w:tcPr>
          <w:p>
            <w:pPr>
              <w:pStyle w:val="11"/>
            </w:pPr>
          </w:p>
        </w:tc>
        <w:tc>
          <w:tcPr>
            <w:tcW w:w="2551" w:type="dxa"/>
            <w:vAlign w:val="center"/>
          </w:tcPr>
          <w:p>
            <w:pPr>
              <w:pStyle w:val="11"/>
            </w:pPr>
            <w:r>
              <w:t>28.70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2110401</w:t>
            </w:r>
          </w:p>
        </w:tc>
        <w:tc>
          <w:tcPr>
            <w:tcW w:w="4535" w:type="dxa"/>
            <w:vAlign w:val="center"/>
          </w:tcPr>
          <w:p>
            <w:pPr>
              <w:pStyle w:val="12"/>
            </w:pPr>
            <w:r>
              <w:rPr>
                <w:rFonts w:hint="eastAsia" w:ascii="宋体" w:hAnsi="宋体" w:cs="宋体"/>
              </w:rPr>
              <w:t>生态保护</w:t>
            </w:r>
          </w:p>
        </w:tc>
        <w:tc>
          <w:tcPr>
            <w:tcW w:w="2551" w:type="dxa"/>
            <w:vAlign w:val="center"/>
          </w:tcPr>
          <w:p>
            <w:pPr>
              <w:pStyle w:val="11"/>
            </w:pPr>
            <w:r>
              <w:t>9.50</w:t>
            </w:r>
          </w:p>
        </w:tc>
        <w:tc>
          <w:tcPr>
            <w:tcW w:w="2551" w:type="dxa"/>
            <w:vAlign w:val="center"/>
          </w:tcPr>
          <w:p>
            <w:pPr>
              <w:pStyle w:val="11"/>
            </w:pPr>
          </w:p>
        </w:tc>
        <w:tc>
          <w:tcPr>
            <w:tcW w:w="2551" w:type="dxa"/>
            <w:vAlign w:val="center"/>
          </w:tcPr>
          <w:p>
            <w:pPr>
              <w:pStyle w:val="11"/>
            </w:pPr>
            <w:r>
              <w:t>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2110402</w:t>
            </w:r>
          </w:p>
        </w:tc>
        <w:tc>
          <w:tcPr>
            <w:tcW w:w="4535" w:type="dxa"/>
            <w:vAlign w:val="center"/>
          </w:tcPr>
          <w:p>
            <w:pPr>
              <w:pStyle w:val="12"/>
            </w:pPr>
            <w:r>
              <w:rPr>
                <w:rFonts w:hint="eastAsia" w:ascii="宋体" w:hAnsi="宋体" w:cs="宋体"/>
              </w:rPr>
              <w:t>农村环境保护</w:t>
            </w:r>
          </w:p>
        </w:tc>
        <w:tc>
          <w:tcPr>
            <w:tcW w:w="2551" w:type="dxa"/>
            <w:vAlign w:val="center"/>
          </w:tcPr>
          <w:p>
            <w:pPr>
              <w:pStyle w:val="11"/>
            </w:pPr>
            <w:r>
              <w:t>19.20</w:t>
            </w:r>
          </w:p>
        </w:tc>
        <w:tc>
          <w:tcPr>
            <w:tcW w:w="2551" w:type="dxa"/>
            <w:vAlign w:val="center"/>
          </w:tcPr>
          <w:p>
            <w:pPr>
              <w:pStyle w:val="11"/>
            </w:pPr>
          </w:p>
        </w:tc>
        <w:tc>
          <w:tcPr>
            <w:tcW w:w="2551" w:type="dxa"/>
            <w:vAlign w:val="center"/>
          </w:tcPr>
          <w:p>
            <w:pPr>
              <w:pStyle w:val="11"/>
            </w:pPr>
            <w:r>
              <w:t>19.20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rPr>
                <w:rFonts w:hint="eastAsia" w:ascii="宋体" w:hAnsi="宋体" w:cs="宋体"/>
              </w:rPr>
              <w:t>农林水支出</w:t>
            </w:r>
          </w:p>
        </w:tc>
        <w:tc>
          <w:tcPr>
            <w:tcW w:w="2551" w:type="dxa"/>
            <w:vAlign w:val="center"/>
          </w:tcPr>
          <w:p>
            <w:pPr>
              <w:pStyle w:val="11"/>
            </w:pPr>
            <w:r>
              <w:t>434.08</w:t>
            </w:r>
          </w:p>
        </w:tc>
        <w:tc>
          <w:tcPr>
            <w:tcW w:w="2551" w:type="dxa"/>
            <w:vAlign w:val="center"/>
          </w:tcPr>
          <w:p>
            <w:pPr>
              <w:pStyle w:val="11"/>
            </w:pPr>
          </w:p>
        </w:tc>
        <w:tc>
          <w:tcPr>
            <w:tcW w:w="2551" w:type="dxa"/>
            <w:vAlign w:val="center"/>
          </w:tcPr>
          <w:p>
            <w:pPr>
              <w:pStyle w:val="11"/>
            </w:pPr>
            <w:r>
              <w:t>434.08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21307</w:t>
            </w:r>
          </w:p>
        </w:tc>
        <w:tc>
          <w:tcPr>
            <w:tcW w:w="4535" w:type="dxa"/>
            <w:vAlign w:val="center"/>
          </w:tcPr>
          <w:p>
            <w:pPr>
              <w:pStyle w:val="12"/>
            </w:pPr>
            <w:r>
              <w:rPr>
                <w:rFonts w:hint="eastAsia" w:ascii="宋体" w:hAnsi="宋体" w:cs="宋体"/>
              </w:rPr>
              <w:t>农村综合改革</w:t>
            </w:r>
          </w:p>
        </w:tc>
        <w:tc>
          <w:tcPr>
            <w:tcW w:w="2551" w:type="dxa"/>
            <w:vAlign w:val="center"/>
          </w:tcPr>
          <w:p>
            <w:pPr>
              <w:pStyle w:val="11"/>
            </w:pPr>
            <w:r>
              <w:t>434.08</w:t>
            </w:r>
          </w:p>
        </w:tc>
        <w:tc>
          <w:tcPr>
            <w:tcW w:w="2551" w:type="dxa"/>
            <w:vAlign w:val="center"/>
          </w:tcPr>
          <w:p>
            <w:pPr>
              <w:pStyle w:val="11"/>
            </w:pPr>
          </w:p>
        </w:tc>
        <w:tc>
          <w:tcPr>
            <w:tcW w:w="2551" w:type="dxa"/>
            <w:vAlign w:val="center"/>
          </w:tcPr>
          <w:p>
            <w:pPr>
              <w:pStyle w:val="11"/>
            </w:pPr>
            <w:r>
              <w:t>434.08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2130705</w:t>
            </w:r>
          </w:p>
        </w:tc>
        <w:tc>
          <w:tcPr>
            <w:tcW w:w="4535" w:type="dxa"/>
            <w:vAlign w:val="center"/>
          </w:tcPr>
          <w:p>
            <w:pPr>
              <w:pStyle w:val="12"/>
            </w:pPr>
            <w:r>
              <w:rPr>
                <w:rFonts w:hint="eastAsia" w:ascii="宋体" w:hAnsi="宋体" w:cs="宋体"/>
              </w:rPr>
              <w:t>对村民委员会和村党支部的补助</w:t>
            </w:r>
          </w:p>
        </w:tc>
        <w:tc>
          <w:tcPr>
            <w:tcW w:w="2551" w:type="dxa"/>
            <w:vAlign w:val="center"/>
          </w:tcPr>
          <w:p>
            <w:pPr>
              <w:pStyle w:val="11"/>
            </w:pPr>
            <w:r>
              <w:t>434.08</w:t>
            </w:r>
          </w:p>
        </w:tc>
        <w:tc>
          <w:tcPr>
            <w:tcW w:w="2551" w:type="dxa"/>
            <w:vAlign w:val="center"/>
          </w:tcPr>
          <w:p>
            <w:pPr>
              <w:pStyle w:val="11"/>
            </w:pPr>
          </w:p>
        </w:tc>
        <w:tc>
          <w:tcPr>
            <w:tcW w:w="2551" w:type="dxa"/>
            <w:vAlign w:val="center"/>
          </w:tcPr>
          <w:p>
            <w:pPr>
              <w:pStyle w:val="11"/>
            </w:pPr>
            <w:r>
              <w:t>434.08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w:t>
            </w:r>
          </w:p>
        </w:tc>
        <w:tc>
          <w:tcPr>
            <w:tcW w:w="4535" w:type="dxa"/>
            <w:vAlign w:val="center"/>
          </w:tcPr>
          <w:p>
            <w:pPr>
              <w:pStyle w:val="12"/>
            </w:pPr>
            <w:r>
              <w:rPr>
                <w:rFonts w:hint="eastAsia" w:ascii="宋体" w:hAnsi="宋体" w:cs="宋体"/>
              </w:rPr>
              <w:t>住房保障支出</w:t>
            </w:r>
          </w:p>
        </w:tc>
        <w:tc>
          <w:tcPr>
            <w:tcW w:w="2551" w:type="dxa"/>
            <w:vAlign w:val="center"/>
          </w:tcPr>
          <w:p>
            <w:pPr>
              <w:pStyle w:val="11"/>
            </w:pPr>
            <w:r>
              <w:t>44.53</w:t>
            </w:r>
          </w:p>
        </w:tc>
        <w:tc>
          <w:tcPr>
            <w:tcW w:w="2551" w:type="dxa"/>
            <w:vAlign w:val="center"/>
          </w:tcPr>
          <w:p>
            <w:pPr>
              <w:pStyle w:val="11"/>
            </w:pPr>
            <w:r>
              <w:t>44.53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w:t>
            </w:r>
          </w:p>
        </w:tc>
        <w:tc>
          <w:tcPr>
            <w:tcW w:w="4535" w:type="dxa"/>
            <w:vAlign w:val="center"/>
          </w:tcPr>
          <w:p>
            <w:pPr>
              <w:pStyle w:val="12"/>
            </w:pPr>
            <w:r>
              <w:rPr>
                <w:rFonts w:hint="eastAsia" w:ascii="宋体" w:hAnsi="宋体" w:cs="宋体"/>
              </w:rPr>
              <w:t>住房改革支出</w:t>
            </w:r>
          </w:p>
        </w:tc>
        <w:tc>
          <w:tcPr>
            <w:tcW w:w="2551" w:type="dxa"/>
            <w:vAlign w:val="center"/>
          </w:tcPr>
          <w:p>
            <w:pPr>
              <w:pStyle w:val="11"/>
            </w:pPr>
            <w:r>
              <w:t>44.53</w:t>
            </w:r>
          </w:p>
        </w:tc>
        <w:tc>
          <w:tcPr>
            <w:tcW w:w="2551" w:type="dxa"/>
            <w:vAlign w:val="center"/>
          </w:tcPr>
          <w:p>
            <w:pPr>
              <w:pStyle w:val="11"/>
            </w:pPr>
            <w:r>
              <w:t>44.53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2210201</w:t>
            </w:r>
          </w:p>
        </w:tc>
        <w:tc>
          <w:tcPr>
            <w:tcW w:w="4535" w:type="dxa"/>
            <w:vAlign w:val="center"/>
          </w:tcPr>
          <w:p>
            <w:pPr>
              <w:pStyle w:val="12"/>
            </w:pPr>
            <w:r>
              <w:rPr>
                <w:rFonts w:hint="eastAsia" w:ascii="宋体" w:hAnsi="宋体" w:cs="宋体"/>
              </w:rPr>
              <w:t>住房公积金</w:t>
            </w:r>
          </w:p>
        </w:tc>
        <w:tc>
          <w:tcPr>
            <w:tcW w:w="2551" w:type="dxa"/>
            <w:vAlign w:val="center"/>
          </w:tcPr>
          <w:p>
            <w:pPr>
              <w:pStyle w:val="11"/>
            </w:pPr>
            <w:r>
              <w:t>44.53</w:t>
            </w:r>
          </w:p>
        </w:tc>
        <w:tc>
          <w:tcPr>
            <w:tcW w:w="2551" w:type="dxa"/>
            <w:vAlign w:val="center"/>
          </w:tcPr>
          <w:p>
            <w:pPr>
              <w:pStyle w:val="11"/>
            </w:pPr>
            <w:r>
              <w:t>44.53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988001</w:t>
            </w:r>
            <w:r>
              <w:rPr>
                <w:rFonts w:hint="eastAsia" w:ascii="宋体" w:hAnsi="宋体" w:cs="宋体"/>
              </w:rPr>
              <w:t>曲阳县嘉禾镇人民政府本级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ascii="宋体" w:hAnsi="宋体" w:cs="宋体"/>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5726" w:type="dxa"/>
            <w:gridSpan w:val="2"/>
            <w:vAlign w:val="center"/>
          </w:tcPr>
          <w:p>
            <w:pPr>
              <w:pStyle w:val="10"/>
            </w:pPr>
            <w:r>
              <w:rPr>
                <w:rFonts w:hint="eastAsia" w:ascii="宋体" w:hAnsi="宋体" w:cs="宋体"/>
              </w:rPr>
              <w:t>支出部门经济分类科目</w:t>
            </w:r>
          </w:p>
        </w:tc>
        <w:tc>
          <w:tcPr>
            <w:tcW w:w="7653" w:type="dxa"/>
            <w:gridSpan w:val="3"/>
            <w:vAlign w:val="center"/>
          </w:tcPr>
          <w:p>
            <w:pPr>
              <w:pStyle w:val="10"/>
            </w:pPr>
            <w:r>
              <w:rPr>
                <w:rFonts w:hint="eastAsia" w:ascii="宋体" w:hAnsi="宋体" w:cs="宋体"/>
              </w:rP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ascii="宋体" w:hAnsi="宋体" w:cs="宋体"/>
              </w:rPr>
              <w:t>科目编码</w:t>
            </w:r>
          </w:p>
        </w:tc>
        <w:tc>
          <w:tcPr>
            <w:tcW w:w="4535" w:type="dxa"/>
            <w:vAlign w:val="center"/>
          </w:tcPr>
          <w:p>
            <w:pPr>
              <w:pStyle w:val="10"/>
            </w:pPr>
            <w:r>
              <w:rPr>
                <w:rFonts w:hint="eastAsia" w:ascii="宋体" w:hAnsi="宋体" w:cs="宋体"/>
              </w:rPr>
              <w:t>科目名称</w:t>
            </w:r>
          </w:p>
        </w:tc>
        <w:tc>
          <w:tcPr>
            <w:tcW w:w="2551" w:type="dxa"/>
            <w:vAlign w:val="center"/>
          </w:tcPr>
          <w:p>
            <w:pPr>
              <w:pStyle w:val="10"/>
            </w:pPr>
            <w:r>
              <w:rPr>
                <w:rFonts w:hint="eastAsia" w:ascii="宋体" w:hAnsi="宋体" w:cs="宋体"/>
              </w:rPr>
              <w:t>合计</w:t>
            </w:r>
          </w:p>
        </w:tc>
        <w:tc>
          <w:tcPr>
            <w:tcW w:w="2551" w:type="dxa"/>
            <w:vAlign w:val="center"/>
          </w:tcPr>
          <w:p>
            <w:pPr>
              <w:pStyle w:val="10"/>
            </w:pPr>
            <w:r>
              <w:rPr>
                <w:rFonts w:hint="eastAsia" w:ascii="宋体" w:hAnsi="宋体" w:cs="宋体"/>
              </w:rPr>
              <w:t>人员经费</w:t>
            </w:r>
          </w:p>
        </w:tc>
        <w:tc>
          <w:tcPr>
            <w:tcW w:w="2551" w:type="dxa"/>
            <w:vAlign w:val="center"/>
          </w:tcPr>
          <w:p>
            <w:pPr>
              <w:pStyle w:val="10"/>
            </w:pPr>
            <w:r>
              <w:rPr>
                <w:rFonts w:hint="eastAsia" w:ascii="宋体" w:hAnsi="宋体" w:cs="宋体"/>
              </w:rP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ascii="宋体" w:hAnsi="宋体" w:cs="宋体"/>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rPr>
                <w:rFonts w:hint="eastAsia" w:ascii="宋体" w:hAnsi="宋体" w:cs="宋体"/>
              </w:rPr>
              <w:t>合计</w:t>
            </w:r>
          </w:p>
        </w:tc>
        <w:tc>
          <w:tcPr>
            <w:tcW w:w="2551" w:type="dxa"/>
            <w:vAlign w:val="center"/>
          </w:tcPr>
          <w:p>
            <w:pPr>
              <w:pStyle w:val="15"/>
            </w:pPr>
            <w:r>
              <w:t>738.17</w:t>
            </w:r>
          </w:p>
        </w:tc>
        <w:tc>
          <w:tcPr>
            <w:tcW w:w="2551" w:type="dxa"/>
            <w:vAlign w:val="center"/>
          </w:tcPr>
          <w:p>
            <w:pPr>
              <w:pStyle w:val="15"/>
            </w:pPr>
            <w:r>
              <w:t>669.39</w:t>
            </w:r>
          </w:p>
        </w:tc>
        <w:tc>
          <w:tcPr>
            <w:tcW w:w="2551" w:type="dxa"/>
            <w:vAlign w:val="center"/>
          </w:tcPr>
          <w:p>
            <w:pPr>
              <w:pStyle w:val="15"/>
            </w:pPr>
            <w:r>
              <w:t>68.78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rPr>
                <w:rFonts w:hint="eastAsia" w:ascii="宋体" w:hAnsi="宋体" w:cs="宋体"/>
              </w:rPr>
              <w:t>工资福利支出</w:t>
            </w:r>
          </w:p>
        </w:tc>
        <w:tc>
          <w:tcPr>
            <w:tcW w:w="2551" w:type="dxa"/>
            <w:vAlign w:val="center"/>
          </w:tcPr>
          <w:p>
            <w:pPr>
              <w:pStyle w:val="11"/>
            </w:pPr>
            <w:r>
              <w:t>612.41</w:t>
            </w:r>
          </w:p>
        </w:tc>
        <w:tc>
          <w:tcPr>
            <w:tcW w:w="2551" w:type="dxa"/>
            <w:vAlign w:val="center"/>
          </w:tcPr>
          <w:p>
            <w:pPr>
              <w:pStyle w:val="11"/>
            </w:pPr>
            <w:r>
              <w:t>612.41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rPr>
                <w:rFonts w:hint="eastAsia" w:ascii="宋体" w:hAnsi="宋体" w:cs="宋体"/>
              </w:rPr>
              <w:t>基本工资</w:t>
            </w:r>
          </w:p>
        </w:tc>
        <w:tc>
          <w:tcPr>
            <w:tcW w:w="2551" w:type="dxa"/>
            <w:vAlign w:val="center"/>
          </w:tcPr>
          <w:p>
            <w:pPr>
              <w:pStyle w:val="11"/>
            </w:pPr>
            <w:r>
              <w:t>236.89</w:t>
            </w:r>
          </w:p>
        </w:tc>
        <w:tc>
          <w:tcPr>
            <w:tcW w:w="2551" w:type="dxa"/>
            <w:vAlign w:val="center"/>
          </w:tcPr>
          <w:p>
            <w:pPr>
              <w:pStyle w:val="11"/>
            </w:pPr>
            <w:r>
              <w:t>236.89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rPr>
                <w:rFonts w:hint="eastAsia" w:ascii="宋体" w:hAnsi="宋体" w:cs="宋体"/>
              </w:rPr>
              <w:t>津贴补贴</w:t>
            </w:r>
          </w:p>
        </w:tc>
        <w:tc>
          <w:tcPr>
            <w:tcW w:w="2551" w:type="dxa"/>
            <w:vAlign w:val="center"/>
          </w:tcPr>
          <w:p>
            <w:pPr>
              <w:pStyle w:val="11"/>
            </w:pPr>
            <w:r>
              <w:t>102.82</w:t>
            </w:r>
          </w:p>
        </w:tc>
        <w:tc>
          <w:tcPr>
            <w:tcW w:w="2551" w:type="dxa"/>
            <w:vAlign w:val="center"/>
          </w:tcPr>
          <w:p>
            <w:pPr>
              <w:pStyle w:val="11"/>
            </w:pPr>
            <w:r>
              <w:t>102.82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rPr>
                <w:rFonts w:hint="eastAsia" w:ascii="宋体" w:hAnsi="宋体" w:cs="宋体"/>
              </w:rPr>
              <w:t>奖金</w:t>
            </w:r>
          </w:p>
        </w:tc>
        <w:tc>
          <w:tcPr>
            <w:tcW w:w="2551" w:type="dxa"/>
            <w:vAlign w:val="center"/>
          </w:tcPr>
          <w:p>
            <w:pPr>
              <w:pStyle w:val="11"/>
            </w:pPr>
            <w:r>
              <w:t>41.02</w:t>
            </w:r>
          </w:p>
        </w:tc>
        <w:tc>
          <w:tcPr>
            <w:tcW w:w="2551" w:type="dxa"/>
            <w:vAlign w:val="center"/>
          </w:tcPr>
          <w:p>
            <w:pPr>
              <w:pStyle w:val="11"/>
            </w:pPr>
            <w:r>
              <w:t>41.02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rPr>
                <w:rFonts w:hint="eastAsia" w:ascii="宋体" w:hAnsi="宋体" w:cs="宋体"/>
              </w:rPr>
              <w:t>绩效工资</w:t>
            </w:r>
          </w:p>
        </w:tc>
        <w:tc>
          <w:tcPr>
            <w:tcW w:w="2551" w:type="dxa"/>
            <w:vAlign w:val="center"/>
          </w:tcPr>
          <w:p>
            <w:pPr>
              <w:pStyle w:val="11"/>
            </w:pPr>
            <w:r>
              <w:t>75.44</w:t>
            </w:r>
          </w:p>
        </w:tc>
        <w:tc>
          <w:tcPr>
            <w:tcW w:w="2551" w:type="dxa"/>
            <w:vAlign w:val="center"/>
          </w:tcPr>
          <w:p>
            <w:pPr>
              <w:pStyle w:val="11"/>
            </w:pPr>
            <w:r>
              <w:t>75.44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rPr>
                <w:rFonts w:hint="eastAsia" w:ascii="宋体" w:hAnsi="宋体" w:cs="宋体"/>
              </w:rPr>
              <w:t>机关事业单位基本养老保险缴费</w:t>
            </w:r>
          </w:p>
        </w:tc>
        <w:tc>
          <w:tcPr>
            <w:tcW w:w="2551" w:type="dxa"/>
            <w:vAlign w:val="center"/>
          </w:tcPr>
          <w:p>
            <w:pPr>
              <w:pStyle w:val="11"/>
            </w:pPr>
            <w:r>
              <w:t>58.91</w:t>
            </w:r>
          </w:p>
        </w:tc>
        <w:tc>
          <w:tcPr>
            <w:tcW w:w="2551" w:type="dxa"/>
            <w:vAlign w:val="center"/>
          </w:tcPr>
          <w:p>
            <w:pPr>
              <w:pStyle w:val="11"/>
            </w:pPr>
            <w:r>
              <w:t>58.91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rPr>
                <w:rFonts w:hint="eastAsia" w:ascii="宋体" w:hAnsi="宋体" w:cs="宋体"/>
              </w:rPr>
              <w:t>职业年金缴费</w:t>
            </w:r>
          </w:p>
        </w:tc>
        <w:tc>
          <w:tcPr>
            <w:tcW w:w="2551" w:type="dxa"/>
            <w:vAlign w:val="center"/>
          </w:tcPr>
          <w:p>
            <w:pPr>
              <w:pStyle w:val="11"/>
            </w:pPr>
            <w:r>
              <w:t>7.85</w:t>
            </w:r>
          </w:p>
        </w:tc>
        <w:tc>
          <w:tcPr>
            <w:tcW w:w="2551" w:type="dxa"/>
            <w:vAlign w:val="center"/>
          </w:tcPr>
          <w:p>
            <w:pPr>
              <w:pStyle w:val="11"/>
            </w:pPr>
            <w:r>
              <w:t>7.85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rPr>
                <w:rFonts w:hint="eastAsia" w:ascii="宋体" w:hAnsi="宋体" w:cs="宋体"/>
              </w:rPr>
              <w:t>职工基本医疗保险缴费</w:t>
            </w:r>
          </w:p>
        </w:tc>
        <w:tc>
          <w:tcPr>
            <w:tcW w:w="2551" w:type="dxa"/>
            <w:vAlign w:val="center"/>
          </w:tcPr>
          <w:p>
            <w:pPr>
              <w:pStyle w:val="11"/>
            </w:pPr>
            <w:r>
              <w:t>29.33</w:t>
            </w:r>
          </w:p>
        </w:tc>
        <w:tc>
          <w:tcPr>
            <w:tcW w:w="2551" w:type="dxa"/>
            <w:vAlign w:val="center"/>
          </w:tcPr>
          <w:p>
            <w:pPr>
              <w:pStyle w:val="11"/>
            </w:pPr>
            <w:r>
              <w:t>29.33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rPr>
                <w:rFonts w:hint="eastAsia" w:ascii="宋体" w:hAnsi="宋体" w:cs="宋体"/>
              </w:rPr>
              <w:t>公务员医疗补助缴费</w:t>
            </w:r>
          </w:p>
        </w:tc>
        <w:tc>
          <w:tcPr>
            <w:tcW w:w="2551" w:type="dxa"/>
            <w:vAlign w:val="center"/>
          </w:tcPr>
          <w:p>
            <w:pPr>
              <w:pStyle w:val="11"/>
            </w:pPr>
            <w:r>
              <w:t>12.13</w:t>
            </w:r>
          </w:p>
        </w:tc>
        <w:tc>
          <w:tcPr>
            <w:tcW w:w="2551" w:type="dxa"/>
            <w:vAlign w:val="center"/>
          </w:tcPr>
          <w:p>
            <w:pPr>
              <w:pStyle w:val="11"/>
            </w:pPr>
            <w:r>
              <w:t>12.13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rPr>
                <w:rFonts w:hint="eastAsia" w:ascii="宋体" w:hAnsi="宋体" w:cs="宋体"/>
              </w:rPr>
              <w:t>其他社会保障缴费</w:t>
            </w:r>
          </w:p>
        </w:tc>
        <w:tc>
          <w:tcPr>
            <w:tcW w:w="2551" w:type="dxa"/>
            <w:vAlign w:val="center"/>
          </w:tcPr>
          <w:p>
            <w:pPr>
              <w:pStyle w:val="11"/>
            </w:pPr>
            <w:r>
              <w:t>3.49</w:t>
            </w:r>
          </w:p>
        </w:tc>
        <w:tc>
          <w:tcPr>
            <w:tcW w:w="2551" w:type="dxa"/>
            <w:vAlign w:val="center"/>
          </w:tcPr>
          <w:p>
            <w:pPr>
              <w:pStyle w:val="11"/>
            </w:pPr>
            <w:r>
              <w:t>3.49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rPr>
                <w:rFonts w:hint="eastAsia" w:ascii="宋体" w:hAnsi="宋体" w:cs="宋体"/>
              </w:rPr>
              <w:t>住房公积金</w:t>
            </w:r>
          </w:p>
        </w:tc>
        <w:tc>
          <w:tcPr>
            <w:tcW w:w="2551" w:type="dxa"/>
            <w:vAlign w:val="center"/>
          </w:tcPr>
          <w:p>
            <w:pPr>
              <w:pStyle w:val="11"/>
            </w:pPr>
            <w:r>
              <w:t>44.53</w:t>
            </w:r>
          </w:p>
        </w:tc>
        <w:tc>
          <w:tcPr>
            <w:tcW w:w="2551" w:type="dxa"/>
            <w:vAlign w:val="center"/>
          </w:tcPr>
          <w:p>
            <w:pPr>
              <w:pStyle w:val="11"/>
            </w:pPr>
            <w:r>
              <w:t>44.53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rPr>
                <w:rFonts w:hint="eastAsia" w:ascii="宋体" w:hAnsi="宋体" w:cs="宋体"/>
              </w:rPr>
              <w:t>商品和服务支出</w:t>
            </w:r>
          </w:p>
        </w:tc>
        <w:tc>
          <w:tcPr>
            <w:tcW w:w="2551" w:type="dxa"/>
            <w:vAlign w:val="center"/>
          </w:tcPr>
          <w:p>
            <w:pPr>
              <w:pStyle w:val="11"/>
            </w:pPr>
            <w:r>
              <w:t>68.78</w:t>
            </w:r>
          </w:p>
        </w:tc>
        <w:tc>
          <w:tcPr>
            <w:tcW w:w="2551" w:type="dxa"/>
            <w:vAlign w:val="center"/>
          </w:tcPr>
          <w:p>
            <w:pPr>
              <w:pStyle w:val="11"/>
            </w:pPr>
          </w:p>
        </w:tc>
        <w:tc>
          <w:tcPr>
            <w:tcW w:w="2551" w:type="dxa"/>
            <w:vAlign w:val="center"/>
          </w:tcPr>
          <w:p>
            <w:pPr>
              <w:pStyle w:val="11"/>
            </w:pPr>
            <w:r>
              <w:t>68.78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rPr>
                <w:rFonts w:hint="eastAsia" w:ascii="宋体" w:hAnsi="宋体" w:cs="宋体"/>
              </w:rPr>
              <w:t>办公费</w:t>
            </w:r>
          </w:p>
        </w:tc>
        <w:tc>
          <w:tcPr>
            <w:tcW w:w="2551" w:type="dxa"/>
            <w:vAlign w:val="center"/>
          </w:tcPr>
          <w:p>
            <w:pPr>
              <w:pStyle w:val="11"/>
            </w:pPr>
            <w:r>
              <w:t>13.80</w:t>
            </w:r>
          </w:p>
        </w:tc>
        <w:tc>
          <w:tcPr>
            <w:tcW w:w="2551" w:type="dxa"/>
            <w:vAlign w:val="center"/>
          </w:tcPr>
          <w:p>
            <w:pPr>
              <w:pStyle w:val="11"/>
            </w:pPr>
          </w:p>
        </w:tc>
        <w:tc>
          <w:tcPr>
            <w:tcW w:w="2551" w:type="dxa"/>
            <w:vAlign w:val="center"/>
          </w:tcPr>
          <w:p>
            <w:pPr>
              <w:pStyle w:val="11"/>
            </w:pPr>
            <w:r>
              <w:t>13.80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rPr>
                <w:rFonts w:hint="eastAsia" w:ascii="宋体" w:hAnsi="宋体" w:cs="宋体"/>
              </w:rPr>
              <w:t>电费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rPr>
                <w:rFonts w:hint="eastAsia" w:ascii="宋体" w:hAnsi="宋体" w:cs="宋体"/>
              </w:rPr>
              <w:t>邮电费</w:t>
            </w:r>
          </w:p>
        </w:tc>
        <w:tc>
          <w:tcPr>
            <w:tcW w:w="2551" w:type="dxa"/>
            <w:vAlign w:val="center"/>
          </w:tcPr>
          <w:p>
            <w:pPr>
              <w:pStyle w:val="11"/>
            </w:pPr>
            <w:r>
              <w:t>8.12</w:t>
            </w:r>
          </w:p>
        </w:tc>
        <w:tc>
          <w:tcPr>
            <w:tcW w:w="2551" w:type="dxa"/>
            <w:vAlign w:val="center"/>
          </w:tcPr>
          <w:p>
            <w:pPr>
              <w:pStyle w:val="11"/>
            </w:pPr>
          </w:p>
        </w:tc>
        <w:tc>
          <w:tcPr>
            <w:tcW w:w="2551" w:type="dxa"/>
            <w:vAlign w:val="center"/>
          </w:tcPr>
          <w:p>
            <w:pPr>
              <w:pStyle w:val="11"/>
            </w:pPr>
            <w:r>
              <w:t>8.12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rPr>
                <w:rFonts w:hint="eastAsia" w:ascii="宋体" w:hAnsi="宋体" w:cs="宋体"/>
              </w:rPr>
              <w:t>取暖费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rPr>
                <w:rFonts w:hint="eastAsia" w:ascii="宋体" w:hAnsi="宋体" w:cs="宋体"/>
              </w:rPr>
              <w:t>差旅费</w:t>
            </w:r>
          </w:p>
        </w:tc>
        <w:tc>
          <w:tcPr>
            <w:tcW w:w="2551" w:type="dxa"/>
            <w:vAlign w:val="center"/>
          </w:tcPr>
          <w:p>
            <w:pPr>
              <w:pStyle w:val="11"/>
            </w:pPr>
            <w:r>
              <w:t>1.84</w:t>
            </w:r>
          </w:p>
        </w:tc>
        <w:tc>
          <w:tcPr>
            <w:tcW w:w="2551" w:type="dxa"/>
            <w:vAlign w:val="center"/>
          </w:tcPr>
          <w:p>
            <w:pPr>
              <w:pStyle w:val="11"/>
            </w:pPr>
          </w:p>
        </w:tc>
        <w:tc>
          <w:tcPr>
            <w:tcW w:w="2551" w:type="dxa"/>
            <w:vAlign w:val="center"/>
          </w:tcPr>
          <w:p>
            <w:pPr>
              <w:pStyle w:val="11"/>
            </w:pPr>
            <w:r>
              <w:t>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rPr>
                <w:rFonts w:hint="eastAsia" w:ascii="宋体" w:hAnsi="宋体" w:cs="宋体"/>
              </w:rPr>
              <w:t>工会经费</w:t>
            </w:r>
          </w:p>
        </w:tc>
        <w:tc>
          <w:tcPr>
            <w:tcW w:w="2551" w:type="dxa"/>
            <w:vAlign w:val="center"/>
          </w:tcPr>
          <w:p>
            <w:pPr>
              <w:pStyle w:val="11"/>
            </w:pPr>
            <w:r>
              <w:t>3.71</w:t>
            </w:r>
          </w:p>
        </w:tc>
        <w:tc>
          <w:tcPr>
            <w:tcW w:w="2551" w:type="dxa"/>
            <w:vAlign w:val="center"/>
          </w:tcPr>
          <w:p>
            <w:pPr>
              <w:pStyle w:val="11"/>
            </w:pPr>
          </w:p>
        </w:tc>
        <w:tc>
          <w:tcPr>
            <w:tcW w:w="2551" w:type="dxa"/>
            <w:vAlign w:val="center"/>
          </w:tcPr>
          <w:p>
            <w:pPr>
              <w:pStyle w:val="11"/>
            </w:pPr>
            <w:r>
              <w:t>3.71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rPr>
                <w:rFonts w:hint="eastAsia" w:ascii="宋体" w:hAnsi="宋体" w:cs="宋体"/>
              </w:rPr>
              <w:t>福利费</w:t>
            </w:r>
          </w:p>
        </w:tc>
        <w:tc>
          <w:tcPr>
            <w:tcW w:w="2551" w:type="dxa"/>
            <w:vAlign w:val="center"/>
          </w:tcPr>
          <w:p>
            <w:pPr>
              <w:pStyle w:val="11"/>
            </w:pPr>
            <w:r>
              <w:t>5.93</w:t>
            </w:r>
          </w:p>
        </w:tc>
        <w:tc>
          <w:tcPr>
            <w:tcW w:w="2551" w:type="dxa"/>
            <w:vAlign w:val="center"/>
          </w:tcPr>
          <w:p>
            <w:pPr>
              <w:pStyle w:val="11"/>
            </w:pPr>
          </w:p>
        </w:tc>
        <w:tc>
          <w:tcPr>
            <w:tcW w:w="2551" w:type="dxa"/>
            <w:vAlign w:val="center"/>
          </w:tcPr>
          <w:p>
            <w:pPr>
              <w:pStyle w:val="11"/>
            </w:pPr>
            <w:r>
              <w:t>5.93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rPr>
                <w:rFonts w:hint="eastAsia" w:ascii="宋体" w:hAnsi="宋体" w:cs="宋体"/>
              </w:rPr>
              <w:t>其他交通费用</w:t>
            </w:r>
          </w:p>
        </w:tc>
        <w:tc>
          <w:tcPr>
            <w:tcW w:w="2551" w:type="dxa"/>
            <w:vAlign w:val="center"/>
          </w:tcPr>
          <w:p>
            <w:pPr>
              <w:pStyle w:val="11"/>
            </w:pPr>
            <w:r>
              <w:t>22.98</w:t>
            </w:r>
          </w:p>
        </w:tc>
        <w:tc>
          <w:tcPr>
            <w:tcW w:w="2551" w:type="dxa"/>
            <w:vAlign w:val="center"/>
          </w:tcPr>
          <w:p>
            <w:pPr>
              <w:pStyle w:val="11"/>
            </w:pPr>
          </w:p>
        </w:tc>
        <w:tc>
          <w:tcPr>
            <w:tcW w:w="2551" w:type="dxa"/>
            <w:vAlign w:val="center"/>
          </w:tcPr>
          <w:p>
            <w:pPr>
              <w:pStyle w:val="11"/>
            </w:pPr>
            <w:r>
              <w:t>22.98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rPr>
                <w:rFonts w:hint="eastAsia" w:ascii="宋体" w:hAnsi="宋体" w:cs="宋体"/>
              </w:rPr>
              <w:t>其他商品和服务支出</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rPr>
                <w:rFonts w:hint="eastAsia" w:ascii="宋体" w:hAnsi="宋体" w:cs="宋体"/>
              </w:rPr>
              <w:t>对个人和家庭的补助</w:t>
            </w:r>
          </w:p>
        </w:tc>
        <w:tc>
          <w:tcPr>
            <w:tcW w:w="2551" w:type="dxa"/>
            <w:vAlign w:val="center"/>
          </w:tcPr>
          <w:p>
            <w:pPr>
              <w:pStyle w:val="11"/>
            </w:pPr>
            <w:r>
              <w:t>56.98</w:t>
            </w:r>
          </w:p>
        </w:tc>
        <w:tc>
          <w:tcPr>
            <w:tcW w:w="2551" w:type="dxa"/>
            <w:vAlign w:val="center"/>
          </w:tcPr>
          <w:p>
            <w:pPr>
              <w:pStyle w:val="11"/>
            </w:pPr>
            <w:r>
              <w:t>56.98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rPr>
                <w:rFonts w:hint="eastAsia" w:ascii="宋体" w:hAnsi="宋体" w:cs="宋体"/>
              </w:rPr>
              <w:t>退休费</w:t>
            </w:r>
          </w:p>
        </w:tc>
        <w:tc>
          <w:tcPr>
            <w:tcW w:w="2551" w:type="dxa"/>
            <w:vAlign w:val="center"/>
          </w:tcPr>
          <w:p>
            <w:pPr>
              <w:pStyle w:val="11"/>
            </w:pPr>
            <w:r>
              <w:t>51.12</w:t>
            </w:r>
          </w:p>
        </w:tc>
        <w:tc>
          <w:tcPr>
            <w:tcW w:w="2551" w:type="dxa"/>
            <w:vAlign w:val="center"/>
          </w:tcPr>
          <w:p>
            <w:pPr>
              <w:pStyle w:val="11"/>
            </w:pPr>
            <w:r>
              <w:t>51.12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rPr>
                <w:rFonts w:hint="eastAsia" w:ascii="宋体" w:hAnsi="宋体" w:cs="宋体"/>
              </w:rPr>
              <w:t>生活补助</w:t>
            </w:r>
          </w:p>
        </w:tc>
        <w:tc>
          <w:tcPr>
            <w:tcW w:w="2551" w:type="dxa"/>
            <w:vAlign w:val="center"/>
          </w:tcPr>
          <w:p>
            <w:pPr>
              <w:pStyle w:val="11"/>
            </w:pPr>
            <w:r>
              <w:t>5.86</w:t>
            </w:r>
          </w:p>
        </w:tc>
        <w:tc>
          <w:tcPr>
            <w:tcW w:w="2551" w:type="dxa"/>
            <w:vAlign w:val="center"/>
          </w:tcPr>
          <w:p>
            <w:pPr>
              <w:pStyle w:val="11"/>
            </w:pPr>
            <w:r>
              <w:t>5.86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988001</w:t>
            </w:r>
            <w:r>
              <w:rPr>
                <w:rFonts w:hint="eastAsia" w:ascii="宋体" w:hAnsi="宋体" w:cs="宋体"/>
              </w:rPr>
              <w:t>曲阳县嘉禾镇人民政府本级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ascii="宋体" w:hAnsi="宋体" w:cs="宋体"/>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5726" w:type="dxa"/>
            <w:gridSpan w:val="2"/>
            <w:vAlign w:val="center"/>
          </w:tcPr>
          <w:p>
            <w:pPr>
              <w:pStyle w:val="10"/>
            </w:pPr>
            <w:r>
              <w:rPr>
                <w:rFonts w:hint="eastAsia" w:ascii="宋体" w:hAnsi="宋体" w:cs="宋体"/>
              </w:rPr>
              <w:t>功能分类科目</w:t>
            </w:r>
          </w:p>
        </w:tc>
        <w:tc>
          <w:tcPr>
            <w:tcW w:w="2551" w:type="dxa"/>
            <w:vMerge w:val="restart"/>
            <w:vAlign w:val="center"/>
          </w:tcPr>
          <w:p>
            <w:pPr>
              <w:pStyle w:val="10"/>
            </w:pPr>
            <w:r>
              <w:rPr>
                <w:rFonts w:hint="eastAsia" w:ascii="宋体" w:hAnsi="宋体" w:cs="宋体"/>
              </w:rPr>
              <w:t>合计</w:t>
            </w:r>
          </w:p>
        </w:tc>
        <w:tc>
          <w:tcPr>
            <w:tcW w:w="2551" w:type="dxa"/>
            <w:vMerge w:val="restart"/>
            <w:vAlign w:val="center"/>
          </w:tcPr>
          <w:p>
            <w:pPr>
              <w:pStyle w:val="10"/>
            </w:pPr>
            <w:r>
              <w:rPr>
                <w:rFonts w:hint="eastAsia" w:ascii="宋体" w:hAnsi="宋体" w:cs="宋体"/>
              </w:rPr>
              <w:t>基本支出</w:t>
            </w:r>
          </w:p>
        </w:tc>
        <w:tc>
          <w:tcPr>
            <w:tcW w:w="2551" w:type="dxa"/>
            <w:vMerge w:val="restart"/>
            <w:vAlign w:val="center"/>
          </w:tcPr>
          <w:p>
            <w:pPr>
              <w:pStyle w:val="10"/>
            </w:pPr>
            <w:r>
              <w:rPr>
                <w:rFonts w:hint="eastAsia" w:ascii="宋体" w:hAnsi="宋体" w:cs="宋体"/>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ascii="宋体" w:hAnsi="宋体" w:cs="宋体"/>
              </w:rPr>
              <w:t>科目编码</w:t>
            </w:r>
          </w:p>
        </w:tc>
        <w:tc>
          <w:tcPr>
            <w:tcW w:w="4535" w:type="dxa"/>
            <w:vAlign w:val="center"/>
          </w:tcPr>
          <w:p>
            <w:pPr>
              <w:pStyle w:val="10"/>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ascii="宋体" w:hAnsi="宋体" w:cs="宋体"/>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注：无政府性基金预算财政拨款预算，空表列示。</w:t>
      </w:r>
    </w:p>
    <w:p>
      <w:pPr>
        <w:jc w:val="center"/>
        <w:outlineLvl w:val="4"/>
      </w:pPr>
      <w:r>
        <w:rPr>
          <w:rFonts w:hint="eastAsia" w:ascii="宋体" w:hAnsi="宋体" w:cs="宋体"/>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988001</w:t>
            </w:r>
            <w:r>
              <w:rPr>
                <w:rFonts w:hint="eastAsia" w:ascii="宋体" w:hAnsi="宋体" w:cs="宋体"/>
              </w:rPr>
              <w:t>曲阳县嘉禾镇人民政府本级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ascii="宋体" w:hAnsi="宋体" w:cs="宋体"/>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5726" w:type="dxa"/>
            <w:gridSpan w:val="2"/>
            <w:vAlign w:val="center"/>
          </w:tcPr>
          <w:p>
            <w:pPr>
              <w:pStyle w:val="10"/>
            </w:pPr>
            <w:r>
              <w:rPr>
                <w:rFonts w:hint="eastAsia" w:ascii="宋体" w:hAnsi="宋体" w:cs="宋体"/>
              </w:rPr>
              <w:t>功能分类科目</w:t>
            </w:r>
          </w:p>
        </w:tc>
        <w:tc>
          <w:tcPr>
            <w:tcW w:w="2551" w:type="dxa"/>
            <w:vMerge w:val="restart"/>
            <w:vAlign w:val="center"/>
          </w:tcPr>
          <w:p>
            <w:pPr>
              <w:pStyle w:val="10"/>
            </w:pPr>
            <w:r>
              <w:rPr>
                <w:rFonts w:hint="eastAsia" w:ascii="宋体" w:hAnsi="宋体" w:cs="宋体"/>
              </w:rPr>
              <w:t>合计</w:t>
            </w:r>
          </w:p>
        </w:tc>
        <w:tc>
          <w:tcPr>
            <w:tcW w:w="2551" w:type="dxa"/>
            <w:vMerge w:val="restart"/>
            <w:vAlign w:val="center"/>
          </w:tcPr>
          <w:p>
            <w:pPr>
              <w:pStyle w:val="10"/>
            </w:pPr>
            <w:r>
              <w:rPr>
                <w:rFonts w:hint="eastAsia" w:ascii="宋体" w:hAnsi="宋体" w:cs="宋体"/>
              </w:rPr>
              <w:t>基本支出</w:t>
            </w:r>
          </w:p>
        </w:tc>
        <w:tc>
          <w:tcPr>
            <w:tcW w:w="2551" w:type="dxa"/>
            <w:vMerge w:val="restart"/>
            <w:vAlign w:val="center"/>
          </w:tcPr>
          <w:p>
            <w:pPr>
              <w:pStyle w:val="10"/>
            </w:pPr>
            <w:r>
              <w:rPr>
                <w:rFonts w:hint="eastAsia" w:ascii="宋体" w:hAnsi="宋体" w:cs="宋体"/>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ascii="宋体" w:hAnsi="宋体" w:cs="宋体"/>
              </w:rPr>
              <w:t>科目编码</w:t>
            </w:r>
          </w:p>
        </w:tc>
        <w:tc>
          <w:tcPr>
            <w:tcW w:w="4535" w:type="dxa"/>
            <w:vAlign w:val="center"/>
          </w:tcPr>
          <w:p>
            <w:pPr>
              <w:pStyle w:val="10"/>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ascii="宋体" w:hAnsi="宋体" w:cs="宋体"/>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注：无国有资本经营预算财政拨款预算，空表列示。</w:t>
      </w:r>
    </w:p>
    <w:p>
      <w:pPr>
        <w:jc w:val="center"/>
        <w:outlineLvl w:val="4"/>
      </w:pPr>
      <w:r>
        <w:rPr>
          <w:rFonts w:hint="eastAsia" w:ascii="宋体" w:hAnsi="宋体" w:cs="宋体"/>
          <w:color w:val="000000"/>
          <w:sz w:val="36"/>
        </w:rPr>
        <w:t>单位预算财政拨款</w:t>
      </w:r>
      <w:r>
        <w:rPr>
          <w:rFonts w:ascii="?????_GBK" w:hAnsi="?????_GBK" w:eastAsia="Times New Roman" w:cs="?????_GBK"/>
          <w:color w:val="000000"/>
          <w:sz w:val="36"/>
        </w:rPr>
        <w:t>“</w:t>
      </w:r>
      <w:r>
        <w:rPr>
          <w:rFonts w:hint="eastAsia" w:ascii="宋体" w:hAnsi="宋体" w:cs="宋体"/>
          <w:color w:val="000000"/>
          <w:sz w:val="36"/>
        </w:rPr>
        <w:t>三公</w:t>
      </w:r>
      <w:r>
        <w:rPr>
          <w:rFonts w:ascii="?????_GBK" w:hAnsi="?????_GBK" w:eastAsia="Times New Roman" w:cs="?????_GBK"/>
          <w:color w:val="000000"/>
          <w:sz w:val="36"/>
        </w:rPr>
        <w:t>”</w:t>
      </w:r>
      <w:r>
        <w:rPr>
          <w:rFonts w:hint="eastAsia" w:ascii="宋体" w:hAnsi="宋体" w:cs="宋体"/>
          <w:color w:val="000000"/>
          <w:sz w:val="36"/>
        </w:rPr>
        <w:t>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988001</w:t>
            </w:r>
            <w:r>
              <w:rPr>
                <w:rFonts w:hint="eastAsia" w:ascii="宋体" w:hAnsi="宋体" w:cs="宋体"/>
              </w:rPr>
              <w:t>曲阳县嘉禾镇人民政府本级</w:t>
            </w:r>
          </w:p>
        </w:tc>
        <w:tc>
          <w:tcPr>
            <w:tcW w:w="2381" w:type="dxa"/>
            <w:tcBorders>
              <w:top w:val="single" w:color="FFFFFF" w:sz="6" w:space="0"/>
              <w:left w:val="single" w:color="FFFFFF" w:sz="6" w:space="0"/>
              <w:right w:val="single" w:color="FFFFFF" w:sz="6" w:space="0"/>
            </w:tcBorders>
            <w:vAlign w:val="center"/>
          </w:tcPr>
          <w:p>
            <w:pPr>
              <w:pStyle w:val="8"/>
            </w:pPr>
            <w:r>
              <w:rPr>
                <w:rFonts w:hint="eastAsia" w:ascii="宋体" w:hAnsi="宋体" w:cs="宋体"/>
              </w:rPr>
              <w:t>预算年度：</w:t>
            </w:r>
            <w:r>
              <w:t>2025</w:t>
            </w:r>
          </w:p>
        </w:tc>
        <w:tc>
          <w:tcPr>
            <w:tcW w:w="4762"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3798" w:type="dxa"/>
            <w:vMerge w:val="restart"/>
            <w:vAlign w:val="center"/>
          </w:tcPr>
          <w:p>
            <w:pPr>
              <w:pStyle w:val="10"/>
            </w:pPr>
            <w:r>
              <w:rPr>
                <w:rFonts w:hint="eastAsia" w:ascii="宋体" w:hAnsi="宋体" w:cs="宋体"/>
              </w:rPr>
              <w:t>项</w:t>
            </w:r>
            <w:r>
              <w:t xml:space="preserve">  </w:t>
            </w:r>
            <w:r>
              <w:rPr>
                <w:rFonts w:hint="eastAsia" w:ascii="宋体" w:hAnsi="宋体" w:cs="宋体"/>
              </w:rPr>
              <w:t>目</w:t>
            </w:r>
          </w:p>
        </w:tc>
        <w:tc>
          <w:tcPr>
            <w:tcW w:w="9524" w:type="dxa"/>
            <w:gridSpan w:val="4"/>
            <w:vAlign w:val="center"/>
          </w:tcPr>
          <w:p>
            <w:pPr>
              <w:pStyle w:val="10"/>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rPr>
                <w:rFonts w:hint="eastAsia" w:ascii="宋体" w:hAnsi="宋体" w:cs="宋体"/>
              </w:rPr>
              <w:t>合计</w:t>
            </w:r>
          </w:p>
        </w:tc>
        <w:tc>
          <w:tcPr>
            <w:tcW w:w="2381" w:type="dxa"/>
            <w:vAlign w:val="center"/>
          </w:tcPr>
          <w:p>
            <w:pPr>
              <w:pStyle w:val="10"/>
            </w:pPr>
            <w:r>
              <w:rPr>
                <w:rFonts w:hint="eastAsia" w:ascii="宋体" w:hAnsi="宋体" w:cs="宋体"/>
              </w:rPr>
              <w:t>一般公共预算</w:t>
            </w:r>
            <w:r>
              <w:t xml:space="preserve">              </w:t>
            </w:r>
            <w:r>
              <w:rPr>
                <w:rFonts w:hint="eastAsia" w:ascii="宋体" w:hAnsi="宋体" w:cs="宋体"/>
              </w:rPr>
              <w:t>财政拨款</w:t>
            </w:r>
          </w:p>
        </w:tc>
        <w:tc>
          <w:tcPr>
            <w:tcW w:w="2381" w:type="dxa"/>
            <w:vAlign w:val="center"/>
          </w:tcPr>
          <w:p>
            <w:pPr>
              <w:pStyle w:val="10"/>
            </w:pPr>
            <w:r>
              <w:rPr>
                <w:rFonts w:hint="eastAsia" w:ascii="宋体" w:hAnsi="宋体" w:cs="宋体"/>
              </w:rPr>
              <w:t>政府性基金</w:t>
            </w:r>
            <w:r>
              <w:t xml:space="preserve">                  </w:t>
            </w:r>
            <w:r>
              <w:rPr>
                <w:rFonts w:hint="eastAsia" w:ascii="宋体" w:hAnsi="宋体" w:cs="宋体"/>
              </w:rPr>
              <w:t>预算拨款</w:t>
            </w:r>
          </w:p>
        </w:tc>
        <w:tc>
          <w:tcPr>
            <w:tcW w:w="2381" w:type="dxa"/>
            <w:vAlign w:val="center"/>
          </w:tcPr>
          <w:p>
            <w:pPr>
              <w:pStyle w:val="10"/>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rPr>
                <w:rFonts w:hint="eastAsia" w:ascii="宋体" w:hAnsi="宋体" w:cs="宋体"/>
              </w:rP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hint="eastAsia" w:ascii="宋体" w:hAnsi="宋体" w:cs="宋体"/>
          <w:color w:val="000000"/>
          <w:sz w:val="21"/>
        </w:rPr>
        <w:t>注：无财政拨款</w:t>
      </w:r>
      <w:r>
        <w:rPr>
          <w:rFonts w:ascii="????_GBK" w:hAnsi="????_GBK" w:eastAsia="Times New Roman" w:cs="????_GBK"/>
          <w:color w:val="000000"/>
          <w:sz w:val="21"/>
        </w:rPr>
        <w:t>“</w:t>
      </w:r>
      <w:r>
        <w:rPr>
          <w:rFonts w:hint="eastAsia" w:ascii="宋体" w:hAnsi="宋体" w:cs="宋体"/>
          <w:color w:val="000000"/>
          <w:sz w:val="21"/>
        </w:rPr>
        <w:t>三公</w:t>
      </w:r>
      <w:r>
        <w:rPr>
          <w:rFonts w:ascii="????_GBK" w:hAnsi="????_GBK" w:eastAsia="Times New Roman" w:cs="????_GBK"/>
          <w:color w:val="000000"/>
          <w:sz w:val="21"/>
        </w:rPr>
        <w:t>”</w:t>
      </w:r>
      <w:r>
        <w:rPr>
          <w:rFonts w:hint="eastAsia" w:ascii="宋体" w:hAnsi="宋体" w:cs="宋体"/>
          <w:color w:val="000000"/>
          <w:sz w:val="21"/>
        </w:rPr>
        <w:t>经费支出预算，空表列示。</w:t>
      </w:r>
    </w:p>
    <w:p>
      <w:pPr>
        <w:jc w:val="center"/>
        <w:outlineLvl w:val="4"/>
      </w:pPr>
      <w:r>
        <w:rPr>
          <w:rFonts w:hint="eastAsia" w:ascii="宋体" w:hAnsi="宋体" w:cs="宋体"/>
          <w:color w:val="000000"/>
          <w:sz w:val="44"/>
        </w:rPr>
        <w:t>曲阳县嘉禾镇人民政府本级</w:t>
      </w:r>
      <w:r>
        <w:rPr>
          <w:rFonts w:ascii="?????_GBK" w:hAnsi="?????_GBK" w:eastAsia="Times New Roman" w:cs="?????_GBK"/>
          <w:color w:val="000000"/>
          <w:sz w:val="44"/>
        </w:rPr>
        <w:t>2025</w:t>
      </w:r>
      <w:r>
        <w:rPr>
          <w:rFonts w:hint="eastAsia" w:ascii="宋体" w:hAnsi="宋体" w:cs="宋体"/>
          <w:color w:val="000000"/>
          <w:sz w:val="44"/>
        </w:rPr>
        <w:t>年单位预算信息公开情况说明</w:t>
      </w:r>
    </w:p>
    <w:p>
      <w:pPr>
        <w:spacing w:line="500" w:lineRule="exact"/>
        <w:ind w:firstLine="560"/>
      </w:pPr>
      <w:r>
        <w:rPr>
          <w:rFonts w:hint="eastAsia" w:ascii="宋体" w:hAnsi="宋体" w:cs="宋体"/>
          <w:color w:val="000000"/>
          <w:sz w:val="28"/>
        </w:rPr>
        <w:t>按照《中华人民共和国预算法》、《地方预决算公开操作规程》和《关于进一步推进预算公开工作的实施意见》规定，现将曲阳县嘉禾镇人民政府本级</w:t>
      </w:r>
      <w:r>
        <w:rPr>
          <w:rFonts w:eastAsia="Times New Roman" w:cs="Times New Roman"/>
          <w:color w:val="000000"/>
          <w:sz w:val="28"/>
        </w:rPr>
        <w:t>2025</w:t>
      </w:r>
      <w:r>
        <w:rPr>
          <w:rFonts w:hint="eastAsia" w:ascii="宋体" w:hAnsi="宋体" w:cs="宋体"/>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宋体" w:hAnsi="宋体" w:cs="宋体"/>
          <w:b/>
          <w:color w:val="000000"/>
          <w:sz w:val="32"/>
        </w:rPr>
        <w:t>单位职责：</w:t>
      </w:r>
    </w:p>
    <w:p>
      <w:pPr>
        <w:pStyle w:val="17"/>
      </w:pPr>
      <w:r>
        <w:rPr>
          <w:rFonts w:hint="eastAsia" w:ascii="宋体" w:hAnsi="宋体" w:cs="宋体"/>
        </w:rP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rPr>
          <w:rFonts w:hint="eastAsia" w:ascii="宋体" w:hAnsi="宋体" w:cs="宋体"/>
        </w:rPr>
        <w:t>（二）加强党对基层治理的全面领导，统筹抓好基层党建工作和基层党组织建设各项制度。推进全面从严治党，强化</w:t>
      </w:r>
      <w:r>
        <w:t>“</w:t>
      </w:r>
      <w:r>
        <w:rPr>
          <w:rFonts w:hint="eastAsia" w:ascii="宋体" w:hAnsi="宋体" w:cs="宋体"/>
        </w:rPr>
        <w:t>两个责任</w:t>
      </w:r>
      <w:r>
        <w:t>”</w:t>
      </w:r>
      <w:r>
        <w:rPr>
          <w:rFonts w:hint="eastAsia" w:ascii="宋体" w:hAnsi="宋体" w:cs="宋体"/>
        </w:rPr>
        <w:t>，</w:t>
      </w:r>
      <w:r>
        <w:t xml:space="preserve"> </w:t>
      </w:r>
      <w:r>
        <w:rPr>
          <w:rFonts w:hint="eastAsia" w:ascii="宋体" w:hAnsi="宋体" w:cs="宋体"/>
        </w:rPr>
        <w:t>确保党的路线方针政策在基层得到全面贯彻落实。</w:t>
      </w:r>
    </w:p>
    <w:p>
      <w:pPr>
        <w:pStyle w:val="17"/>
      </w:pPr>
      <w:r>
        <w:rPr>
          <w:rFonts w:hint="eastAsia" w:ascii="宋体" w:hAnsi="宋体" w:cs="宋体"/>
        </w:rPr>
        <w:t>（三）讨论和决定本镇经济建设、政治建设、文化建设、社会建设、生态文明建设和党的建设以及乡村振兴中的重大问题。</w:t>
      </w:r>
    </w:p>
    <w:p>
      <w:pPr>
        <w:pStyle w:val="17"/>
      </w:pPr>
      <w:r>
        <w:rPr>
          <w:rFonts w:hint="eastAsia" w:ascii="宋体" w:hAnsi="宋体" w:cs="宋体"/>
        </w:rPr>
        <w:t>（四）组织召开本级人民代表大会，充分行使重大事项决定权、监督权和任免权，做好人大代表工作，联系选民、反映群众意见和要求。</w:t>
      </w:r>
    </w:p>
    <w:p>
      <w:pPr>
        <w:pStyle w:val="17"/>
      </w:pPr>
      <w:r>
        <w:rPr>
          <w:rFonts w:hint="eastAsia" w:ascii="宋体" w:hAnsi="宋体" w:cs="宋体"/>
        </w:rPr>
        <w:t>（五）组织实施与群众生活密切相关的各项公共服务，落实基层</w:t>
      </w:r>
      <w:r>
        <w:t>“</w:t>
      </w:r>
      <w:r>
        <w:rPr>
          <w:rFonts w:hint="eastAsia" w:ascii="宋体" w:hAnsi="宋体" w:cs="宋体"/>
        </w:rPr>
        <w:t>最多跑一次</w:t>
      </w:r>
      <w:r>
        <w:t>”</w:t>
      </w:r>
      <w:r>
        <w:rPr>
          <w:rFonts w:hint="eastAsia" w:ascii="宋体" w:hAnsi="宋体" w:cs="宋体"/>
        </w:rPr>
        <w:t>改革工作，拓宽服务渠道，改进服务方式，建立健全群众办事一次办结机制，推进乡便民服务平台标准化建设，实行</w:t>
      </w:r>
      <w:r>
        <w:t>“</w:t>
      </w:r>
      <w:r>
        <w:rPr>
          <w:rFonts w:hint="eastAsia" w:ascii="宋体" w:hAnsi="宋体" w:cs="宋体"/>
        </w:rPr>
        <w:t>一站式服务</w:t>
      </w:r>
      <w:r>
        <w:t>”“</w:t>
      </w:r>
      <w:r>
        <w:rPr>
          <w:rFonts w:hint="eastAsia" w:ascii="宋体" w:hAnsi="宋体" w:cs="宋体"/>
        </w:rPr>
        <w:t>一枚印章管审批（服务）</w:t>
      </w:r>
      <w:r>
        <w:t>”</w:t>
      </w:r>
      <w:r>
        <w:rPr>
          <w:rFonts w:hint="eastAsia" w:ascii="宋体" w:hAnsi="宋体" w:cs="宋体"/>
        </w:rPr>
        <w:t>，提升群众获得感和幸福感。</w:t>
      </w:r>
    </w:p>
    <w:p>
      <w:pPr>
        <w:pStyle w:val="17"/>
      </w:pPr>
      <w:r>
        <w:rPr>
          <w:rFonts w:hint="eastAsia" w:ascii="宋体" w:hAnsi="宋体" w:cs="宋体"/>
        </w:rPr>
        <w:t>（六）执行本行政区域内的经济和社会发展计划、预算，管理本行政区域内的经济、科学、文化、卫生健康、教育和体育事业、人力资源和社会保障、医疗保障和财政、统计、民政、司法行政等行政工作。落实本行政区域内发展规</w:t>
      </w:r>
      <w:r>
        <w:t xml:space="preserve"> </w:t>
      </w:r>
      <w:r>
        <w:rPr>
          <w:rFonts w:hint="eastAsia" w:ascii="宋体" w:hAnsi="宋体" w:cs="宋体"/>
        </w:rPr>
        <w:t>划、专项规划、区域规划、国土空间规划。</w:t>
      </w:r>
    </w:p>
    <w:p>
      <w:pPr>
        <w:pStyle w:val="17"/>
      </w:pPr>
      <w:r>
        <w:rPr>
          <w:rFonts w:hint="eastAsia" w:ascii="宋体" w:hAnsi="宋体" w:cs="宋体"/>
        </w:rP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rPr>
          <w:rFonts w:hint="eastAsia" w:ascii="宋体" w:hAnsi="宋体" w:cs="宋体"/>
        </w:rP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rPr>
          <w:rFonts w:hint="eastAsia" w:ascii="宋体" w:hAnsi="宋体" w:cs="宋体"/>
        </w:rPr>
        <w:t>（九）按照干部管理权限，负责对干部的教育、培训、选拔、考核和监督工作。协助管理上级有关部门驻乡镇部门的干部。做好人才服务工作。</w:t>
      </w:r>
    </w:p>
    <w:p>
      <w:pPr>
        <w:pStyle w:val="17"/>
      </w:pPr>
      <w:r>
        <w:rPr>
          <w:rFonts w:hint="eastAsia" w:ascii="宋体" w:hAnsi="宋体" w:cs="宋体"/>
        </w:rP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w:t>
      </w:r>
      <w:r>
        <w:t xml:space="preserve"> </w:t>
      </w:r>
      <w:r>
        <w:rPr>
          <w:rFonts w:hint="eastAsia" w:ascii="宋体" w:hAnsi="宋体" w:cs="宋体"/>
        </w:rPr>
        <w:t>维护安全稳定。做好综合执法、应急管理、自然资源和生态环保、乡村振兴、民生保障、脱贫致富、民族宗教、防范邪教等作用。承担民兵预备役、征兵、退役军人服务、拥军优属等工作。</w:t>
      </w:r>
    </w:p>
    <w:p>
      <w:pPr>
        <w:pStyle w:val="17"/>
      </w:pPr>
      <w:r>
        <w:rPr>
          <w:rFonts w:hint="eastAsia" w:ascii="宋体" w:hAnsi="宋体" w:cs="宋体"/>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w:t>
      </w:r>
      <w:r>
        <w:t xml:space="preserve"> </w:t>
      </w:r>
      <w:r>
        <w:rPr>
          <w:rFonts w:hint="eastAsia" w:ascii="宋体" w:hAnsi="宋体" w:cs="宋体"/>
        </w:rPr>
        <w:t>尊重少数民族的风俗习惯。保障宪法和法律赋予妇女的男女平等、同工同酬和婚姻自由等各项权利。</w:t>
      </w:r>
    </w:p>
    <w:p>
      <w:pPr>
        <w:pStyle w:val="17"/>
      </w:pPr>
      <w:r>
        <w:rPr>
          <w:rFonts w:hint="eastAsia" w:ascii="宋体" w:hAnsi="宋体" w:cs="宋体"/>
        </w:rPr>
        <w:t>（十二）承办上级党委、人大、政府交办的其他事项。</w:t>
      </w:r>
    </w:p>
    <w:p>
      <w:pPr>
        <w:ind w:firstLine="640"/>
      </w:pPr>
      <w:r>
        <w:rPr>
          <w:rFonts w:hint="eastAsia" w:ascii="宋体" w:hAnsi="宋体" w:cs="宋体"/>
          <w:b/>
          <w:color w:val="000000"/>
          <w:sz w:val="32"/>
        </w:rPr>
        <w:t>机构设置：</w:t>
      </w:r>
    </w:p>
    <w:p>
      <w:pPr>
        <w:jc w:val="center"/>
      </w:pPr>
      <w:r>
        <w:rPr>
          <w:rFonts w:hint="eastAsia" w:ascii="宋体" w:hAnsi="宋体" w:cs="宋体"/>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rPr>
                <w:rFonts w:hint="eastAsia" w:ascii="宋体" w:hAnsi="宋体" w:cs="宋体"/>
              </w:rPr>
              <w:t>单位名称</w:t>
            </w:r>
          </w:p>
        </w:tc>
        <w:tc>
          <w:tcPr>
            <w:tcW w:w="1843" w:type="dxa"/>
            <w:vAlign w:val="center"/>
          </w:tcPr>
          <w:p>
            <w:pPr>
              <w:pStyle w:val="10"/>
            </w:pPr>
            <w:r>
              <w:rPr>
                <w:rFonts w:hint="eastAsia" w:ascii="宋体" w:hAnsi="宋体" w:cs="宋体"/>
              </w:rPr>
              <w:t>单位性质</w:t>
            </w:r>
          </w:p>
        </w:tc>
        <w:tc>
          <w:tcPr>
            <w:tcW w:w="2126" w:type="dxa"/>
            <w:vAlign w:val="center"/>
          </w:tcPr>
          <w:p>
            <w:pPr>
              <w:pStyle w:val="10"/>
            </w:pPr>
            <w:r>
              <w:rPr>
                <w:rFonts w:hint="eastAsia" w:ascii="宋体" w:hAnsi="宋体" w:cs="宋体"/>
              </w:rPr>
              <w:t>单位规格</w:t>
            </w:r>
          </w:p>
        </w:tc>
        <w:tc>
          <w:tcPr>
            <w:tcW w:w="3827" w:type="dxa"/>
            <w:vAlign w:val="center"/>
          </w:tcPr>
          <w:p>
            <w:pPr>
              <w:pStyle w:val="10"/>
            </w:pPr>
            <w:r>
              <w:rPr>
                <w:rFonts w:hint="eastAsia" w:ascii="宋体" w:hAnsi="宋体" w:cs="宋体"/>
              </w:rP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rPr>
                <w:rFonts w:hint="eastAsia" w:ascii="宋体" w:hAnsi="宋体" w:cs="宋体"/>
              </w:rPr>
              <w:t>曲阳县嘉禾镇人民政府本级</w:t>
            </w:r>
          </w:p>
        </w:tc>
        <w:tc>
          <w:tcPr>
            <w:tcW w:w="1843" w:type="dxa"/>
            <w:vAlign w:val="center"/>
          </w:tcPr>
          <w:p>
            <w:pPr>
              <w:pStyle w:val="13"/>
            </w:pPr>
            <w:r>
              <w:rPr>
                <w:rFonts w:hint="eastAsia" w:ascii="宋体" w:hAnsi="宋体" w:cs="宋体"/>
              </w:rPr>
              <w:t>行政</w:t>
            </w:r>
          </w:p>
        </w:tc>
        <w:tc>
          <w:tcPr>
            <w:tcW w:w="2126" w:type="dxa"/>
            <w:vAlign w:val="center"/>
          </w:tcPr>
          <w:p>
            <w:pPr>
              <w:pStyle w:val="13"/>
            </w:pPr>
            <w:r>
              <w:rPr>
                <w:rFonts w:hint="eastAsia" w:ascii="宋体" w:hAnsi="宋体" w:cs="宋体"/>
              </w:rPr>
              <w:t>正科级</w:t>
            </w:r>
          </w:p>
        </w:tc>
        <w:tc>
          <w:tcPr>
            <w:tcW w:w="3827" w:type="dxa"/>
            <w:vAlign w:val="center"/>
          </w:tcPr>
          <w:p>
            <w:pPr>
              <w:pStyle w:val="13"/>
            </w:pPr>
            <w:r>
              <w:rPr>
                <w:rFonts w:hint="eastAsia" w:ascii="宋体" w:hAnsi="宋体" w:cs="宋体"/>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pStyle w:val="18"/>
      </w:pPr>
      <w:r>
        <w:rPr>
          <w:rFonts w:hint="eastAsia" w:ascii="宋体" w:hAnsi="宋体" w:cs="宋体"/>
        </w:rPr>
        <w:t>按照预算管理有关规定，目前单位预算的编制实行综合预算管理，即全部收入和支出都反映在预算中。</w:t>
      </w:r>
    </w:p>
    <w:p>
      <w:pPr>
        <w:pStyle w:val="18"/>
      </w:pPr>
      <w:r>
        <w:t>1</w:t>
      </w:r>
      <w:r>
        <w:rPr>
          <w:rFonts w:hint="eastAsia" w:ascii="宋体" w:hAnsi="宋体" w:cs="宋体"/>
        </w:rPr>
        <w:t>、收入说明</w:t>
      </w:r>
    </w:p>
    <w:p>
      <w:pPr>
        <w:pStyle w:val="18"/>
      </w:pPr>
      <w:r>
        <w:rPr>
          <w:rFonts w:hint="eastAsia" w:ascii="宋体" w:hAnsi="宋体" w:cs="宋体"/>
        </w:rPr>
        <w:t>反映本单位当年全部收入。</w:t>
      </w:r>
      <w:r>
        <w:t>2025</w:t>
      </w:r>
      <w:r>
        <w:rPr>
          <w:rFonts w:hint="eastAsia" w:ascii="宋体" w:hAnsi="宋体" w:cs="宋体"/>
        </w:rPr>
        <w:t>年预算收入</w:t>
      </w:r>
      <w:r>
        <w:t>1263.33</w:t>
      </w:r>
      <w:r>
        <w:rPr>
          <w:rFonts w:hint="eastAsia" w:ascii="宋体" w:hAnsi="宋体" w:cs="宋体"/>
        </w:rPr>
        <w:t>万元，其中：一般公共预算收入</w:t>
      </w:r>
      <w:r>
        <w:t>1263.33</w:t>
      </w:r>
      <w:r>
        <w:rPr>
          <w:rFonts w:hint="eastAsia" w:ascii="宋体" w:hAnsi="宋体" w:cs="宋体"/>
        </w:rPr>
        <w:t>万元，基金预算收入</w:t>
      </w:r>
      <w:r>
        <w:t>0.00</w:t>
      </w:r>
      <w:r>
        <w:rPr>
          <w:rFonts w:hint="eastAsia" w:ascii="宋体" w:hAnsi="宋体" w:cs="宋体"/>
        </w:rPr>
        <w:t>万元，国有资本经营预算收入</w:t>
      </w:r>
      <w:r>
        <w:t>0.00</w:t>
      </w:r>
      <w:r>
        <w:rPr>
          <w:rFonts w:hint="eastAsia" w:ascii="宋体" w:hAnsi="宋体" w:cs="宋体"/>
        </w:rPr>
        <w:t>万元，财政专户核拨收入</w:t>
      </w:r>
      <w:r>
        <w:t>0.00</w:t>
      </w:r>
      <w:r>
        <w:rPr>
          <w:rFonts w:hint="eastAsia" w:ascii="宋体" w:hAnsi="宋体" w:cs="宋体"/>
        </w:rPr>
        <w:t>万元，单位资金收入</w:t>
      </w:r>
      <w:r>
        <w:t>0.00</w:t>
      </w:r>
      <w:r>
        <w:rPr>
          <w:rFonts w:hint="eastAsia" w:ascii="宋体" w:hAnsi="宋体" w:cs="宋体"/>
        </w:rPr>
        <w:t>万元，上年结转结余</w:t>
      </w:r>
      <w:r>
        <w:t>0.00</w:t>
      </w:r>
      <w:r>
        <w:rPr>
          <w:rFonts w:hint="eastAsia" w:ascii="宋体" w:hAnsi="宋体" w:cs="宋体"/>
        </w:rPr>
        <w:t>万元。</w:t>
      </w:r>
    </w:p>
    <w:p>
      <w:pPr>
        <w:pStyle w:val="18"/>
      </w:pPr>
      <w:r>
        <w:t>2</w:t>
      </w:r>
      <w:r>
        <w:rPr>
          <w:rFonts w:hint="eastAsia" w:ascii="宋体" w:hAnsi="宋体" w:cs="宋体"/>
        </w:rPr>
        <w:t>、支出说明</w:t>
      </w:r>
    </w:p>
    <w:p>
      <w:pPr>
        <w:pStyle w:val="18"/>
      </w:pPr>
      <w:r>
        <w:rPr>
          <w:rFonts w:hint="eastAsia" w:ascii="宋体" w:hAnsi="宋体" w:cs="宋体"/>
        </w:rPr>
        <w:t>收支预算总表支出栏、基本支出表、项目支出表按经济分类和支出功能分类科目编制，反映曲阳县嘉禾镇人民政府本级年度单位预算中支出预算的总体情况。</w:t>
      </w:r>
      <w:r>
        <w:t>2025</w:t>
      </w:r>
      <w:r>
        <w:rPr>
          <w:rFonts w:hint="eastAsia" w:ascii="宋体" w:hAnsi="宋体" w:cs="宋体"/>
        </w:rPr>
        <w:t>年支出预算</w:t>
      </w:r>
      <w:r>
        <w:t>1263.33</w:t>
      </w:r>
      <w:r>
        <w:rPr>
          <w:rFonts w:hint="eastAsia" w:ascii="宋体" w:hAnsi="宋体" w:cs="宋体"/>
        </w:rPr>
        <w:t>万元，其中基本支出</w:t>
      </w:r>
      <w:r>
        <w:t>738.17</w:t>
      </w:r>
      <w:r>
        <w:rPr>
          <w:rFonts w:hint="eastAsia" w:ascii="宋体" w:hAnsi="宋体" w:cs="宋体"/>
        </w:rPr>
        <w:t>万元，包括人员经费</w:t>
      </w:r>
      <w:r>
        <w:t>669.39</w:t>
      </w:r>
      <w:r>
        <w:rPr>
          <w:rFonts w:hint="eastAsia" w:ascii="宋体" w:hAnsi="宋体" w:cs="宋体"/>
        </w:rPr>
        <w:t>万元和日常公用经费</w:t>
      </w:r>
      <w:r>
        <w:t>68.78</w:t>
      </w:r>
      <w:r>
        <w:rPr>
          <w:rFonts w:hint="eastAsia" w:ascii="宋体" w:hAnsi="宋体" w:cs="宋体"/>
        </w:rPr>
        <w:t>万元；项目支出</w:t>
      </w:r>
      <w:r>
        <w:t>525.16</w:t>
      </w:r>
      <w:r>
        <w:rPr>
          <w:rFonts w:hint="eastAsia" w:ascii="宋体" w:hAnsi="宋体" w:cs="宋体"/>
        </w:rPr>
        <w:t>万元，主要为嘉禾镇正常离任村干部生活补贴</w:t>
      </w:r>
      <w:r>
        <w:t>16.34</w:t>
      </w:r>
      <w:r>
        <w:rPr>
          <w:rFonts w:hint="eastAsia" w:ascii="宋体" w:hAnsi="宋体" w:cs="宋体"/>
        </w:rPr>
        <w:t>万元，嘉禾镇生态护林员补助经费</w:t>
      </w:r>
      <w:r>
        <w:t>9.504</w:t>
      </w:r>
      <w:r>
        <w:rPr>
          <w:rFonts w:hint="eastAsia" w:ascii="宋体" w:hAnsi="宋体" w:cs="宋体"/>
        </w:rPr>
        <w:t>万元；嘉禾镇网格员生活补贴</w:t>
      </w:r>
      <w:r>
        <w:t>19.20</w:t>
      </w:r>
      <w:r>
        <w:rPr>
          <w:rFonts w:hint="eastAsia" w:ascii="宋体" w:hAnsi="宋体" w:cs="宋体"/>
        </w:rPr>
        <w:t>万元；嘉禾镇服务群众专项经费</w:t>
      </w:r>
      <w:r>
        <w:t>115</w:t>
      </w:r>
      <w:r>
        <w:rPr>
          <w:rFonts w:hint="eastAsia" w:ascii="宋体" w:hAnsi="宋体" w:cs="宋体"/>
        </w:rPr>
        <w:t>万元；嘉禾镇村级组织运转经费</w:t>
      </w:r>
      <w:r>
        <w:t>276</w:t>
      </w:r>
      <w:r>
        <w:rPr>
          <w:rFonts w:hint="eastAsia" w:ascii="宋体" w:hAnsi="宋体" w:cs="宋体"/>
        </w:rPr>
        <w:t>万元；嘉禾镇综合管理专项经费</w:t>
      </w:r>
      <w:r>
        <w:t>9.50</w:t>
      </w:r>
      <w:r>
        <w:rPr>
          <w:rFonts w:hint="eastAsia" w:ascii="宋体" w:hAnsi="宋体" w:cs="宋体"/>
        </w:rPr>
        <w:t>万元；嘉禾镇环境整治（人居环境）专项经费</w:t>
      </w:r>
      <w:r>
        <w:t>3</w:t>
      </w:r>
      <w:r>
        <w:rPr>
          <w:rFonts w:hint="eastAsia" w:ascii="宋体" w:hAnsi="宋体" w:cs="宋体"/>
        </w:rPr>
        <w:t>万元；嘉禾镇秸秆禁烧（森林防火）经费</w:t>
      </w:r>
      <w:r>
        <w:t>2</w:t>
      </w:r>
      <w:r>
        <w:rPr>
          <w:rFonts w:hint="eastAsia" w:ascii="宋体" w:hAnsi="宋体" w:cs="宋体"/>
        </w:rPr>
        <w:t>万元；嘉禾镇征兵工作经费</w:t>
      </w:r>
      <w:r>
        <w:t>2</w:t>
      </w:r>
      <w:r>
        <w:rPr>
          <w:rFonts w:hint="eastAsia" w:ascii="宋体" w:hAnsi="宋体" w:cs="宋体"/>
        </w:rPr>
        <w:t>万元。嘉禾镇村党组织活动经费</w:t>
      </w:r>
      <w:r>
        <w:t>26.74</w:t>
      </w:r>
      <w:r>
        <w:rPr>
          <w:rFonts w:hint="eastAsia" w:ascii="宋体" w:hAnsi="宋体" w:cs="宋体"/>
        </w:rPr>
        <w:t>万元，嘉禾镇防返贫监测预警工作经费</w:t>
      </w:r>
      <w:r>
        <w:t>1</w:t>
      </w:r>
      <w:r>
        <w:rPr>
          <w:rFonts w:hint="eastAsia" w:ascii="宋体" w:hAnsi="宋体" w:cs="宋体"/>
        </w:rPr>
        <w:t>万元，嘉禾镇涉军公益岗人员生活补贴</w:t>
      </w:r>
      <w:r>
        <w:t>36.88</w:t>
      </w:r>
      <w:r>
        <w:rPr>
          <w:rFonts w:hint="eastAsia" w:ascii="宋体" w:hAnsi="宋体" w:cs="宋体"/>
        </w:rPr>
        <w:t>万元，嘉禾镇下沉工作队经费</w:t>
      </w:r>
      <w:r>
        <w:t>8</w:t>
      </w:r>
      <w:r>
        <w:rPr>
          <w:rFonts w:hint="eastAsia" w:ascii="宋体" w:hAnsi="宋体" w:cs="宋体"/>
        </w:rPr>
        <w:t>万元。</w:t>
      </w:r>
    </w:p>
    <w:p>
      <w:pPr>
        <w:pStyle w:val="18"/>
      </w:pPr>
      <w:r>
        <w:t>3</w:t>
      </w:r>
      <w:r>
        <w:rPr>
          <w:rFonts w:hint="eastAsia" w:ascii="宋体" w:hAnsi="宋体" w:cs="宋体"/>
        </w:rPr>
        <w:t>、比上年增减情况</w:t>
      </w:r>
    </w:p>
    <w:p>
      <w:pPr>
        <w:pStyle w:val="18"/>
      </w:pPr>
      <w:r>
        <w:t>2025</w:t>
      </w:r>
      <w:r>
        <w:rPr>
          <w:rFonts w:hint="eastAsia" w:ascii="宋体" w:hAnsi="宋体" w:cs="宋体"/>
        </w:rPr>
        <w:t>年预算收支安排</w:t>
      </w:r>
      <w:r>
        <w:t>1263.33</w:t>
      </w:r>
      <w:r>
        <w:rPr>
          <w:rFonts w:hint="eastAsia" w:ascii="宋体" w:hAnsi="宋体" w:cs="宋体"/>
        </w:rPr>
        <w:t>万元，较</w:t>
      </w:r>
      <w:r>
        <w:t>2024</w:t>
      </w:r>
      <w:r>
        <w:rPr>
          <w:rFonts w:hint="eastAsia" w:ascii="宋体" w:hAnsi="宋体" w:cs="宋体"/>
        </w:rPr>
        <w:t>年预算减少</w:t>
      </w:r>
      <w:r>
        <w:t>24.34</w:t>
      </w:r>
      <w:r>
        <w:rPr>
          <w:rFonts w:hint="eastAsia" w:ascii="宋体" w:hAnsi="宋体" w:cs="宋体"/>
        </w:rPr>
        <w:t>万元，其中：基本支出增加</w:t>
      </w:r>
      <w:r>
        <w:t>21.99</w:t>
      </w:r>
      <w:r>
        <w:rPr>
          <w:rFonts w:hint="eastAsia" w:ascii="宋体" w:hAnsi="宋体" w:cs="宋体"/>
        </w:rPr>
        <w:t>万元，主要为新增公务员</w:t>
      </w:r>
      <w:r>
        <w:t>3</w:t>
      </w:r>
      <w:r>
        <w:rPr>
          <w:rFonts w:hint="eastAsia" w:ascii="宋体" w:hAnsi="宋体" w:cs="宋体"/>
        </w:rPr>
        <w:t>人、新增事业编</w:t>
      </w:r>
      <w:r>
        <w:t>2</w:t>
      </w:r>
      <w:r>
        <w:rPr>
          <w:rFonts w:hint="eastAsia" w:ascii="宋体" w:hAnsi="宋体" w:cs="宋体"/>
        </w:rPr>
        <w:t>人、导致人员工资、保险、公积金等各项经费增多。办公费、福利费、工会经费等公用经费也相应增加。项目支出减少</w:t>
      </w:r>
      <w:r>
        <w:t>46.33</w:t>
      </w:r>
      <w:r>
        <w:rPr>
          <w:rFonts w:hint="eastAsia" w:ascii="宋体" w:hAnsi="宋体" w:cs="宋体"/>
        </w:rPr>
        <w:t>万元，主要为</w:t>
      </w:r>
      <w:r>
        <w:t>2025</w:t>
      </w:r>
      <w:r>
        <w:rPr>
          <w:rFonts w:hint="eastAsia" w:ascii="宋体" w:hAnsi="宋体" w:cs="宋体"/>
        </w:rPr>
        <w:t>年年初预算项目减少了正常离任干部补贴减少了</w:t>
      </w:r>
      <w:r>
        <w:t>36.06</w:t>
      </w:r>
      <w:r>
        <w:rPr>
          <w:rFonts w:hint="eastAsia" w:ascii="宋体" w:hAnsi="宋体" w:cs="宋体"/>
        </w:rPr>
        <w:t>万元、网格员补贴减少</w:t>
      </w:r>
      <w:r>
        <w:t>1.6</w:t>
      </w:r>
      <w:r>
        <w:rPr>
          <w:rFonts w:hint="eastAsia" w:ascii="宋体" w:hAnsi="宋体" w:cs="宋体"/>
        </w:rPr>
        <w:t>万元、护林员补贴减少了</w:t>
      </w:r>
      <w:r>
        <w:t>0.79</w:t>
      </w:r>
      <w:r>
        <w:rPr>
          <w:rFonts w:hint="eastAsia" w:ascii="宋体" w:hAnsi="宋体" w:cs="宋体"/>
        </w:rPr>
        <w:t>万元、公益岗补贴减少了</w:t>
      </w:r>
      <w:r>
        <w:t>7.88</w:t>
      </w:r>
      <w:r>
        <w:rPr>
          <w:rFonts w:hint="eastAsia" w:ascii="宋体" w:hAnsi="宋体" w:cs="宋体"/>
        </w:rPr>
        <w:t>万元。</w:t>
      </w:r>
    </w:p>
    <w:p>
      <w:pPr>
        <w:spacing w:before="10" w:after="10"/>
        <w:ind w:firstLine="640"/>
        <w:outlineLvl w:val="5"/>
      </w:pPr>
      <w:r>
        <w:rPr>
          <w:rFonts w:hint="eastAsia" w:ascii="黑体" w:hAnsi="黑体" w:eastAsia="黑体" w:cs="黑体"/>
          <w:color w:val="000000"/>
          <w:sz w:val="32"/>
        </w:rPr>
        <w:t>三、机关运行经费安排情况</w:t>
      </w:r>
    </w:p>
    <w:p>
      <w:pPr>
        <w:pStyle w:val="20"/>
        <w:rPr>
          <w:rFonts w:ascii="宋体" w:hAnsi="宋体" w:cs="宋体"/>
        </w:rPr>
      </w:pPr>
      <w:r>
        <w:rPr>
          <w:rFonts w:ascii="宋体" w:hAnsi="宋体" w:cs="宋体"/>
        </w:rPr>
        <w:t>2025</w:t>
      </w:r>
      <w:r>
        <w:rPr>
          <w:rFonts w:hint="eastAsia" w:ascii="宋体" w:hAnsi="宋体" w:cs="宋体"/>
        </w:rPr>
        <w:t>年，我单位机关运行经费共计安排</w:t>
      </w:r>
      <w:r>
        <w:rPr>
          <w:rFonts w:ascii="宋体" w:hAnsi="宋体" w:cs="宋体"/>
        </w:rPr>
        <w:t>68.78</w:t>
      </w:r>
      <w:r>
        <w:rPr>
          <w:rFonts w:hint="eastAsia" w:ascii="宋体" w:hAnsi="宋体" w:cs="宋体"/>
        </w:rPr>
        <w:t>万元，主要用于日常维修、办公用房水电费、办公用房取暖费、办公用房物业管理费等日常运行支出。</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20"/>
      </w:pPr>
      <w:r>
        <w:t>2025</w:t>
      </w:r>
      <w:r>
        <w:rPr>
          <w:rFonts w:hint="eastAsia" w:ascii="宋体" w:hAnsi="宋体" w:cs="宋体"/>
        </w:rPr>
        <w:t>年，我单位财政拨款</w:t>
      </w:r>
      <w:r>
        <w:t>“</w:t>
      </w:r>
      <w:r>
        <w:rPr>
          <w:rFonts w:hint="eastAsia" w:ascii="宋体" w:hAnsi="宋体" w:cs="宋体"/>
        </w:rPr>
        <w:t>三公</w:t>
      </w:r>
      <w:r>
        <w:t>”</w:t>
      </w:r>
      <w:r>
        <w:rPr>
          <w:rFonts w:hint="eastAsia" w:ascii="宋体" w:hAnsi="宋体" w:cs="宋体"/>
        </w:rPr>
        <w:t>经费预算安排</w:t>
      </w:r>
      <w:r>
        <w:t>0.00</w:t>
      </w:r>
      <w:r>
        <w:rPr>
          <w:rFonts w:hint="eastAsia" w:ascii="宋体" w:hAnsi="宋体" w:cs="宋体"/>
        </w:rPr>
        <w:t>万元，其中因公出国（境）费</w:t>
      </w:r>
      <w:r>
        <w:t>0.00</w:t>
      </w:r>
      <w:r>
        <w:rPr>
          <w:rFonts w:hint="eastAsia" w:ascii="宋体" w:hAnsi="宋体" w:cs="宋体"/>
        </w:rPr>
        <w:t>万元；公务用车购置及运维费</w:t>
      </w:r>
      <w:r>
        <w:t>0.00</w:t>
      </w:r>
      <w:r>
        <w:rPr>
          <w:rFonts w:hint="eastAsia" w:ascii="宋体" w:hAnsi="宋体" w:cs="宋体"/>
        </w:rPr>
        <w:t>万元（其中：公务用车购置费为</w:t>
      </w:r>
      <w:r>
        <w:t>0.00</w:t>
      </w:r>
      <w:r>
        <w:rPr>
          <w:rFonts w:hint="eastAsia" w:ascii="宋体" w:hAnsi="宋体" w:cs="宋体"/>
        </w:rPr>
        <w:t>万元，公务用车运维费</w:t>
      </w:r>
      <w:r>
        <w:t>0.00</w:t>
      </w:r>
      <w:r>
        <w:rPr>
          <w:rFonts w:hint="eastAsia" w:ascii="宋体" w:hAnsi="宋体" w:cs="宋体"/>
        </w:rPr>
        <w:t>万元</w:t>
      </w:r>
      <w:r>
        <w:t>)</w:t>
      </w:r>
      <w:r>
        <w:rPr>
          <w:rFonts w:hint="eastAsia" w:ascii="宋体" w:hAnsi="宋体" w:cs="宋体"/>
        </w:rPr>
        <w:t>；公务接待费</w:t>
      </w:r>
      <w:r>
        <w:t>0.00</w:t>
      </w:r>
      <w:r>
        <w:rPr>
          <w:rFonts w:hint="eastAsia" w:ascii="宋体" w:hAnsi="宋体" w:cs="宋体"/>
        </w:rPr>
        <w:t>万元。与</w:t>
      </w:r>
      <w:r>
        <w:t>2024</w:t>
      </w:r>
      <w:r>
        <w:rPr>
          <w:rFonts w:hint="eastAsia" w:ascii="宋体" w:hAnsi="宋体" w:cs="宋体"/>
        </w:rPr>
        <w:t>年相比减少</w:t>
      </w:r>
      <w:r>
        <w:t>2.40</w:t>
      </w:r>
      <w:r>
        <w:rPr>
          <w:rFonts w:hint="eastAsia" w:ascii="宋体" w:hAnsi="宋体" w:cs="宋体"/>
        </w:rPr>
        <w:t>万元，增减变化的主要原因是我单位公车已经报废，</w:t>
      </w:r>
      <w:r>
        <w:t>2025</w:t>
      </w:r>
      <w:r>
        <w:rPr>
          <w:rFonts w:hint="eastAsia" w:ascii="宋体" w:hAnsi="宋体" w:cs="宋体"/>
        </w:rPr>
        <w:t>年无</w:t>
      </w:r>
      <w:r>
        <w:t>“</w:t>
      </w:r>
      <w:r>
        <w:rPr>
          <w:rFonts w:hint="eastAsia" w:ascii="宋体" w:hAnsi="宋体" w:cs="宋体"/>
        </w:rPr>
        <w:t>三公</w:t>
      </w:r>
      <w:r>
        <w:t>”</w:t>
      </w:r>
      <w:r>
        <w:rPr>
          <w:rFonts w:hint="eastAsia" w:ascii="宋体" w:hAnsi="宋体" w:cs="宋体"/>
        </w:rPr>
        <w:t>经费预算。</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五、单位项目预算安排情况及绩效目标</w:t>
      </w:r>
    </w:p>
    <w:p>
      <w:pPr>
        <w:ind w:firstLine="560"/>
      </w:pPr>
      <w:r>
        <w:rPr>
          <w:rFonts w:ascii="????_GBK" w:hAnsi="????_GBK" w:eastAsia="Times New Roman" w:cs="????_GBK"/>
          <w:b/>
          <w:color w:val="000000"/>
          <w:sz w:val="28"/>
        </w:rPr>
        <w:t>1</w:t>
      </w:r>
      <w:r>
        <w:rPr>
          <w:rFonts w:hint="eastAsia" w:ascii="宋体" w:hAnsi="宋体" w:cs="宋体"/>
          <w:b/>
          <w:color w:val="000000"/>
          <w:sz w:val="28"/>
        </w:rPr>
        <w:t>、嘉禾镇村党组织活动经费绩效目标表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13063425P00GFMB103398</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嘉禾镇村党组织活动经费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26.74</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26.74</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w:t>
            </w:r>
            <w:r>
              <w:t>26.74</w:t>
            </w:r>
            <w:r>
              <w:rPr>
                <w:rFonts w:hint="eastAsia" w:ascii="宋体" w:hAnsi="宋体" w:cs="宋体"/>
              </w:rPr>
              <w:t>元，其中县级财政资金</w:t>
            </w:r>
            <w:r>
              <w:t>26.74</w:t>
            </w:r>
            <w:r>
              <w:rPr>
                <w:rFonts w:hint="eastAsia" w:ascii="宋体" w:hAnsi="宋体" w:cs="宋体"/>
              </w:rPr>
              <w:t>万元。主要用于村级党员教育培训、慰问困难党员支出。按进度拨付资金。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6.69</w:t>
            </w:r>
          </w:p>
        </w:tc>
        <w:tc>
          <w:tcPr>
            <w:tcW w:w="2835" w:type="dxa"/>
            <w:vAlign w:val="center"/>
          </w:tcPr>
          <w:p>
            <w:pPr>
              <w:pStyle w:val="13"/>
            </w:pPr>
            <w:r>
              <w:t>13.37</w:t>
            </w:r>
          </w:p>
        </w:tc>
        <w:tc>
          <w:tcPr>
            <w:tcW w:w="2551" w:type="dxa"/>
            <w:vAlign w:val="center"/>
          </w:tcPr>
          <w:p>
            <w:pPr>
              <w:pStyle w:val="13"/>
            </w:pPr>
            <w:r>
              <w:t>20.06</w:t>
            </w:r>
          </w:p>
        </w:tc>
        <w:tc>
          <w:tcPr>
            <w:tcW w:w="3544" w:type="dxa"/>
            <w:gridSpan w:val="2"/>
            <w:vAlign w:val="center"/>
          </w:tcPr>
          <w:p>
            <w:pPr>
              <w:pStyle w:val="13"/>
            </w:pPr>
            <w:r>
              <w:t>26.74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通过开展帮扶救助困难党员、慰问老党员工作，帮助他们解决困难，使其充分感受党的温暖。</w:t>
            </w:r>
          </w:p>
          <w:p>
            <w:pPr>
              <w:pStyle w:val="12"/>
            </w:pPr>
          </w:p>
          <w:p>
            <w:pPr>
              <w:pStyle w:val="12"/>
            </w:pPr>
            <w:r>
              <w:t>2.</w:t>
            </w:r>
            <w:r>
              <w:rPr>
                <w:rFonts w:hint="eastAsia" w:ascii="宋体" w:hAnsi="宋体" w:cs="宋体"/>
              </w:rPr>
              <w:t>通过开展</w:t>
            </w:r>
            <w:r>
              <w:t>“</w:t>
            </w:r>
            <w:r>
              <w:rPr>
                <w:rFonts w:hint="eastAsia" w:ascii="宋体" w:hAnsi="宋体" w:cs="宋体"/>
              </w:rPr>
              <w:t>三会一课</w:t>
            </w:r>
            <w:r>
              <w:t>”</w:t>
            </w:r>
            <w:r>
              <w:rPr>
                <w:rFonts w:hint="eastAsia" w:ascii="宋体" w:hAnsi="宋体" w:cs="宋体"/>
              </w:rPr>
              <w:t>、主题党日、党员教育培训等活动，提高基层党建工作质量、提升组织凝聚力、激发党员的先锋模范作用。</w:t>
            </w:r>
          </w:p>
          <w:p>
            <w:pPr>
              <w:pStyle w:val="12"/>
            </w:pPr>
          </w:p>
        </w:tc>
      </w:tr>
    </w:tbl>
    <w:p>
      <w:pPr>
        <w:spacing w:line="2" w:lineRule="exact"/>
        <w:jc w:val="center"/>
      </w:pPr>
      <w:r>
        <w:rPr>
          <w:rFonts w:ascii="????_GBK" w:hAnsi="????_GBK" w:eastAsia="Times New Roman" w:cs="????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2268" w:type="dxa"/>
            <w:vAlign w:val="center"/>
          </w:tcPr>
          <w:p>
            <w:pPr>
              <w:pStyle w:val="10"/>
            </w:pPr>
            <w:r>
              <w:rPr>
                <w:rFonts w:hint="eastAsia" w:ascii="宋体" w:hAnsi="宋体" w:cs="宋体"/>
              </w:rPr>
              <w:t>指标值</w:t>
            </w:r>
          </w:p>
        </w:tc>
        <w:tc>
          <w:tcPr>
            <w:tcW w:w="1276" w:type="dxa"/>
            <w:vAlign w:val="center"/>
          </w:tcPr>
          <w:p>
            <w:pPr>
              <w:pStyle w:val="10"/>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每村村党组织活动开展次数</w:t>
            </w:r>
          </w:p>
        </w:tc>
        <w:tc>
          <w:tcPr>
            <w:tcW w:w="5386" w:type="dxa"/>
            <w:vAlign w:val="center"/>
          </w:tcPr>
          <w:p>
            <w:pPr>
              <w:pStyle w:val="12"/>
            </w:pPr>
            <w:r>
              <w:rPr>
                <w:rFonts w:hint="eastAsia" w:ascii="宋体" w:hAnsi="宋体" w:cs="宋体"/>
              </w:rPr>
              <w:t>每村村党组织活动开展次数</w:t>
            </w:r>
          </w:p>
        </w:tc>
        <w:tc>
          <w:tcPr>
            <w:tcW w:w="2268" w:type="dxa"/>
            <w:vAlign w:val="center"/>
          </w:tcPr>
          <w:p>
            <w:pPr>
              <w:pStyle w:val="12"/>
            </w:pPr>
            <w:r>
              <w:t>≥12</w:t>
            </w:r>
            <w:r>
              <w:rPr>
                <w:rFonts w:hint="eastAsia" w:ascii="宋体" w:hAnsi="宋体" w:cs="宋体"/>
              </w:rPr>
              <w:t>次</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村党组织活动党员参与率</w:t>
            </w:r>
          </w:p>
        </w:tc>
        <w:tc>
          <w:tcPr>
            <w:tcW w:w="5386" w:type="dxa"/>
            <w:vAlign w:val="center"/>
          </w:tcPr>
          <w:p>
            <w:pPr>
              <w:pStyle w:val="12"/>
            </w:pPr>
            <w:r>
              <w:rPr>
                <w:rFonts w:hint="eastAsia" w:ascii="宋体" w:hAnsi="宋体" w:cs="宋体"/>
              </w:rPr>
              <w:t>党员参加村党组织活动的人数占应参加人数的比率</w:t>
            </w:r>
          </w:p>
        </w:tc>
        <w:tc>
          <w:tcPr>
            <w:tcW w:w="2268" w:type="dxa"/>
            <w:vAlign w:val="center"/>
          </w:tcPr>
          <w:p>
            <w:pPr>
              <w:pStyle w:val="12"/>
            </w:pPr>
            <w:r>
              <w:t>≥67%</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村党组织活动开展时间</w:t>
            </w:r>
          </w:p>
        </w:tc>
        <w:tc>
          <w:tcPr>
            <w:tcW w:w="5386" w:type="dxa"/>
            <w:vAlign w:val="center"/>
          </w:tcPr>
          <w:p>
            <w:pPr>
              <w:pStyle w:val="12"/>
            </w:pPr>
            <w:r>
              <w:rPr>
                <w:rFonts w:hint="eastAsia" w:ascii="宋体" w:hAnsi="宋体" w:cs="宋体"/>
              </w:rPr>
              <w:t>村党组织活动组织开展时间</w:t>
            </w:r>
          </w:p>
        </w:tc>
        <w:tc>
          <w:tcPr>
            <w:tcW w:w="2268" w:type="dxa"/>
            <w:vAlign w:val="center"/>
          </w:tcPr>
          <w:p>
            <w:pPr>
              <w:pStyle w:val="12"/>
            </w:pPr>
            <w:r>
              <w:rPr>
                <w:rFonts w:hint="eastAsia" w:ascii="宋体" w:hAnsi="宋体" w:cs="宋体"/>
              </w:rPr>
              <w:t>每月</w:t>
            </w:r>
            <w:r>
              <w:t>20</w:t>
            </w:r>
            <w:r>
              <w:rPr>
                <w:rFonts w:hint="eastAsia" w:ascii="宋体" w:hAnsi="宋体" w:cs="宋体"/>
              </w:rPr>
              <w:t>日前</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村党组织活动经费标准</w:t>
            </w:r>
          </w:p>
        </w:tc>
        <w:tc>
          <w:tcPr>
            <w:tcW w:w="5386" w:type="dxa"/>
            <w:vAlign w:val="center"/>
          </w:tcPr>
          <w:p>
            <w:pPr>
              <w:pStyle w:val="12"/>
            </w:pPr>
            <w:r>
              <w:rPr>
                <w:rFonts w:hint="eastAsia" w:ascii="宋体" w:hAnsi="宋体" w:cs="宋体"/>
              </w:rPr>
              <w:t>村党组织活动经费每名党员年标准</w:t>
            </w:r>
          </w:p>
        </w:tc>
        <w:tc>
          <w:tcPr>
            <w:tcW w:w="2268" w:type="dxa"/>
            <w:vAlign w:val="center"/>
          </w:tcPr>
          <w:p>
            <w:pPr>
              <w:pStyle w:val="12"/>
            </w:pPr>
            <w:r>
              <w:t>200</w:t>
            </w:r>
            <w:r>
              <w:rPr>
                <w:rFonts w:hint="eastAsia" w:ascii="宋体" w:hAnsi="宋体" w:cs="宋体"/>
              </w:rPr>
              <w:t>元</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村级党组织活动获知率</w:t>
            </w:r>
          </w:p>
        </w:tc>
        <w:tc>
          <w:tcPr>
            <w:tcW w:w="5386" w:type="dxa"/>
            <w:vAlign w:val="center"/>
          </w:tcPr>
          <w:p>
            <w:pPr>
              <w:pStyle w:val="12"/>
            </w:pPr>
            <w:r>
              <w:rPr>
                <w:rFonts w:hint="eastAsia" w:ascii="宋体" w:hAnsi="宋体" w:cs="宋体"/>
              </w:rPr>
              <w:t>村级党组织党性教育学习内容获知率</w:t>
            </w:r>
          </w:p>
        </w:tc>
        <w:tc>
          <w:tcPr>
            <w:tcW w:w="2268" w:type="dxa"/>
            <w:vAlign w:val="center"/>
          </w:tcPr>
          <w:p>
            <w:pPr>
              <w:pStyle w:val="12"/>
            </w:pPr>
            <w:r>
              <w:t>≥90%</w:t>
            </w:r>
          </w:p>
        </w:tc>
        <w:tc>
          <w:tcPr>
            <w:tcW w:w="1276" w:type="dxa"/>
            <w:vAlign w:val="center"/>
          </w:tcPr>
          <w:p>
            <w:pPr>
              <w:pStyle w:val="12"/>
            </w:pPr>
            <w:r>
              <w:rPr>
                <w:rFonts w:hint="eastAsia" w:ascii="宋体" w:hAnsi="宋体" w:cs="宋体"/>
              </w:rP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服务对象满意度</w:t>
            </w:r>
          </w:p>
        </w:tc>
        <w:tc>
          <w:tcPr>
            <w:tcW w:w="5386" w:type="dxa"/>
            <w:vAlign w:val="center"/>
          </w:tcPr>
          <w:p>
            <w:pPr>
              <w:pStyle w:val="12"/>
            </w:pPr>
            <w:r>
              <w:rPr>
                <w:rFonts w:hint="eastAsia" w:ascii="宋体" w:hAnsi="宋体" w:cs="宋体"/>
              </w:rPr>
              <w:t>农村党员满意人数占全部党员人数的比率</w:t>
            </w:r>
          </w:p>
        </w:tc>
        <w:tc>
          <w:tcPr>
            <w:tcW w:w="2268" w:type="dxa"/>
            <w:vAlign w:val="center"/>
          </w:tcPr>
          <w:p>
            <w:pPr>
              <w:pStyle w:val="12"/>
            </w:pPr>
            <w:r>
              <w:t>≥90%</w:t>
            </w:r>
          </w:p>
        </w:tc>
        <w:tc>
          <w:tcPr>
            <w:tcW w:w="1276" w:type="dxa"/>
            <w:vAlign w:val="center"/>
          </w:tcPr>
          <w:p>
            <w:pPr>
              <w:pStyle w:val="12"/>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2</w:t>
      </w:r>
      <w:r>
        <w:rPr>
          <w:rFonts w:hint="eastAsia" w:ascii="宋体" w:hAnsi="宋体" w:cs="宋体"/>
          <w:b/>
          <w:color w:val="000000"/>
          <w:sz w:val="28"/>
        </w:rPr>
        <w:t>、嘉禾镇村级组织运转经费绩效目标表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13063425P00GFMB10333J</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嘉禾镇村级组织运转经费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276.00</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276.00</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w:t>
            </w:r>
            <w:r>
              <w:t>276</w:t>
            </w:r>
            <w:r>
              <w:rPr>
                <w:rFonts w:hint="eastAsia" w:ascii="宋体" w:hAnsi="宋体" w:cs="宋体"/>
              </w:rPr>
              <w:t>万元，其中县级财政资金</w:t>
            </w:r>
            <w:r>
              <w:t>276</w:t>
            </w:r>
            <w:r>
              <w:rPr>
                <w:rFonts w:hint="eastAsia" w:ascii="宋体" w:hAnsi="宋体" w:cs="宋体"/>
              </w:rPr>
              <w:t>万元，主要用于发放村干部工资及拨付经费保障村级正常运转。按进度拨付资金。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69.00</w:t>
            </w:r>
          </w:p>
        </w:tc>
        <w:tc>
          <w:tcPr>
            <w:tcW w:w="2835" w:type="dxa"/>
            <w:vAlign w:val="center"/>
          </w:tcPr>
          <w:p>
            <w:pPr>
              <w:pStyle w:val="13"/>
            </w:pPr>
            <w:r>
              <w:t>138.00</w:t>
            </w:r>
          </w:p>
        </w:tc>
        <w:tc>
          <w:tcPr>
            <w:tcW w:w="2551" w:type="dxa"/>
            <w:vAlign w:val="center"/>
          </w:tcPr>
          <w:p>
            <w:pPr>
              <w:pStyle w:val="13"/>
            </w:pPr>
            <w:r>
              <w:t>207.00</w:t>
            </w:r>
          </w:p>
        </w:tc>
        <w:tc>
          <w:tcPr>
            <w:tcW w:w="3544" w:type="dxa"/>
            <w:gridSpan w:val="2"/>
            <w:vAlign w:val="center"/>
          </w:tcPr>
          <w:p>
            <w:pPr>
              <w:pStyle w:val="13"/>
            </w:pPr>
            <w:r>
              <w:t>276.00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通过及时拨付村级经费，保证村级两委、为民服务场所正常运转，提高村级事务处理水平。</w:t>
            </w:r>
            <w:r>
              <w:tab/>
            </w:r>
          </w:p>
          <w:p>
            <w:pPr>
              <w:pStyle w:val="12"/>
            </w:pPr>
            <w:r>
              <w:t>2.</w:t>
            </w:r>
            <w:r>
              <w:rPr>
                <w:rFonts w:hint="eastAsia" w:ascii="宋体" w:hAnsi="宋体" w:cs="宋体"/>
              </w:rPr>
              <w:t>通过及时发放村干部工资，稳定干部队伍，提高村级执政能力。</w:t>
            </w:r>
            <w:r>
              <w:tab/>
            </w:r>
          </w:p>
        </w:tc>
      </w:tr>
    </w:tbl>
    <w:p>
      <w:pPr>
        <w:spacing w:line="2" w:lineRule="exact"/>
        <w:jc w:val="center"/>
      </w:pPr>
      <w:r>
        <w:rPr>
          <w:rFonts w:ascii="????_GBK" w:hAnsi="????_GBK" w:eastAsia="Times New Roman" w:cs="????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2268" w:type="dxa"/>
            <w:vAlign w:val="center"/>
          </w:tcPr>
          <w:p>
            <w:pPr>
              <w:pStyle w:val="10"/>
            </w:pPr>
            <w:r>
              <w:rPr>
                <w:rFonts w:hint="eastAsia" w:ascii="宋体" w:hAnsi="宋体" w:cs="宋体"/>
              </w:rPr>
              <w:t>指标值</w:t>
            </w:r>
          </w:p>
        </w:tc>
        <w:tc>
          <w:tcPr>
            <w:tcW w:w="1276" w:type="dxa"/>
            <w:vAlign w:val="center"/>
          </w:tcPr>
          <w:p>
            <w:pPr>
              <w:pStyle w:val="10"/>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享受补贴的村干部人数</w:t>
            </w:r>
          </w:p>
        </w:tc>
        <w:tc>
          <w:tcPr>
            <w:tcW w:w="5386" w:type="dxa"/>
            <w:vAlign w:val="center"/>
          </w:tcPr>
          <w:p>
            <w:pPr>
              <w:pStyle w:val="12"/>
            </w:pPr>
            <w:r>
              <w:rPr>
                <w:rFonts w:hint="eastAsia" w:ascii="宋体" w:hAnsi="宋体" w:cs="宋体"/>
              </w:rPr>
              <w:t>按照政策应享受补贴的村干部人数</w:t>
            </w:r>
          </w:p>
        </w:tc>
        <w:tc>
          <w:tcPr>
            <w:tcW w:w="2268" w:type="dxa"/>
            <w:vAlign w:val="center"/>
          </w:tcPr>
          <w:p>
            <w:pPr>
              <w:pStyle w:val="12"/>
            </w:pPr>
            <w:r>
              <w:t>129</w:t>
            </w:r>
            <w:r>
              <w:rPr>
                <w:rFonts w:hint="eastAsia" w:ascii="宋体" w:hAnsi="宋体" w:cs="宋体"/>
              </w:rPr>
              <w:t>人</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保障村级组织运转行政村数量</w:t>
            </w:r>
          </w:p>
        </w:tc>
        <w:tc>
          <w:tcPr>
            <w:tcW w:w="5386" w:type="dxa"/>
            <w:vAlign w:val="center"/>
          </w:tcPr>
          <w:p>
            <w:pPr>
              <w:pStyle w:val="12"/>
            </w:pPr>
            <w:r>
              <w:rPr>
                <w:rFonts w:hint="eastAsia" w:ascii="宋体" w:hAnsi="宋体" w:cs="宋体"/>
              </w:rPr>
              <w:t>实际保障村级组织运转的行政村个数</w:t>
            </w:r>
          </w:p>
        </w:tc>
        <w:tc>
          <w:tcPr>
            <w:tcW w:w="2268" w:type="dxa"/>
            <w:vAlign w:val="center"/>
          </w:tcPr>
          <w:p>
            <w:pPr>
              <w:pStyle w:val="12"/>
            </w:pPr>
            <w:r>
              <w:t>23</w:t>
            </w:r>
            <w:r>
              <w:rPr>
                <w:rFonts w:hint="eastAsia" w:ascii="宋体" w:hAnsi="宋体" w:cs="宋体"/>
              </w:rPr>
              <w:t>个</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村干部工资发放到位率</w:t>
            </w:r>
          </w:p>
        </w:tc>
        <w:tc>
          <w:tcPr>
            <w:tcW w:w="5386" w:type="dxa"/>
            <w:vAlign w:val="center"/>
          </w:tcPr>
          <w:p>
            <w:pPr>
              <w:pStyle w:val="12"/>
            </w:pPr>
            <w:r>
              <w:rPr>
                <w:rFonts w:hint="eastAsia" w:ascii="宋体" w:hAnsi="宋体" w:cs="宋体"/>
              </w:rPr>
              <w:t>村干部工资发放到位率</w:t>
            </w:r>
          </w:p>
        </w:tc>
        <w:tc>
          <w:tcPr>
            <w:tcW w:w="2268" w:type="dxa"/>
            <w:vAlign w:val="center"/>
          </w:tcPr>
          <w:p>
            <w:pPr>
              <w:pStyle w:val="12"/>
            </w:pPr>
            <w:r>
              <w:t>100%</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村级工作完成率</w:t>
            </w:r>
          </w:p>
        </w:tc>
        <w:tc>
          <w:tcPr>
            <w:tcW w:w="5386" w:type="dxa"/>
            <w:vAlign w:val="center"/>
          </w:tcPr>
          <w:p>
            <w:pPr>
              <w:pStyle w:val="12"/>
            </w:pPr>
            <w:r>
              <w:rPr>
                <w:rFonts w:hint="eastAsia" w:ascii="宋体" w:hAnsi="宋体" w:cs="宋体"/>
              </w:rPr>
              <w:t>村级工作完成率</w:t>
            </w:r>
          </w:p>
        </w:tc>
        <w:tc>
          <w:tcPr>
            <w:tcW w:w="2268" w:type="dxa"/>
            <w:vAlign w:val="center"/>
          </w:tcPr>
          <w:p>
            <w:pPr>
              <w:pStyle w:val="12"/>
            </w:pPr>
            <w:r>
              <w:t>≥95%</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村级经费拨付时间</w:t>
            </w:r>
          </w:p>
        </w:tc>
        <w:tc>
          <w:tcPr>
            <w:tcW w:w="5386" w:type="dxa"/>
            <w:vAlign w:val="center"/>
          </w:tcPr>
          <w:p>
            <w:pPr>
              <w:pStyle w:val="12"/>
            </w:pPr>
            <w:r>
              <w:rPr>
                <w:rFonts w:hint="eastAsia" w:ascii="宋体" w:hAnsi="宋体" w:cs="宋体"/>
              </w:rPr>
              <w:t>村干部工资及运转经费拨付时间</w:t>
            </w:r>
          </w:p>
        </w:tc>
        <w:tc>
          <w:tcPr>
            <w:tcW w:w="2268" w:type="dxa"/>
            <w:vAlign w:val="center"/>
          </w:tcPr>
          <w:p>
            <w:pPr>
              <w:pStyle w:val="12"/>
            </w:pPr>
            <w:r>
              <w:rPr>
                <w:rFonts w:hint="eastAsia" w:ascii="宋体" w:hAnsi="宋体" w:cs="宋体"/>
              </w:rPr>
              <w:t>每月月底前</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村级组织运转村均成本</w:t>
            </w:r>
          </w:p>
        </w:tc>
        <w:tc>
          <w:tcPr>
            <w:tcW w:w="5386" w:type="dxa"/>
            <w:vAlign w:val="center"/>
          </w:tcPr>
          <w:p>
            <w:pPr>
              <w:pStyle w:val="12"/>
            </w:pPr>
            <w:r>
              <w:rPr>
                <w:rFonts w:hint="eastAsia" w:ascii="宋体" w:hAnsi="宋体" w:cs="宋体"/>
              </w:rPr>
              <w:t>村级组织运转村均成本</w:t>
            </w:r>
          </w:p>
        </w:tc>
        <w:tc>
          <w:tcPr>
            <w:tcW w:w="2268" w:type="dxa"/>
            <w:vAlign w:val="center"/>
          </w:tcPr>
          <w:p>
            <w:pPr>
              <w:pStyle w:val="12"/>
            </w:pPr>
            <w:r>
              <w:t>12</w:t>
            </w:r>
            <w:r>
              <w:rPr>
                <w:rFonts w:hint="eastAsia" w:ascii="宋体" w:hAnsi="宋体" w:cs="宋体"/>
              </w:rPr>
              <w:t>万元</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村级组织正常运转保障率</w:t>
            </w:r>
          </w:p>
        </w:tc>
        <w:tc>
          <w:tcPr>
            <w:tcW w:w="5386" w:type="dxa"/>
            <w:vAlign w:val="center"/>
          </w:tcPr>
          <w:p>
            <w:pPr>
              <w:pStyle w:val="12"/>
            </w:pPr>
            <w:r>
              <w:rPr>
                <w:rFonts w:hint="eastAsia" w:ascii="宋体" w:hAnsi="宋体" w:cs="宋体"/>
              </w:rPr>
              <w:t>村级组织正常运转保障率</w:t>
            </w:r>
          </w:p>
        </w:tc>
        <w:tc>
          <w:tcPr>
            <w:tcW w:w="2268" w:type="dxa"/>
            <w:vAlign w:val="center"/>
          </w:tcPr>
          <w:p>
            <w:pPr>
              <w:pStyle w:val="12"/>
            </w:pPr>
            <w:r>
              <w:t>≥90%</w:t>
            </w:r>
          </w:p>
        </w:tc>
        <w:tc>
          <w:tcPr>
            <w:tcW w:w="1276" w:type="dxa"/>
            <w:vAlign w:val="center"/>
          </w:tcPr>
          <w:p>
            <w:pPr>
              <w:pStyle w:val="12"/>
            </w:pPr>
            <w:r>
              <w:rPr>
                <w:rFonts w:hint="eastAsia" w:ascii="宋体" w:hAnsi="宋体" w:cs="宋体"/>
              </w:rP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服务对象满意度</w:t>
            </w:r>
          </w:p>
        </w:tc>
        <w:tc>
          <w:tcPr>
            <w:tcW w:w="5386" w:type="dxa"/>
            <w:vAlign w:val="center"/>
          </w:tcPr>
          <w:p>
            <w:pPr>
              <w:pStyle w:val="12"/>
            </w:pPr>
            <w:r>
              <w:rPr>
                <w:rFonts w:hint="eastAsia" w:ascii="宋体" w:hAnsi="宋体" w:cs="宋体"/>
              </w:rPr>
              <w:t>服务对象满意人数占全部人数的比率</w:t>
            </w:r>
          </w:p>
        </w:tc>
        <w:tc>
          <w:tcPr>
            <w:tcW w:w="2268" w:type="dxa"/>
            <w:vAlign w:val="center"/>
          </w:tcPr>
          <w:p>
            <w:pPr>
              <w:pStyle w:val="12"/>
            </w:pPr>
            <w:r>
              <w:t>≥90%</w:t>
            </w:r>
          </w:p>
        </w:tc>
        <w:tc>
          <w:tcPr>
            <w:tcW w:w="1276" w:type="dxa"/>
            <w:vAlign w:val="center"/>
          </w:tcPr>
          <w:p>
            <w:pPr>
              <w:pStyle w:val="12"/>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3</w:t>
      </w:r>
      <w:r>
        <w:rPr>
          <w:rFonts w:hint="eastAsia" w:ascii="宋体" w:hAnsi="宋体" w:cs="宋体"/>
          <w:b/>
          <w:color w:val="000000"/>
          <w:sz w:val="28"/>
        </w:rPr>
        <w:t>、嘉禾镇防返贫监测预警工作经费绩效目标表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13063425P00427310229W</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嘉禾镇防返贫监测预警工作经费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1.00</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1.00</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w:t>
            </w:r>
            <w:r>
              <w:t>1</w:t>
            </w:r>
            <w:r>
              <w:rPr>
                <w:rFonts w:hint="eastAsia" w:ascii="宋体" w:hAnsi="宋体" w:cs="宋体"/>
              </w:rPr>
              <w:t>万元，其中县级财政资金</w:t>
            </w:r>
            <w:r>
              <w:t>1</w:t>
            </w:r>
            <w:r>
              <w:rPr>
                <w:rFonts w:hint="eastAsia" w:ascii="宋体" w:hAnsi="宋体" w:cs="宋体"/>
              </w:rPr>
              <w:t>万元，主要用于防返贫监测预警工作支出。按工作开展情况拨付资金。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通过开展防返贫监测预警工作，健全</w:t>
            </w:r>
            <w:r>
              <w:rPr>
                <w:rFonts w:hint="eastAsia" w:ascii="宋体" w:hAnsi="宋体" w:cs="宋体"/>
                <w:lang w:eastAsia="zh-CN"/>
              </w:rPr>
              <w:t>防止返贫</w:t>
            </w:r>
            <w:r>
              <w:rPr>
                <w:rFonts w:hint="eastAsia" w:ascii="宋体" w:hAnsi="宋体" w:cs="宋体"/>
              </w:rPr>
              <w:t>致贫监测和帮扶机制，加强监测预警，强化及时帮扶。</w:t>
            </w:r>
            <w:r>
              <w:tab/>
            </w:r>
            <w:r>
              <w:tab/>
            </w:r>
            <w:r>
              <w:tab/>
            </w:r>
            <w:r>
              <w:tab/>
            </w:r>
            <w:r>
              <w:tab/>
            </w:r>
            <w:r>
              <w:tab/>
            </w:r>
          </w:p>
          <w:p>
            <w:pPr>
              <w:pStyle w:val="12"/>
            </w:pPr>
          </w:p>
          <w:p>
            <w:pPr>
              <w:pStyle w:val="12"/>
            </w:pPr>
            <w:r>
              <w:t>2.</w:t>
            </w:r>
            <w:r>
              <w:rPr>
                <w:rFonts w:hint="eastAsia" w:ascii="宋体" w:hAnsi="宋体" w:cs="宋体"/>
              </w:rPr>
              <w:t>通过开展防返贫监测预警工作，对监测帮扶对象采取有针对性的预防性措施和事后帮扶措施。</w:t>
            </w:r>
            <w:r>
              <w:tab/>
            </w:r>
            <w:r>
              <w:tab/>
            </w:r>
            <w:r>
              <w:tab/>
            </w:r>
            <w:r>
              <w:tab/>
            </w:r>
            <w:r>
              <w:tab/>
            </w:r>
            <w:r>
              <w:tab/>
            </w:r>
          </w:p>
          <w:p>
            <w:pPr>
              <w:pStyle w:val="12"/>
            </w:pPr>
          </w:p>
        </w:tc>
      </w:tr>
    </w:tbl>
    <w:p>
      <w:pPr>
        <w:spacing w:line="2" w:lineRule="exact"/>
        <w:jc w:val="center"/>
      </w:pPr>
      <w:r>
        <w:rPr>
          <w:rFonts w:ascii="????_GBK" w:hAnsi="????_GBK" w:eastAsia="Times New Roman" w:cs="????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2268" w:type="dxa"/>
            <w:vAlign w:val="center"/>
          </w:tcPr>
          <w:p>
            <w:pPr>
              <w:pStyle w:val="10"/>
            </w:pPr>
            <w:r>
              <w:rPr>
                <w:rFonts w:hint="eastAsia" w:ascii="宋体" w:hAnsi="宋体" w:cs="宋体"/>
              </w:rPr>
              <w:t>指标值</w:t>
            </w:r>
          </w:p>
        </w:tc>
        <w:tc>
          <w:tcPr>
            <w:tcW w:w="1276" w:type="dxa"/>
            <w:vAlign w:val="center"/>
          </w:tcPr>
          <w:p>
            <w:pPr>
              <w:pStyle w:val="10"/>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监测帮扶对象人数</w:t>
            </w:r>
          </w:p>
        </w:tc>
        <w:tc>
          <w:tcPr>
            <w:tcW w:w="5386" w:type="dxa"/>
            <w:vAlign w:val="center"/>
          </w:tcPr>
          <w:p>
            <w:pPr>
              <w:pStyle w:val="12"/>
            </w:pPr>
            <w:r>
              <w:rPr>
                <w:rFonts w:hint="eastAsia" w:ascii="宋体" w:hAnsi="宋体" w:cs="宋体"/>
              </w:rPr>
              <w:t>监测帮扶对象人数</w:t>
            </w:r>
          </w:p>
        </w:tc>
        <w:tc>
          <w:tcPr>
            <w:tcW w:w="2268" w:type="dxa"/>
            <w:vAlign w:val="center"/>
          </w:tcPr>
          <w:p>
            <w:pPr>
              <w:pStyle w:val="12"/>
            </w:pPr>
            <w:r>
              <w:t>372</w:t>
            </w:r>
            <w:r>
              <w:rPr>
                <w:rFonts w:hint="eastAsia" w:ascii="宋体" w:hAnsi="宋体" w:cs="宋体"/>
              </w:rPr>
              <w:t>人</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防返贫监测工作完成率</w:t>
            </w:r>
          </w:p>
        </w:tc>
        <w:tc>
          <w:tcPr>
            <w:tcW w:w="5386" w:type="dxa"/>
            <w:vAlign w:val="center"/>
          </w:tcPr>
          <w:p>
            <w:pPr>
              <w:pStyle w:val="12"/>
            </w:pPr>
            <w:r>
              <w:rPr>
                <w:rFonts w:hint="eastAsia" w:ascii="宋体" w:hAnsi="宋体" w:cs="宋体"/>
              </w:rPr>
              <w:t>防返贫监测工作完成率</w:t>
            </w:r>
          </w:p>
        </w:tc>
        <w:tc>
          <w:tcPr>
            <w:tcW w:w="2268" w:type="dxa"/>
            <w:vAlign w:val="center"/>
          </w:tcPr>
          <w:p>
            <w:pPr>
              <w:pStyle w:val="12"/>
            </w:pPr>
            <w:r>
              <w:t>≥95%</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防返贫监测工作完成及时率</w:t>
            </w:r>
          </w:p>
        </w:tc>
        <w:tc>
          <w:tcPr>
            <w:tcW w:w="5386" w:type="dxa"/>
            <w:vAlign w:val="center"/>
          </w:tcPr>
          <w:p>
            <w:pPr>
              <w:pStyle w:val="12"/>
            </w:pPr>
            <w:r>
              <w:rPr>
                <w:rFonts w:hint="eastAsia" w:ascii="宋体" w:hAnsi="宋体" w:cs="宋体"/>
              </w:rPr>
              <w:t>防返贫监测工作完成及时率</w:t>
            </w:r>
          </w:p>
        </w:tc>
        <w:tc>
          <w:tcPr>
            <w:tcW w:w="2268" w:type="dxa"/>
            <w:vAlign w:val="center"/>
          </w:tcPr>
          <w:p>
            <w:pPr>
              <w:pStyle w:val="12"/>
            </w:pPr>
            <w:r>
              <w:t>≥95%</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防返贫监测人均成本</w:t>
            </w:r>
          </w:p>
        </w:tc>
        <w:tc>
          <w:tcPr>
            <w:tcW w:w="5386" w:type="dxa"/>
            <w:vAlign w:val="center"/>
          </w:tcPr>
          <w:p>
            <w:pPr>
              <w:pStyle w:val="12"/>
            </w:pPr>
            <w:r>
              <w:rPr>
                <w:rFonts w:hint="eastAsia" w:ascii="宋体" w:hAnsi="宋体" w:cs="宋体"/>
              </w:rPr>
              <w:t>防返贫监测人均成本</w:t>
            </w:r>
          </w:p>
        </w:tc>
        <w:tc>
          <w:tcPr>
            <w:tcW w:w="2268" w:type="dxa"/>
            <w:vAlign w:val="center"/>
          </w:tcPr>
          <w:p>
            <w:pPr>
              <w:pStyle w:val="12"/>
            </w:pPr>
            <w:r>
              <w:t>≤100</w:t>
            </w:r>
            <w:r>
              <w:rPr>
                <w:rFonts w:hint="eastAsia" w:ascii="宋体" w:hAnsi="宋体" w:cs="宋体"/>
              </w:rPr>
              <w:t>元</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强化帮扶对象帮扶程度</w:t>
            </w:r>
          </w:p>
        </w:tc>
        <w:tc>
          <w:tcPr>
            <w:tcW w:w="5386" w:type="dxa"/>
            <w:vAlign w:val="center"/>
          </w:tcPr>
          <w:p>
            <w:pPr>
              <w:pStyle w:val="12"/>
            </w:pPr>
            <w:r>
              <w:rPr>
                <w:rFonts w:hint="eastAsia" w:ascii="宋体" w:hAnsi="宋体" w:cs="宋体"/>
              </w:rPr>
              <w:t>强化帮扶对象帮扶程度</w:t>
            </w:r>
          </w:p>
        </w:tc>
        <w:tc>
          <w:tcPr>
            <w:tcW w:w="2268" w:type="dxa"/>
            <w:vAlign w:val="center"/>
          </w:tcPr>
          <w:p>
            <w:pPr>
              <w:pStyle w:val="12"/>
            </w:pPr>
            <w:r>
              <w:rPr>
                <w:rFonts w:hint="eastAsia" w:ascii="宋体" w:hAnsi="宋体" w:cs="宋体"/>
              </w:rPr>
              <w:t>及时强化</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服务对象满意度</w:t>
            </w:r>
          </w:p>
        </w:tc>
        <w:tc>
          <w:tcPr>
            <w:tcW w:w="5386" w:type="dxa"/>
            <w:vAlign w:val="center"/>
          </w:tcPr>
          <w:p>
            <w:pPr>
              <w:pStyle w:val="12"/>
            </w:pPr>
            <w:r>
              <w:rPr>
                <w:rFonts w:hint="eastAsia" w:ascii="宋体" w:hAnsi="宋体" w:cs="宋体"/>
              </w:rPr>
              <w:t>服务对象满意人数占全部人数的比率</w:t>
            </w:r>
          </w:p>
        </w:tc>
        <w:tc>
          <w:tcPr>
            <w:tcW w:w="2268" w:type="dxa"/>
            <w:vAlign w:val="center"/>
          </w:tcPr>
          <w:p>
            <w:pPr>
              <w:pStyle w:val="12"/>
            </w:pPr>
            <w:r>
              <w:t>≥90%</w:t>
            </w:r>
          </w:p>
        </w:tc>
        <w:tc>
          <w:tcPr>
            <w:tcW w:w="1276" w:type="dxa"/>
            <w:vAlign w:val="center"/>
          </w:tcPr>
          <w:p>
            <w:pPr>
              <w:pStyle w:val="12"/>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4</w:t>
      </w:r>
      <w:r>
        <w:rPr>
          <w:rFonts w:hint="eastAsia" w:ascii="宋体" w:hAnsi="宋体" w:cs="宋体"/>
          <w:b/>
          <w:color w:val="000000"/>
          <w:sz w:val="28"/>
        </w:rPr>
        <w:t>、嘉禾镇服务群众专项经费绩效目标表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13063425P00GFMB10332Y</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嘉禾镇服务群众专项经费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115.00</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115.00</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w:t>
            </w:r>
            <w:r>
              <w:t>115</w:t>
            </w:r>
            <w:r>
              <w:rPr>
                <w:rFonts w:hint="eastAsia" w:ascii="宋体" w:hAnsi="宋体" w:cs="宋体"/>
              </w:rPr>
              <w:t>万元，其中县级财政资金</w:t>
            </w:r>
            <w:r>
              <w:t>115</w:t>
            </w:r>
            <w:r>
              <w:rPr>
                <w:rFonts w:hint="eastAsia" w:ascii="宋体" w:hAnsi="宋体" w:cs="宋体"/>
              </w:rPr>
              <w:t>万元。主要用于保障村级服务群众支出。按工作开展情况拨付资金。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28.75</w:t>
            </w:r>
          </w:p>
        </w:tc>
        <w:tc>
          <w:tcPr>
            <w:tcW w:w="2835" w:type="dxa"/>
            <w:vAlign w:val="center"/>
          </w:tcPr>
          <w:p>
            <w:pPr>
              <w:pStyle w:val="13"/>
            </w:pPr>
            <w:r>
              <w:t>57.50</w:t>
            </w:r>
          </w:p>
        </w:tc>
        <w:tc>
          <w:tcPr>
            <w:tcW w:w="2551" w:type="dxa"/>
            <w:vAlign w:val="center"/>
          </w:tcPr>
          <w:p>
            <w:pPr>
              <w:pStyle w:val="13"/>
            </w:pPr>
            <w:r>
              <w:t>86.25</w:t>
            </w:r>
          </w:p>
        </w:tc>
        <w:tc>
          <w:tcPr>
            <w:tcW w:w="3544" w:type="dxa"/>
            <w:gridSpan w:val="2"/>
            <w:vAlign w:val="center"/>
          </w:tcPr>
          <w:p>
            <w:pPr>
              <w:pStyle w:val="13"/>
            </w:pPr>
            <w:r>
              <w:t>115.00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通过服务群众专项工作，保障公共设施维护、公共卫生防疫、村内治安、服务群众生产生活的临时劳务用工的开支。</w:t>
            </w:r>
            <w:r>
              <w:tab/>
            </w:r>
            <w:r>
              <w:tab/>
            </w:r>
          </w:p>
          <w:p>
            <w:pPr>
              <w:pStyle w:val="12"/>
            </w:pPr>
            <w:r>
              <w:t>2.</w:t>
            </w:r>
            <w:r>
              <w:rPr>
                <w:rFonts w:hint="eastAsia" w:ascii="宋体" w:hAnsi="宋体" w:cs="宋体"/>
              </w:rPr>
              <w:t>通过服务群众专项工作，保障村级服务群众的必要支出，保障村综合服务站正常运转。</w:t>
            </w:r>
          </w:p>
        </w:tc>
      </w:tr>
    </w:tbl>
    <w:p>
      <w:pPr>
        <w:spacing w:line="2" w:lineRule="exact"/>
        <w:jc w:val="center"/>
      </w:pPr>
      <w:r>
        <w:rPr>
          <w:rFonts w:ascii="????_GBK" w:hAnsi="????_GBK" w:eastAsia="Times New Roman" w:cs="????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2268" w:type="dxa"/>
            <w:vAlign w:val="center"/>
          </w:tcPr>
          <w:p>
            <w:pPr>
              <w:pStyle w:val="10"/>
            </w:pPr>
            <w:r>
              <w:rPr>
                <w:rFonts w:hint="eastAsia" w:ascii="宋体" w:hAnsi="宋体" w:cs="宋体"/>
              </w:rPr>
              <w:t>指标值</w:t>
            </w:r>
          </w:p>
        </w:tc>
        <w:tc>
          <w:tcPr>
            <w:tcW w:w="1276" w:type="dxa"/>
            <w:vAlign w:val="center"/>
          </w:tcPr>
          <w:p>
            <w:pPr>
              <w:pStyle w:val="10"/>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开展专项工作的行政村个数</w:t>
            </w:r>
          </w:p>
        </w:tc>
        <w:tc>
          <w:tcPr>
            <w:tcW w:w="5386" w:type="dxa"/>
            <w:vAlign w:val="center"/>
          </w:tcPr>
          <w:p>
            <w:pPr>
              <w:pStyle w:val="12"/>
            </w:pPr>
            <w:r>
              <w:rPr>
                <w:rFonts w:hint="eastAsia" w:ascii="宋体" w:hAnsi="宋体" w:cs="宋体"/>
              </w:rPr>
              <w:t>开展服务群众专项工作的行政村个数</w:t>
            </w:r>
          </w:p>
        </w:tc>
        <w:tc>
          <w:tcPr>
            <w:tcW w:w="2268" w:type="dxa"/>
            <w:vAlign w:val="center"/>
          </w:tcPr>
          <w:p>
            <w:pPr>
              <w:pStyle w:val="12"/>
            </w:pPr>
            <w:r>
              <w:t>23</w:t>
            </w:r>
            <w:r>
              <w:rPr>
                <w:rFonts w:hint="eastAsia" w:ascii="宋体" w:hAnsi="宋体" w:cs="宋体"/>
              </w:rPr>
              <w:t>个</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专项工作落实到位率</w:t>
            </w:r>
          </w:p>
        </w:tc>
        <w:tc>
          <w:tcPr>
            <w:tcW w:w="5386" w:type="dxa"/>
            <w:vAlign w:val="center"/>
          </w:tcPr>
          <w:p>
            <w:pPr>
              <w:pStyle w:val="12"/>
            </w:pPr>
            <w:r>
              <w:rPr>
                <w:rFonts w:hint="eastAsia" w:ascii="宋体" w:hAnsi="宋体" w:cs="宋体"/>
              </w:rPr>
              <w:t>服务群众专项工作落实到位率</w:t>
            </w:r>
          </w:p>
        </w:tc>
        <w:tc>
          <w:tcPr>
            <w:tcW w:w="2268" w:type="dxa"/>
            <w:vAlign w:val="center"/>
          </w:tcPr>
          <w:p>
            <w:pPr>
              <w:pStyle w:val="12"/>
            </w:pPr>
            <w:r>
              <w:t>≥95%</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专项经费拨付时间</w:t>
            </w:r>
          </w:p>
        </w:tc>
        <w:tc>
          <w:tcPr>
            <w:tcW w:w="5386" w:type="dxa"/>
            <w:vAlign w:val="center"/>
          </w:tcPr>
          <w:p>
            <w:pPr>
              <w:pStyle w:val="12"/>
            </w:pPr>
            <w:r>
              <w:rPr>
                <w:rFonts w:hint="eastAsia" w:ascii="宋体" w:hAnsi="宋体" w:cs="宋体"/>
              </w:rPr>
              <w:t>服务群众专项经费拨付时间</w:t>
            </w:r>
          </w:p>
        </w:tc>
        <w:tc>
          <w:tcPr>
            <w:tcW w:w="2268" w:type="dxa"/>
            <w:vAlign w:val="center"/>
          </w:tcPr>
          <w:p>
            <w:pPr>
              <w:pStyle w:val="12"/>
            </w:pPr>
            <w:r>
              <w:rPr>
                <w:rFonts w:hint="eastAsia" w:ascii="宋体" w:hAnsi="宋体" w:cs="宋体"/>
              </w:rPr>
              <w:t>每月月底前</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服务群众专项村均成本</w:t>
            </w:r>
          </w:p>
        </w:tc>
        <w:tc>
          <w:tcPr>
            <w:tcW w:w="5386" w:type="dxa"/>
            <w:vAlign w:val="center"/>
          </w:tcPr>
          <w:p>
            <w:pPr>
              <w:pStyle w:val="12"/>
            </w:pPr>
            <w:r>
              <w:rPr>
                <w:rFonts w:hint="eastAsia" w:ascii="宋体" w:hAnsi="宋体" w:cs="宋体"/>
              </w:rPr>
              <w:t>服务群众专项每村保障成本</w:t>
            </w:r>
          </w:p>
        </w:tc>
        <w:tc>
          <w:tcPr>
            <w:tcW w:w="2268" w:type="dxa"/>
            <w:vAlign w:val="center"/>
          </w:tcPr>
          <w:p>
            <w:pPr>
              <w:pStyle w:val="12"/>
            </w:pPr>
            <w:r>
              <w:t>5</w:t>
            </w:r>
            <w:r>
              <w:rPr>
                <w:rFonts w:hint="eastAsia" w:ascii="宋体" w:hAnsi="宋体" w:cs="宋体"/>
              </w:rPr>
              <w:t>万元</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服务群众工作开展保障率</w:t>
            </w:r>
          </w:p>
        </w:tc>
        <w:tc>
          <w:tcPr>
            <w:tcW w:w="5386" w:type="dxa"/>
            <w:vAlign w:val="center"/>
          </w:tcPr>
          <w:p>
            <w:pPr>
              <w:pStyle w:val="12"/>
            </w:pPr>
            <w:r>
              <w:rPr>
                <w:rFonts w:hint="eastAsia" w:ascii="宋体" w:hAnsi="宋体" w:cs="宋体"/>
              </w:rPr>
              <w:t>服务群众专项工作正常开展保障率</w:t>
            </w:r>
          </w:p>
        </w:tc>
        <w:tc>
          <w:tcPr>
            <w:tcW w:w="2268" w:type="dxa"/>
            <w:vAlign w:val="center"/>
          </w:tcPr>
          <w:p>
            <w:pPr>
              <w:pStyle w:val="12"/>
            </w:pPr>
            <w:r>
              <w:t>≥90%</w:t>
            </w:r>
          </w:p>
        </w:tc>
        <w:tc>
          <w:tcPr>
            <w:tcW w:w="1276" w:type="dxa"/>
            <w:vAlign w:val="center"/>
          </w:tcPr>
          <w:p>
            <w:pPr>
              <w:pStyle w:val="12"/>
            </w:pPr>
            <w:r>
              <w:rPr>
                <w:rFonts w:hint="eastAsia" w:ascii="宋体" w:hAnsi="宋体" w:cs="宋体"/>
              </w:rP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受益群众满意度</w:t>
            </w:r>
          </w:p>
        </w:tc>
        <w:tc>
          <w:tcPr>
            <w:tcW w:w="5386" w:type="dxa"/>
            <w:vAlign w:val="center"/>
          </w:tcPr>
          <w:p>
            <w:pPr>
              <w:pStyle w:val="12"/>
            </w:pPr>
            <w:r>
              <w:rPr>
                <w:rFonts w:hint="eastAsia" w:ascii="宋体" w:hAnsi="宋体" w:cs="宋体"/>
              </w:rPr>
              <w:t>受益群众满意人数占全部受益群众的比率</w:t>
            </w:r>
          </w:p>
        </w:tc>
        <w:tc>
          <w:tcPr>
            <w:tcW w:w="2268" w:type="dxa"/>
            <w:vAlign w:val="center"/>
          </w:tcPr>
          <w:p>
            <w:pPr>
              <w:pStyle w:val="12"/>
            </w:pPr>
            <w:r>
              <w:t>≥90%</w:t>
            </w:r>
          </w:p>
        </w:tc>
        <w:tc>
          <w:tcPr>
            <w:tcW w:w="1276" w:type="dxa"/>
            <w:vAlign w:val="center"/>
          </w:tcPr>
          <w:p>
            <w:pPr>
              <w:pStyle w:val="12"/>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5</w:t>
      </w:r>
      <w:r>
        <w:rPr>
          <w:rFonts w:hint="eastAsia" w:ascii="宋体" w:hAnsi="宋体" w:cs="宋体"/>
          <w:b/>
          <w:color w:val="000000"/>
          <w:sz w:val="28"/>
        </w:rPr>
        <w:t>、嘉禾镇环境整治（人居环境）专项经费绩效目标表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13063425P004273102289</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嘉禾镇环境整治（人居环境）专项经费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3.00</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3.00</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w:t>
            </w:r>
            <w:r>
              <w:t>3</w:t>
            </w:r>
            <w:r>
              <w:rPr>
                <w:rFonts w:hint="eastAsia" w:ascii="宋体" w:hAnsi="宋体" w:cs="宋体"/>
              </w:rPr>
              <w:t>万元，其中县级财政资金</w:t>
            </w:r>
            <w:r>
              <w:t>3</w:t>
            </w:r>
            <w:r>
              <w:rPr>
                <w:rFonts w:hint="eastAsia" w:ascii="宋体" w:hAnsi="宋体" w:cs="宋体"/>
              </w:rPr>
              <w:t>万元，用于嘉禾镇环境整治（人居环境）工作支出。按工作开展情况拨付资金。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通过各村开展人居环境整治工作，提升村民居住环境、绿化美化村容村貌。</w:t>
            </w:r>
            <w:r>
              <w:tab/>
            </w:r>
            <w:r>
              <w:tab/>
            </w:r>
            <w:r>
              <w:tab/>
            </w:r>
          </w:p>
        </w:tc>
      </w:tr>
    </w:tbl>
    <w:p>
      <w:pPr>
        <w:spacing w:line="2" w:lineRule="exact"/>
        <w:jc w:val="center"/>
      </w:pPr>
      <w:r>
        <w:rPr>
          <w:rFonts w:ascii="????_GBK" w:hAnsi="????_GBK" w:eastAsia="Times New Roman" w:cs="????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2268" w:type="dxa"/>
            <w:vAlign w:val="center"/>
          </w:tcPr>
          <w:p>
            <w:pPr>
              <w:pStyle w:val="10"/>
            </w:pPr>
            <w:r>
              <w:rPr>
                <w:rFonts w:hint="eastAsia" w:ascii="宋体" w:hAnsi="宋体" w:cs="宋体"/>
              </w:rPr>
              <w:t>指标值</w:t>
            </w:r>
          </w:p>
        </w:tc>
        <w:tc>
          <w:tcPr>
            <w:tcW w:w="1276" w:type="dxa"/>
            <w:vAlign w:val="center"/>
          </w:tcPr>
          <w:p>
            <w:pPr>
              <w:pStyle w:val="10"/>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环境整治工作开展村数</w:t>
            </w:r>
          </w:p>
        </w:tc>
        <w:tc>
          <w:tcPr>
            <w:tcW w:w="5386" w:type="dxa"/>
            <w:vAlign w:val="center"/>
          </w:tcPr>
          <w:p>
            <w:pPr>
              <w:pStyle w:val="12"/>
            </w:pPr>
            <w:r>
              <w:rPr>
                <w:rFonts w:hint="eastAsia" w:ascii="宋体" w:hAnsi="宋体" w:cs="宋体"/>
              </w:rPr>
              <w:t>环境整治工作开展村数</w:t>
            </w:r>
          </w:p>
        </w:tc>
        <w:tc>
          <w:tcPr>
            <w:tcW w:w="2268" w:type="dxa"/>
            <w:vAlign w:val="center"/>
          </w:tcPr>
          <w:p>
            <w:pPr>
              <w:pStyle w:val="12"/>
            </w:pPr>
            <w:r>
              <w:t>23</w:t>
            </w:r>
            <w:r>
              <w:rPr>
                <w:rFonts w:hint="eastAsia" w:ascii="宋体" w:hAnsi="宋体" w:cs="宋体"/>
              </w:rPr>
              <w:t>个</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村容村貌环境整洁率</w:t>
            </w:r>
          </w:p>
        </w:tc>
        <w:tc>
          <w:tcPr>
            <w:tcW w:w="5386" w:type="dxa"/>
            <w:vAlign w:val="center"/>
          </w:tcPr>
          <w:p>
            <w:pPr>
              <w:pStyle w:val="12"/>
            </w:pPr>
            <w:r>
              <w:rPr>
                <w:rFonts w:hint="eastAsia" w:ascii="宋体" w:hAnsi="宋体" w:cs="宋体"/>
              </w:rPr>
              <w:t>村容村貌环境整洁率</w:t>
            </w:r>
          </w:p>
        </w:tc>
        <w:tc>
          <w:tcPr>
            <w:tcW w:w="2268" w:type="dxa"/>
            <w:vAlign w:val="center"/>
          </w:tcPr>
          <w:p>
            <w:pPr>
              <w:pStyle w:val="12"/>
            </w:pPr>
            <w:r>
              <w:t>≥90%</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环境整治工作完成及时率</w:t>
            </w:r>
          </w:p>
        </w:tc>
        <w:tc>
          <w:tcPr>
            <w:tcW w:w="5386" w:type="dxa"/>
            <w:vAlign w:val="center"/>
          </w:tcPr>
          <w:p>
            <w:pPr>
              <w:pStyle w:val="12"/>
            </w:pPr>
            <w:r>
              <w:rPr>
                <w:rFonts w:hint="eastAsia" w:ascii="宋体" w:hAnsi="宋体" w:cs="宋体"/>
              </w:rPr>
              <w:t>环境整治工作完成及时率</w:t>
            </w:r>
          </w:p>
        </w:tc>
        <w:tc>
          <w:tcPr>
            <w:tcW w:w="2268" w:type="dxa"/>
            <w:vAlign w:val="center"/>
          </w:tcPr>
          <w:p>
            <w:pPr>
              <w:pStyle w:val="12"/>
            </w:pPr>
            <w:r>
              <w:t>≥95%</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环境整治村均工作成本</w:t>
            </w:r>
          </w:p>
        </w:tc>
        <w:tc>
          <w:tcPr>
            <w:tcW w:w="5386" w:type="dxa"/>
            <w:vAlign w:val="center"/>
          </w:tcPr>
          <w:p>
            <w:pPr>
              <w:pStyle w:val="12"/>
            </w:pPr>
            <w:r>
              <w:rPr>
                <w:rFonts w:hint="eastAsia" w:ascii="宋体" w:hAnsi="宋体" w:cs="宋体"/>
              </w:rPr>
              <w:t>环境整治村均工作成本</w:t>
            </w:r>
          </w:p>
        </w:tc>
        <w:tc>
          <w:tcPr>
            <w:tcW w:w="2268" w:type="dxa"/>
            <w:vAlign w:val="center"/>
          </w:tcPr>
          <w:p>
            <w:pPr>
              <w:pStyle w:val="12"/>
            </w:pPr>
            <w:r>
              <w:t>≤1579</w:t>
            </w:r>
            <w:r>
              <w:rPr>
                <w:rFonts w:hint="eastAsia" w:ascii="宋体" w:hAnsi="宋体" w:cs="宋体"/>
              </w:rPr>
              <w:t>元</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村容村貌环境提升率</w:t>
            </w:r>
          </w:p>
        </w:tc>
        <w:tc>
          <w:tcPr>
            <w:tcW w:w="5386" w:type="dxa"/>
            <w:vAlign w:val="center"/>
          </w:tcPr>
          <w:p>
            <w:pPr>
              <w:pStyle w:val="12"/>
            </w:pPr>
            <w:r>
              <w:rPr>
                <w:rFonts w:hint="eastAsia" w:ascii="宋体" w:hAnsi="宋体" w:cs="宋体"/>
              </w:rPr>
              <w:t>村容村貌环境较上年提升的比率</w:t>
            </w:r>
          </w:p>
        </w:tc>
        <w:tc>
          <w:tcPr>
            <w:tcW w:w="2268" w:type="dxa"/>
            <w:vAlign w:val="center"/>
          </w:tcPr>
          <w:p>
            <w:pPr>
              <w:pStyle w:val="12"/>
            </w:pPr>
            <w:r>
              <w:t>≥8%</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受益对象满意度</w:t>
            </w:r>
          </w:p>
        </w:tc>
        <w:tc>
          <w:tcPr>
            <w:tcW w:w="5386" w:type="dxa"/>
            <w:vAlign w:val="center"/>
          </w:tcPr>
          <w:p>
            <w:pPr>
              <w:pStyle w:val="12"/>
            </w:pPr>
            <w:r>
              <w:rPr>
                <w:rFonts w:hint="eastAsia" w:ascii="宋体" w:hAnsi="宋体" w:cs="宋体"/>
              </w:rPr>
              <w:t>受益对象满意度</w:t>
            </w:r>
          </w:p>
        </w:tc>
        <w:tc>
          <w:tcPr>
            <w:tcW w:w="2268" w:type="dxa"/>
            <w:vAlign w:val="center"/>
          </w:tcPr>
          <w:p>
            <w:pPr>
              <w:pStyle w:val="12"/>
            </w:pPr>
            <w:r>
              <w:t>≥95%</w:t>
            </w:r>
          </w:p>
        </w:tc>
        <w:tc>
          <w:tcPr>
            <w:tcW w:w="1276" w:type="dxa"/>
            <w:vAlign w:val="center"/>
          </w:tcPr>
          <w:p>
            <w:pPr>
              <w:pStyle w:val="12"/>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6</w:t>
      </w:r>
      <w:r>
        <w:rPr>
          <w:rFonts w:hint="eastAsia" w:ascii="宋体" w:hAnsi="宋体" w:cs="宋体"/>
          <w:b/>
          <w:color w:val="000000"/>
          <w:sz w:val="28"/>
        </w:rPr>
        <w:t>、嘉禾镇秸秆禁烧（森林防火）经费绩效目标表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13063425P00427310227M</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嘉禾镇秸秆禁烧（森林防火）经费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2.00</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2.00</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w:t>
            </w:r>
            <w:r>
              <w:t>2</w:t>
            </w:r>
            <w:r>
              <w:rPr>
                <w:rFonts w:hint="eastAsia" w:ascii="宋体" w:hAnsi="宋体" w:cs="宋体"/>
              </w:rPr>
              <w:t>万元，其中县级财政资金</w:t>
            </w:r>
            <w:r>
              <w:t>2</w:t>
            </w:r>
            <w:r>
              <w:rPr>
                <w:rFonts w:hint="eastAsia" w:ascii="宋体" w:hAnsi="宋体" w:cs="宋体"/>
              </w:rPr>
              <w:t>万元，主要用于嘉禾镇秸秆禁烧（森林防火）工作支出。按工作开展情况进行资金拨付。</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通过日常巡查和痕迹清理，顺利开展秸秆禁烧、森林防火工作，确保生态环境安全。</w:t>
            </w:r>
            <w:r>
              <w:tab/>
            </w:r>
            <w:r>
              <w:tab/>
            </w:r>
            <w:r>
              <w:tab/>
            </w:r>
            <w:r>
              <w:t>"</w:t>
            </w:r>
            <w:r>
              <w:tab/>
            </w:r>
            <w:r>
              <w:tab/>
            </w:r>
            <w:r>
              <w:tab/>
            </w:r>
            <w:r>
              <w:tab/>
            </w:r>
            <w:r>
              <w:tab/>
            </w:r>
            <w:r>
              <w:tab/>
            </w:r>
          </w:p>
          <w:p>
            <w:pPr>
              <w:pStyle w:val="12"/>
            </w:pPr>
          </w:p>
        </w:tc>
      </w:tr>
    </w:tbl>
    <w:p>
      <w:pPr>
        <w:spacing w:line="2" w:lineRule="exact"/>
        <w:jc w:val="center"/>
      </w:pPr>
      <w:r>
        <w:rPr>
          <w:rFonts w:ascii="????_GBK" w:hAnsi="????_GBK" w:eastAsia="Times New Roman" w:cs="????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2268" w:type="dxa"/>
            <w:vAlign w:val="center"/>
          </w:tcPr>
          <w:p>
            <w:pPr>
              <w:pStyle w:val="10"/>
            </w:pPr>
            <w:r>
              <w:rPr>
                <w:rFonts w:hint="eastAsia" w:ascii="宋体" w:hAnsi="宋体" w:cs="宋体"/>
              </w:rPr>
              <w:t>指标值</w:t>
            </w:r>
          </w:p>
        </w:tc>
        <w:tc>
          <w:tcPr>
            <w:tcW w:w="1276" w:type="dxa"/>
            <w:vAlign w:val="center"/>
          </w:tcPr>
          <w:p>
            <w:pPr>
              <w:pStyle w:val="10"/>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防范秸秆禁烧村个数</w:t>
            </w:r>
          </w:p>
        </w:tc>
        <w:tc>
          <w:tcPr>
            <w:tcW w:w="5386" w:type="dxa"/>
            <w:vAlign w:val="center"/>
          </w:tcPr>
          <w:p>
            <w:pPr>
              <w:pStyle w:val="12"/>
            </w:pPr>
            <w:r>
              <w:rPr>
                <w:rFonts w:hint="eastAsia" w:ascii="宋体" w:hAnsi="宋体" w:cs="宋体"/>
              </w:rPr>
              <w:t>防范秸秆禁烧村个数</w:t>
            </w:r>
          </w:p>
        </w:tc>
        <w:tc>
          <w:tcPr>
            <w:tcW w:w="2268" w:type="dxa"/>
            <w:vAlign w:val="center"/>
          </w:tcPr>
          <w:p>
            <w:pPr>
              <w:pStyle w:val="12"/>
            </w:pPr>
            <w:r>
              <w:t>23</w:t>
            </w:r>
            <w:r>
              <w:rPr>
                <w:rFonts w:hint="eastAsia" w:ascii="宋体" w:hAnsi="宋体" w:cs="宋体"/>
              </w:rPr>
              <w:t>个</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政策宣传知晓率</w:t>
            </w:r>
          </w:p>
        </w:tc>
        <w:tc>
          <w:tcPr>
            <w:tcW w:w="5386" w:type="dxa"/>
            <w:vAlign w:val="center"/>
          </w:tcPr>
          <w:p>
            <w:pPr>
              <w:pStyle w:val="12"/>
            </w:pPr>
            <w:r>
              <w:rPr>
                <w:rFonts w:hint="eastAsia" w:ascii="宋体" w:hAnsi="宋体" w:cs="宋体"/>
              </w:rPr>
              <w:t>秸秆禁烧、森林防火政策宣传村民知晓比率</w:t>
            </w:r>
          </w:p>
        </w:tc>
        <w:tc>
          <w:tcPr>
            <w:tcW w:w="2268" w:type="dxa"/>
            <w:vAlign w:val="center"/>
          </w:tcPr>
          <w:p>
            <w:pPr>
              <w:pStyle w:val="12"/>
            </w:pPr>
            <w:r>
              <w:t>≥80%</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防范秸秆禁烧、防火工作时限</w:t>
            </w:r>
          </w:p>
        </w:tc>
        <w:tc>
          <w:tcPr>
            <w:tcW w:w="5386" w:type="dxa"/>
            <w:vAlign w:val="center"/>
          </w:tcPr>
          <w:p>
            <w:pPr>
              <w:pStyle w:val="12"/>
            </w:pPr>
            <w:r>
              <w:rPr>
                <w:rFonts w:hint="eastAsia" w:ascii="宋体" w:hAnsi="宋体" w:cs="宋体"/>
              </w:rPr>
              <w:t>防范秸秆禁烧、防火工作时限</w:t>
            </w:r>
          </w:p>
        </w:tc>
        <w:tc>
          <w:tcPr>
            <w:tcW w:w="2268" w:type="dxa"/>
            <w:vAlign w:val="center"/>
          </w:tcPr>
          <w:p>
            <w:pPr>
              <w:pStyle w:val="12"/>
            </w:pPr>
            <w:r>
              <w:t>8</w:t>
            </w:r>
            <w:r>
              <w:rPr>
                <w:rFonts w:hint="eastAsia" w:ascii="宋体" w:hAnsi="宋体" w:cs="宋体"/>
              </w:rPr>
              <w:t>个月</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政策宣传村均成本</w:t>
            </w:r>
          </w:p>
        </w:tc>
        <w:tc>
          <w:tcPr>
            <w:tcW w:w="5386" w:type="dxa"/>
            <w:vAlign w:val="center"/>
          </w:tcPr>
          <w:p>
            <w:pPr>
              <w:pStyle w:val="12"/>
            </w:pPr>
            <w:r>
              <w:rPr>
                <w:rFonts w:hint="eastAsia" w:ascii="宋体" w:hAnsi="宋体" w:cs="宋体"/>
              </w:rPr>
              <w:t>秸秆禁烧、森林防火宣传村成本</w:t>
            </w:r>
          </w:p>
        </w:tc>
        <w:tc>
          <w:tcPr>
            <w:tcW w:w="2268" w:type="dxa"/>
            <w:vAlign w:val="center"/>
          </w:tcPr>
          <w:p>
            <w:pPr>
              <w:pStyle w:val="12"/>
            </w:pPr>
            <w:r>
              <w:t>≤1500</w:t>
            </w:r>
            <w:r>
              <w:rPr>
                <w:rFonts w:hint="eastAsia" w:ascii="宋体" w:hAnsi="宋体" w:cs="宋体"/>
              </w:rPr>
              <w:t>元</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空气质量改善情况</w:t>
            </w:r>
          </w:p>
        </w:tc>
        <w:tc>
          <w:tcPr>
            <w:tcW w:w="5386" w:type="dxa"/>
            <w:vAlign w:val="center"/>
          </w:tcPr>
          <w:p>
            <w:pPr>
              <w:pStyle w:val="12"/>
            </w:pPr>
            <w:r>
              <w:rPr>
                <w:rFonts w:hint="eastAsia" w:ascii="宋体" w:hAnsi="宋体" w:cs="宋体"/>
              </w:rPr>
              <w:t>空气质量改善情况</w:t>
            </w:r>
          </w:p>
        </w:tc>
        <w:tc>
          <w:tcPr>
            <w:tcW w:w="2268" w:type="dxa"/>
            <w:vAlign w:val="center"/>
          </w:tcPr>
          <w:p>
            <w:pPr>
              <w:pStyle w:val="12"/>
            </w:pPr>
            <w:r>
              <w:rPr>
                <w:rFonts w:hint="eastAsia" w:ascii="宋体" w:hAnsi="宋体" w:cs="宋体"/>
              </w:rPr>
              <w:t>有所改善</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服务对象满意度</w:t>
            </w:r>
          </w:p>
        </w:tc>
        <w:tc>
          <w:tcPr>
            <w:tcW w:w="5386" w:type="dxa"/>
            <w:vAlign w:val="center"/>
          </w:tcPr>
          <w:p>
            <w:pPr>
              <w:pStyle w:val="12"/>
            </w:pPr>
            <w:r>
              <w:rPr>
                <w:rFonts w:hint="eastAsia" w:ascii="宋体" w:hAnsi="宋体" w:cs="宋体"/>
              </w:rPr>
              <w:t>服务对象满意度比率</w:t>
            </w:r>
          </w:p>
        </w:tc>
        <w:tc>
          <w:tcPr>
            <w:tcW w:w="2268" w:type="dxa"/>
            <w:vAlign w:val="center"/>
          </w:tcPr>
          <w:p>
            <w:pPr>
              <w:pStyle w:val="12"/>
            </w:pPr>
            <w:r>
              <w:t>≥95%</w:t>
            </w:r>
          </w:p>
        </w:tc>
        <w:tc>
          <w:tcPr>
            <w:tcW w:w="1276" w:type="dxa"/>
            <w:vAlign w:val="center"/>
          </w:tcPr>
          <w:p>
            <w:pPr>
              <w:pStyle w:val="12"/>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7</w:t>
      </w:r>
      <w:r>
        <w:rPr>
          <w:rFonts w:hint="eastAsia" w:ascii="宋体" w:hAnsi="宋体" w:cs="宋体"/>
          <w:b/>
          <w:color w:val="000000"/>
          <w:sz w:val="28"/>
        </w:rPr>
        <w:t>、嘉禾镇涉军公益岗人员经费绩效目标表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13063425P004C4910251D</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嘉禾镇涉军公益岗人员经费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36.88</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36.88</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w:t>
            </w:r>
            <w:r>
              <w:t>36.88</w:t>
            </w:r>
            <w:r>
              <w:rPr>
                <w:rFonts w:hint="eastAsia" w:ascii="宋体" w:hAnsi="宋体" w:cs="宋体"/>
              </w:rPr>
              <w:t>万元，其中县级财政资金</w:t>
            </w:r>
            <w:r>
              <w:t>36.88</w:t>
            </w:r>
            <w:r>
              <w:rPr>
                <w:rFonts w:hint="eastAsia" w:ascii="宋体" w:hAnsi="宋体" w:cs="宋体"/>
              </w:rPr>
              <w:t>万元，用于嘉禾镇涉军公益岗人员经费支出。按月度进行资金拨付。</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9.22</w:t>
            </w:r>
          </w:p>
        </w:tc>
        <w:tc>
          <w:tcPr>
            <w:tcW w:w="2835" w:type="dxa"/>
            <w:vAlign w:val="center"/>
          </w:tcPr>
          <w:p>
            <w:pPr>
              <w:pStyle w:val="13"/>
            </w:pPr>
            <w:r>
              <w:t>18.44</w:t>
            </w:r>
          </w:p>
        </w:tc>
        <w:tc>
          <w:tcPr>
            <w:tcW w:w="2551" w:type="dxa"/>
            <w:vAlign w:val="center"/>
          </w:tcPr>
          <w:p>
            <w:pPr>
              <w:pStyle w:val="13"/>
            </w:pPr>
            <w:r>
              <w:t>27.66</w:t>
            </w:r>
          </w:p>
        </w:tc>
        <w:tc>
          <w:tcPr>
            <w:tcW w:w="3544" w:type="dxa"/>
            <w:gridSpan w:val="2"/>
            <w:vAlign w:val="center"/>
          </w:tcPr>
          <w:p>
            <w:pPr>
              <w:pStyle w:val="13"/>
            </w:pPr>
            <w:r>
              <w:t>36.88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通过每月及时发放工资及保险，使涉军公益岗人员的生活得到基本保障，安心完成单位安排的各项工作任务。</w:t>
            </w:r>
            <w:r>
              <w:tab/>
            </w:r>
            <w:r>
              <w:tab/>
            </w:r>
            <w:r>
              <w:tab/>
            </w:r>
            <w:r>
              <w:tab/>
            </w:r>
            <w:r>
              <w:tab/>
            </w:r>
          </w:p>
        </w:tc>
      </w:tr>
    </w:tbl>
    <w:p>
      <w:pPr>
        <w:spacing w:line="2" w:lineRule="exact"/>
        <w:jc w:val="center"/>
      </w:pPr>
      <w:r>
        <w:rPr>
          <w:rFonts w:ascii="????_GBK" w:hAnsi="????_GBK" w:eastAsia="Times New Roman" w:cs="????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2268" w:type="dxa"/>
            <w:vAlign w:val="center"/>
          </w:tcPr>
          <w:p>
            <w:pPr>
              <w:pStyle w:val="10"/>
            </w:pPr>
            <w:r>
              <w:rPr>
                <w:rFonts w:hint="eastAsia" w:ascii="宋体" w:hAnsi="宋体" w:cs="宋体"/>
              </w:rPr>
              <w:t>指标值</w:t>
            </w:r>
          </w:p>
        </w:tc>
        <w:tc>
          <w:tcPr>
            <w:tcW w:w="1276" w:type="dxa"/>
            <w:vAlign w:val="center"/>
          </w:tcPr>
          <w:p>
            <w:pPr>
              <w:pStyle w:val="10"/>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公益岗补贴发放人数</w:t>
            </w:r>
          </w:p>
        </w:tc>
        <w:tc>
          <w:tcPr>
            <w:tcW w:w="5386" w:type="dxa"/>
            <w:vAlign w:val="center"/>
          </w:tcPr>
          <w:p>
            <w:pPr>
              <w:pStyle w:val="12"/>
            </w:pPr>
            <w:r>
              <w:rPr>
                <w:rFonts w:hint="eastAsia" w:ascii="宋体" w:hAnsi="宋体" w:cs="宋体"/>
              </w:rPr>
              <w:t>公益岗补贴发放人数</w:t>
            </w:r>
          </w:p>
        </w:tc>
        <w:tc>
          <w:tcPr>
            <w:tcW w:w="2268" w:type="dxa"/>
            <w:vAlign w:val="center"/>
          </w:tcPr>
          <w:p>
            <w:pPr>
              <w:pStyle w:val="12"/>
            </w:pPr>
            <w:r>
              <w:t>9</w:t>
            </w:r>
            <w:r>
              <w:rPr>
                <w:rFonts w:hint="eastAsia" w:ascii="宋体" w:hAnsi="宋体" w:cs="宋体"/>
              </w:rPr>
              <w:t>人</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公益岗补贴发放覆盖率</w:t>
            </w:r>
          </w:p>
        </w:tc>
        <w:tc>
          <w:tcPr>
            <w:tcW w:w="5386" w:type="dxa"/>
            <w:vAlign w:val="center"/>
          </w:tcPr>
          <w:p>
            <w:pPr>
              <w:pStyle w:val="12"/>
            </w:pPr>
            <w:r>
              <w:rPr>
                <w:rFonts w:hint="eastAsia" w:ascii="宋体" w:hAnsi="宋体" w:cs="宋体"/>
              </w:rPr>
              <w:t>公益岗补贴发放覆盖率</w:t>
            </w:r>
          </w:p>
        </w:tc>
        <w:tc>
          <w:tcPr>
            <w:tcW w:w="2268" w:type="dxa"/>
            <w:vAlign w:val="center"/>
          </w:tcPr>
          <w:p>
            <w:pPr>
              <w:pStyle w:val="12"/>
            </w:pPr>
            <w:r>
              <w:t>100%</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公益岗补贴月发放及时率</w:t>
            </w:r>
          </w:p>
        </w:tc>
        <w:tc>
          <w:tcPr>
            <w:tcW w:w="5386" w:type="dxa"/>
            <w:vAlign w:val="center"/>
          </w:tcPr>
          <w:p>
            <w:pPr>
              <w:pStyle w:val="12"/>
            </w:pPr>
            <w:r>
              <w:rPr>
                <w:rFonts w:hint="eastAsia" w:ascii="宋体" w:hAnsi="宋体" w:cs="宋体"/>
              </w:rPr>
              <w:t>公益岗补贴月发放及时率</w:t>
            </w:r>
          </w:p>
        </w:tc>
        <w:tc>
          <w:tcPr>
            <w:tcW w:w="2268" w:type="dxa"/>
            <w:vAlign w:val="center"/>
          </w:tcPr>
          <w:p>
            <w:pPr>
              <w:pStyle w:val="12"/>
            </w:pPr>
            <w:r>
              <w:t>≥95%</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公益岗月人均补贴成本</w:t>
            </w:r>
          </w:p>
        </w:tc>
        <w:tc>
          <w:tcPr>
            <w:tcW w:w="5386" w:type="dxa"/>
            <w:vAlign w:val="center"/>
          </w:tcPr>
          <w:p>
            <w:pPr>
              <w:pStyle w:val="12"/>
            </w:pPr>
            <w:r>
              <w:rPr>
                <w:rFonts w:hint="eastAsia" w:ascii="宋体" w:hAnsi="宋体" w:cs="宋体"/>
              </w:rPr>
              <w:t>公益岗月人均补贴成本</w:t>
            </w:r>
          </w:p>
        </w:tc>
        <w:tc>
          <w:tcPr>
            <w:tcW w:w="2268" w:type="dxa"/>
            <w:vAlign w:val="center"/>
          </w:tcPr>
          <w:p>
            <w:pPr>
              <w:pStyle w:val="12"/>
            </w:pPr>
            <w:r>
              <w:t>≥2300</w:t>
            </w:r>
            <w:r>
              <w:rPr>
                <w:rFonts w:hint="eastAsia" w:ascii="宋体" w:hAnsi="宋体" w:cs="宋体"/>
              </w:rPr>
              <w:t>元</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符合条件退役军人安置率</w:t>
            </w:r>
          </w:p>
        </w:tc>
        <w:tc>
          <w:tcPr>
            <w:tcW w:w="5386" w:type="dxa"/>
            <w:vAlign w:val="center"/>
          </w:tcPr>
          <w:p>
            <w:pPr>
              <w:pStyle w:val="12"/>
            </w:pPr>
            <w:r>
              <w:rPr>
                <w:rFonts w:hint="eastAsia" w:ascii="宋体" w:hAnsi="宋体" w:cs="宋体"/>
              </w:rPr>
              <w:t>符合条件退役军人安置率</w:t>
            </w:r>
          </w:p>
        </w:tc>
        <w:tc>
          <w:tcPr>
            <w:tcW w:w="2268" w:type="dxa"/>
            <w:vAlign w:val="center"/>
          </w:tcPr>
          <w:p>
            <w:pPr>
              <w:pStyle w:val="12"/>
            </w:pPr>
            <w:r>
              <w:t>≥98%</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受益对象满意度</w:t>
            </w:r>
          </w:p>
        </w:tc>
        <w:tc>
          <w:tcPr>
            <w:tcW w:w="5386" w:type="dxa"/>
            <w:vAlign w:val="center"/>
          </w:tcPr>
          <w:p>
            <w:pPr>
              <w:pStyle w:val="12"/>
            </w:pPr>
            <w:r>
              <w:rPr>
                <w:rFonts w:hint="eastAsia" w:ascii="宋体" w:hAnsi="宋体" w:cs="宋体"/>
              </w:rPr>
              <w:t>受益对象满意度比例</w:t>
            </w:r>
          </w:p>
        </w:tc>
        <w:tc>
          <w:tcPr>
            <w:tcW w:w="2268" w:type="dxa"/>
            <w:vAlign w:val="center"/>
          </w:tcPr>
          <w:p>
            <w:pPr>
              <w:pStyle w:val="12"/>
            </w:pPr>
            <w:r>
              <w:t>≥95%</w:t>
            </w:r>
          </w:p>
        </w:tc>
        <w:tc>
          <w:tcPr>
            <w:tcW w:w="1276" w:type="dxa"/>
            <w:vAlign w:val="center"/>
          </w:tcPr>
          <w:p>
            <w:pPr>
              <w:pStyle w:val="12"/>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8</w:t>
      </w:r>
      <w:r>
        <w:rPr>
          <w:rFonts w:hint="eastAsia" w:ascii="宋体" w:hAnsi="宋体" w:cs="宋体"/>
          <w:b/>
          <w:color w:val="000000"/>
          <w:sz w:val="28"/>
        </w:rPr>
        <w:t>、嘉禾镇生态护林员补贴绩效目标表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13063425P004C49102521</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嘉禾镇生态护林员补贴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9.50</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9.50</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w:t>
            </w:r>
            <w:r>
              <w:t>9.504</w:t>
            </w:r>
            <w:r>
              <w:rPr>
                <w:rFonts w:hint="eastAsia" w:ascii="宋体" w:hAnsi="宋体" w:cs="宋体"/>
              </w:rPr>
              <w:t>万元，其中县级财政资金</w:t>
            </w:r>
            <w:r>
              <w:t>9.504</w:t>
            </w:r>
            <w:r>
              <w:rPr>
                <w:rFonts w:hint="eastAsia" w:ascii="宋体" w:hAnsi="宋体" w:cs="宋体"/>
              </w:rPr>
              <w:t>万元，用于嘉禾镇生态护林员补贴。按月度进行资金拨付。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2.38</w:t>
            </w:r>
          </w:p>
        </w:tc>
        <w:tc>
          <w:tcPr>
            <w:tcW w:w="2835" w:type="dxa"/>
            <w:vAlign w:val="center"/>
          </w:tcPr>
          <w:p>
            <w:pPr>
              <w:pStyle w:val="13"/>
            </w:pPr>
            <w:r>
              <w:t>4.75</w:t>
            </w:r>
          </w:p>
        </w:tc>
        <w:tc>
          <w:tcPr>
            <w:tcW w:w="2551" w:type="dxa"/>
            <w:vAlign w:val="center"/>
          </w:tcPr>
          <w:p>
            <w:pPr>
              <w:pStyle w:val="13"/>
            </w:pPr>
            <w:r>
              <w:t>7.13</w:t>
            </w:r>
          </w:p>
        </w:tc>
        <w:tc>
          <w:tcPr>
            <w:tcW w:w="3544" w:type="dxa"/>
            <w:gridSpan w:val="2"/>
            <w:vAlign w:val="center"/>
          </w:tcPr>
          <w:p>
            <w:pPr>
              <w:pStyle w:val="13"/>
            </w:pPr>
            <w:r>
              <w:t>9.50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通过日常巡查巡护林业资源，对管护区森林资源进行维护，确保林业资源安全。</w:t>
            </w:r>
            <w:r>
              <w:tab/>
            </w:r>
            <w:r>
              <w:tab/>
            </w:r>
            <w:r>
              <w:tab/>
            </w:r>
            <w:r>
              <w:tab/>
            </w:r>
            <w:r>
              <w:tab/>
            </w:r>
          </w:p>
        </w:tc>
      </w:tr>
    </w:tbl>
    <w:p>
      <w:pPr>
        <w:spacing w:line="2" w:lineRule="exact"/>
        <w:jc w:val="center"/>
      </w:pPr>
      <w:r>
        <w:rPr>
          <w:rFonts w:ascii="????_GBK" w:hAnsi="????_GBK" w:eastAsia="Times New Roman" w:cs="????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2268" w:type="dxa"/>
            <w:vAlign w:val="center"/>
          </w:tcPr>
          <w:p>
            <w:pPr>
              <w:pStyle w:val="10"/>
            </w:pPr>
            <w:r>
              <w:rPr>
                <w:rFonts w:hint="eastAsia" w:ascii="宋体" w:hAnsi="宋体" w:cs="宋体"/>
              </w:rPr>
              <w:t>指标值</w:t>
            </w:r>
          </w:p>
        </w:tc>
        <w:tc>
          <w:tcPr>
            <w:tcW w:w="1276" w:type="dxa"/>
            <w:vAlign w:val="center"/>
          </w:tcPr>
          <w:p>
            <w:pPr>
              <w:pStyle w:val="10"/>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t xml:space="preserve"> </w:t>
            </w:r>
            <w:r>
              <w:rPr>
                <w:rFonts w:hint="eastAsia" w:ascii="宋体" w:hAnsi="宋体" w:cs="宋体"/>
              </w:rPr>
              <w:t>护林员日常巡查次数</w:t>
            </w:r>
          </w:p>
        </w:tc>
        <w:tc>
          <w:tcPr>
            <w:tcW w:w="5386" w:type="dxa"/>
            <w:vAlign w:val="center"/>
          </w:tcPr>
          <w:p>
            <w:pPr>
              <w:pStyle w:val="12"/>
            </w:pPr>
            <w:r>
              <w:rPr>
                <w:rFonts w:hint="eastAsia" w:ascii="宋体" w:hAnsi="宋体" w:cs="宋体"/>
              </w:rPr>
              <w:t>护林员日常巡查次数</w:t>
            </w:r>
          </w:p>
        </w:tc>
        <w:tc>
          <w:tcPr>
            <w:tcW w:w="2268" w:type="dxa"/>
            <w:vAlign w:val="center"/>
          </w:tcPr>
          <w:p>
            <w:pPr>
              <w:pStyle w:val="12"/>
            </w:pPr>
            <w:r>
              <w:t>≥50</w:t>
            </w:r>
            <w:r>
              <w:rPr>
                <w:rFonts w:hint="eastAsia" w:ascii="宋体" w:hAnsi="宋体" w:cs="宋体"/>
              </w:rPr>
              <w:t>次</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护林员日常巡查覆盖率</w:t>
            </w:r>
          </w:p>
        </w:tc>
        <w:tc>
          <w:tcPr>
            <w:tcW w:w="5386" w:type="dxa"/>
            <w:vAlign w:val="center"/>
          </w:tcPr>
          <w:p>
            <w:pPr>
              <w:pStyle w:val="12"/>
            </w:pPr>
            <w:r>
              <w:rPr>
                <w:rFonts w:hint="eastAsia" w:ascii="宋体" w:hAnsi="宋体" w:cs="宋体"/>
              </w:rPr>
              <w:t>护林员日常巡查的面积占应巡查面积的比率</w:t>
            </w:r>
          </w:p>
        </w:tc>
        <w:tc>
          <w:tcPr>
            <w:tcW w:w="2268" w:type="dxa"/>
            <w:vAlign w:val="center"/>
          </w:tcPr>
          <w:p>
            <w:pPr>
              <w:pStyle w:val="12"/>
            </w:pPr>
            <w:r>
              <w:t>≥95%</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护林员日常巡查及时率</w:t>
            </w:r>
          </w:p>
        </w:tc>
        <w:tc>
          <w:tcPr>
            <w:tcW w:w="5386" w:type="dxa"/>
            <w:vAlign w:val="center"/>
          </w:tcPr>
          <w:p>
            <w:pPr>
              <w:pStyle w:val="12"/>
            </w:pPr>
            <w:r>
              <w:rPr>
                <w:rFonts w:hint="eastAsia" w:ascii="宋体" w:hAnsi="宋体" w:cs="宋体"/>
              </w:rPr>
              <w:t>护林员日常巡查及时率</w:t>
            </w:r>
          </w:p>
        </w:tc>
        <w:tc>
          <w:tcPr>
            <w:tcW w:w="2268" w:type="dxa"/>
            <w:vAlign w:val="center"/>
          </w:tcPr>
          <w:p>
            <w:pPr>
              <w:pStyle w:val="12"/>
            </w:pPr>
            <w:r>
              <w:t>≥96%</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护林员月人均补助成本</w:t>
            </w:r>
          </w:p>
        </w:tc>
        <w:tc>
          <w:tcPr>
            <w:tcW w:w="5386" w:type="dxa"/>
            <w:vAlign w:val="center"/>
          </w:tcPr>
          <w:p>
            <w:pPr>
              <w:pStyle w:val="12"/>
            </w:pPr>
            <w:r>
              <w:rPr>
                <w:rFonts w:hint="eastAsia" w:ascii="宋体" w:hAnsi="宋体" w:cs="宋体"/>
              </w:rPr>
              <w:t>护林员月人均补助成本</w:t>
            </w:r>
          </w:p>
        </w:tc>
        <w:tc>
          <w:tcPr>
            <w:tcW w:w="2268" w:type="dxa"/>
            <w:vAlign w:val="center"/>
          </w:tcPr>
          <w:p>
            <w:pPr>
              <w:pStyle w:val="12"/>
            </w:pPr>
            <w:r>
              <w:t>660</w:t>
            </w:r>
            <w:r>
              <w:rPr>
                <w:rFonts w:hint="eastAsia" w:ascii="宋体" w:hAnsi="宋体" w:cs="宋体"/>
              </w:rPr>
              <w:t>元</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管护区内林业资源保护率</w:t>
            </w:r>
          </w:p>
        </w:tc>
        <w:tc>
          <w:tcPr>
            <w:tcW w:w="5386" w:type="dxa"/>
            <w:vAlign w:val="center"/>
          </w:tcPr>
          <w:p>
            <w:pPr>
              <w:pStyle w:val="12"/>
            </w:pPr>
            <w:r>
              <w:rPr>
                <w:rFonts w:hint="eastAsia" w:ascii="宋体" w:hAnsi="宋体" w:cs="宋体"/>
              </w:rPr>
              <w:t>管护区内林业资源保护率</w:t>
            </w:r>
          </w:p>
        </w:tc>
        <w:tc>
          <w:tcPr>
            <w:tcW w:w="2268" w:type="dxa"/>
            <w:vAlign w:val="center"/>
          </w:tcPr>
          <w:p>
            <w:pPr>
              <w:pStyle w:val="12"/>
            </w:pPr>
            <w:r>
              <w:t>≥80%</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群众满意度</w:t>
            </w:r>
          </w:p>
        </w:tc>
        <w:tc>
          <w:tcPr>
            <w:tcW w:w="5386" w:type="dxa"/>
            <w:vAlign w:val="center"/>
          </w:tcPr>
          <w:p>
            <w:pPr>
              <w:pStyle w:val="12"/>
            </w:pPr>
            <w:r>
              <w:rPr>
                <w:rFonts w:hint="eastAsia" w:ascii="宋体" w:hAnsi="宋体" w:cs="宋体"/>
              </w:rPr>
              <w:t>群众满意度比例</w:t>
            </w:r>
          </w:p>
        </w:tc>
        <w:tc>
          <w:tcPr>
            <w:tcW w:w="2268" w:type="dxa"/>
            <w:vAlign w:val="center"/>
          </w:tcPr>
          <w:p>
            <w:pPr>
              <w:pStyle w:val="12"/>
            </w:pPr>
            <w:r>
              <w:t>≥95%</w:t>
            </w:r>
          </w:p>
        </w:tc>
        <w:tc>
          <w:tcPr>
            <w:tcW w:w="1276" w:type="dxa"/>
            <w:vAlign w:val="center"/>
          </w:tcPr>
          <w:p>
            <w:pPr>
              <w:pStyle w:val="12"/>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9</w:t>
      </w:r>
      <w:r>
        <w:rPr>
          <w:rFonts w:hint="eastAsia" w:ascii="宋体" w:hAnsi="宋体" w:cs="宋体"/>
          <w:b/>
          <w:color w:val="000000"/>
          <w:sz w:val="28"/>
        </w:rPr>
        <w:t>、嘉禾镇网格员生活补贴绩效目标表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13063425P004C4910253L</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嘉禾镇网格员生活补贴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19.20</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19.20</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w:t>
            </w:r>
            <w:r>
              <w:t>19.2</w:t>
            </w:r>
            <w:r>
              <w:rPr>
                <w:rFonts w:hint="eastAsia" w:ascii="宋体" w:hAnsi="宋体" w:cs="宋体"/>
              </w:rPr>
              <w:t>万元，其中县级财政资金</w:t>
            </w:r>
            <w:r>
              <w:t>19.2</w:t>
            </w:r>
            <w:r>
              <w:rPr>
                <w:rFonts w:hint="eastAsia" w:ascii="宋体" w:hAnsi="宋体" w:cs="宋体"/>
              </w:rPr>
              <w:t>万元，用于嘉禾镇网格员生活补贴。按月度进行资金拨付。</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4.80</w:t>
            </w:r>
          </w:p>
        </w:tc>
        <w:tc>
          <w:tcPr>
            <w:tcW w:w="2835" w:type="dxa"/>
            <w:vAlign w:val="center"/>
          </w:tcPr>
          <w:p>
            <w:pPr>
              <w:pStyle w:val="13"/>
            </w:pPr>
            <w:r>
              <w:t>9.20</w:t>
            </w:r>
          </w:p>
        </w:tc>
        <w:tc>
          <w:tcPr>
            <w:tcW w:w="2551" w:type="dxa"/>
            <w:vAlign w:val="center"/>
          </w:tcPr>
          <w:p>
            <w:pPr>
              <w:pStyle w:val="13"/>
            </w:pPr>
            <w:r>
              <w:t>14.40</w:t>
            </w:r>
          </w:p>
        </w:tc>
        <w:tc>
          <w:tcPr>
            <w:tcW w:w="3544" w:type="dxa"/>
            <w:gridSpan w:val="2"/>
            <w:vAlign w:val="center"/>
          </w:tcPr>
          <w:p>
            <w:pPr>
              <w:pStyle w:val="13"/>
            </w:pPr>
            <w:r>
              <w:t>19.20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通过对网格责任辖区内污染源底数及变化情况进行调查、宣传环境保护法律法规及相关环保知识等</w:t>
            </w:r>
            <w:r>
              <w:t xml:space="preserve"> </w:t>
            </w:r>
            <w:r>
              <w:rPr>
                <w:rFonts w:hint="eastAsia" w:ascii="宋体" w:hAnsi="宋体" w:cs="宋体"/>
              </w:rPr>
              <w:t>，确保人居环境整洁安全。</w:t>
            </w:r>
          </w:p>
          <w:p>
            <w:pPr>
              <w:pStyle w:val="12"/>
            </w:pPr>
            <w:r>
              <w:t>2.</w:t>
            </w:r>
            <w:r>
              <w:rPr>
                <w:rFonts w:hint="eastAsia" w:ascii="宋体" w:hAnsi="宋体" w:cs="宋体"/>
              </w:rPr>
              <w:t>通过按时发放生活补贴，使各村网格员更认真负责开展工作。</w:t>
            </w:r>
          </w:p>
        </w:tc>
      </w:tr>
    </w:tbl>
    <w:p>
      <w:pPr>
        <w:spacing w:line="2" w:lineRule="exact"/>
        <w:jc w:val="center"/>
      </w:pPr>
      <w:r>
        <w:rPr>
          <w:rFonts w:ascii="????_GBK" w:hAnsi="????_GBK" w:eastAsia="Times New Roman" w:cs="????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2268" w:type="dxa"/>
            <w:vAlign w:val="center"/>
          </w:tcPr>
          <w:p>
            <w:pPr>
              <w:pStyle w:val="10"/>
            </w:pPr>
            <w:r>
              <w:rPr>
                <w:rFonts w:hint="eastAsia" w:ascii="宋体" w:hAnsi="宋体" w:cs="宋体"/>
              </w:rPr>
              <w:t>指标值</w:t>
            </w:r>
          </w:p>
        </w:tc>
        <w:tc>
          <w:tcPr>
            <w:tcW w:w="1276" w:type="dxa"/>
            <w:vAlign w:val="center"/>
          </w:tcPr>
          <w:p>
            <w:pPr>
              <w:pStyle w:val="10"/>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t xml:space="preserve"> </w:t>
            </w:r>
            <w:r>
              <w:rPr>
                <w:rFonts w:hint="eastAsia" w:ascii="宋体" w:hAnsi="宋体" w:cs="宋体"/>
              </w:rPr>
              <w:t>网格化服务村个数</w:t>
            </w:r>
          </w:p>
        </w:tc>
        <w:tc>
          <w:tcPr>
            <w:tcW w:w="5386" w:type="dxa"/>
            <w:vAlign w:val="center"/>
          </w:tcPr>
          <w:p>
            <w:pPr>
              <w:pStyle w:val="12"/>
            </w:pPr>
            <w:r>
              <w:rPr>
                <w:rFonts w:hint="eastAsia" w:ascii="宋体" w:hAnsi="宋体" w:cs="宋体"/>
              </w:rPr>
              <w:t>网格化服务村个数</w:t>
            </w:r>
          </w:p>
        </w:tc>
        <w:tc>
          <w:tcPr>
            <w:tcW w:w="2268" w:type="dxa"/>
            <w:vAlign w:val="center"/>
          </w:tcPr>
          <w:p>
            <w:pPr>
              <w:pStyle w:val="12"/>
            </w:pPr>
            <w:r>
              <w:t>23</w:t>
            </w:r>
            <w:r>
              <w:rPr>
                <w:rFonts w:hint="eastAsia" w:ascii="宋体" w:hAnsi="宋体" w:cs="宋体"/>
              </w:rPr>
              <w:t>个</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宣传服务到位率</w:t>
            </w:r>
          </w:p>
        </w:tc>
        <w:tc>
          <w:tcPr>
            <w:tcW w:w="5386" w:type="dxa"/>
            <w:vAlign w:val="center"/>
          </w:tcPr>
          <w:p>
            <w:pPr>
              <w:pStyle w:val="12"/>
            </w:pPr>
            <w:r>
              <w:rPr>
                <w:rFonts w:hint="eastAsia" w:ascii="宋体" w:hAnsi="宋体" w:cs="宋体"/>
              </w:rPr>
              <w:t>政策法律宣传服务到位率</w:t>
            </w:r>
          </w:p>
        </w:tc>
        <w:tc>
          <w:tcPr>
            <w:tcW w:w="2268" w:type="dxa"/>
            <w:vAlign w:val="center"/>
          </w:tcPr>
          <w:p>
            <w:pPr>
              <w:pStyle w:val="12"/>
            </w:pPr>
            <w:r>
              <w:t>≥96%</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宣传服务及时率</w:t>
            </w:r>
          </w:p>
        </w:tc>
        <w:tc>
          <w:tcPr>
            <w:tcW w:w="5386" w:type="dxa"/>
            <w:vAlign w:val="center"/>
          </w:tcPr>
          <w:p>
            <w:pPr>
              <w:pStyle w:val="12"/>
            </w:pPr>
            <w:r>
              <w:rPr>
                <w:rFonts w:hint="eastAsia" w:ascii="宋体" w:hAnsi="宋体" w:cs="宋体"/>
              </w:rPr>
              <w:t>政策法律宣传服务及时率</w:t>
            </w:r>
          </w:p>
        </w:tc>
        <w:tc>
          <w:tcPr>
            <w:tcW w:w="2268" w:type="dxa"/>
            <w:vAlign w:val="center"/>
          </w:tcPr>
          <w:p>
            <w:pPr>
              <w:pStyle w:val="12"/>
            </w:pPr>
            <w:r>
              <w:t>≥95%</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网格员月人均补助成本</w:t>
            </w:r>
          </w:p>
        </w:tc>
        <w:tc>
          <w:tcPr>
            <w:tcW w:w="5386" w:type="dxa"/>
            <w:vAlign w:val="center"/>
          </w:tcPr>
          <w:p>
            <w:pPr>
              <w:pStyle w:val="12"/>
            </w:pPr>
            <w:r>
              <w:rPr>
                <w:rFonts w:hint="eastAsia" w:ascii="宋体" w:hAnsi="宋体" w:cs="宋体"/>
              </w:rPr>
              <w:t>网格员月人均补助成本</w:t>
            </w:r>
          </w:p>
        </w:tc>
        <w:tc>
          <w:tcPr>
            <w:tcW w:w="2268" w:type="dxa"/>
            <w:vAlign w:val="center"/>
          </w:tcPr>
          <w:p>
            <w:pPr>
              <w:pStyle w:val="12"/>
            </w:pPr>
            <w:r>
              <w:t>500</w:t>
            </w:r>
            <w:r>
              <w:rPr>
                <w:rFonts w:hint="eastAsia" w:ascii="宋体" w:hAnsi="宋体" w:cs="宋体"/>
              </w:rPr>
              <w:t>元</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环保政策知晓率</w:t>
            </w:r>
          </w:p>
        </w:tc>
        <w:tc>
          <w:tcPr>
            <w:tcW w:w="5386" w:type="dxa"/>
            <w:vAlign w:val="center"/>
          </w:tcPr>
          <w:p>
            <w:pPr>
              <w:pStyle w:val="12"/>
            </w:pPr>
            <w:r>
              <w:rPr>
                <w:rFonts w:hint="eastAsia" w:ascii="宋体" w:hAnsi="宋体" w:cs="宋体"/>
              </w:rPr>
              <w:t>环保政策知晓率</w:t>
            </w:r>
          </w:p>
        </w:tc>
        <w:tc>
          <w:tcPr>
            <w:tcW w:w="2268" w:type="dxa"/>
            <w:vAlign w:val="center"/>
          </w:tcPr>
          <w:p>
            <w:pPr>
              <w:pStyle w:val="12"/>
            </w:pPr>
            <w:r>
              <w:t>≥95%</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受益对象满意度</w:t>
            </w:r>
          </w:p>
        </w:tc>
        <w:tc>
          <w:tcPr>
            <w:tcW w:w="5386" w:type="dxa"/>
            <w:vAlign w:val="center"/>
          </w:tcPr>
          <w:p>
            <w:pPr>
              <w:pStyle w:val="12"/>
            </w:pPr>
            <w:r>
              <w:rPr>
                <w:rFonts w:hint="eastAsia" w:ascii="宋体" w:hAnsi="宋体" w:cs="宋体"/>
              </w:rPr>
              <w:t>受益对象满意度比例</w:t>
            </w:r>
          </w:p>
        </w:tc>
        <w:tc>
          <w:tcPr>
            <w:tcW w:w="2268" w:type="dxa"/>
            <w:vAlign w:val="center"/>
          </w:tcPr>
          <w:p>
            <w:pPr>
              <w:pStyle w:val="12"/>
            </w:pPr>
            <w:r>
              <w:t>≥95%</w:t>
            </w:r>
          </w:p>
        </w:tc>
        <w:tc>
          <w:tcPr>
            <w:tcW w:w="1276" w:type="dxa"/>
            <w:vAlign w:val="center"/>
          </w:tcPr>
          <w:p>
            <w:pPr>
              <w:pStyle w:val="12"/>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10</w:t>
      </w:r>
      <w:r>
        <w:rPr>
          <w:rFonts w:hint="eastAsia" w:ascii="宋体" w:hAnsi="宋体" w:cs="宋体"/>
          <w:b/>
          <w:color w:val="000000"/>
          <w:sz w:val="28"/>
        </w:rPr>
        <w:t>、嘉禾镇下沉干部工作经费绩效目标表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13063425P004398100333</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嘉禾镇下沉干部工作经费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8.00</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8.00</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w:t>
            </w:r>
            <w:r>
              <w:t>8</w:t>
            </w:r>
            <w:r>
              <w:rPr>
                <w:rFonts w:hint="eastAsia" w:ascii="宋体" w:hAnsi="宋体" w:cs="宋体"/>
              </w:rPr>
              <w:t>万元，其中县级财政资金</w:t>
            </w:r>
            <w:r>
              <w:t>8</w:t>
            </w:r>
            <w:r>
              <w:rPr>
                <w:rFonts w:hint="eastAsia" w:ascii="宋体" w:hAnsi="宋体" w:cs="宋体"/>
              </w:rPr>
              <w:t>万元，用于嘉禾镇下沉干部工作经费。按工作开展情况拨付资金。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通过下沉工作队帮扶指导有效增强基层村级党组织力量，提高党组织建设标准化、规范化水平。</w:t>
            </w:r>
            <w:r>
              <w:tab/>
            </w:r>
            <w:r>
              <w:tab/>
            </w:r>
            <w:r>
              <w:tab/>
            </w:r>
            <w:r>
              <w:tab/>
            </w:r>
            <w:r>
              <w:tab/>
            </w:r>
            <w:r>
              <w:tab/>
            </w:r>
          </w:p>
          <w:p>
            <w:pPr>
              <w:pStyle w:val="12"/>
            </w:pPr>
          </w:p>
          <w:p>
            <w:pPr>
              <w:pStyle w:val="12"/>
            </w:pPr>
            <w:r>
              <w:t>2.</w:t>
            </w:r>
            <w:r>
              <w:rPr>
                <w:rFonts w:hint="eastAsia" w:ascii="宋体" w:hAnsi="宋体" w:cs="宋体"/>
              </w:rPr>
              <w:t>通过下沉工作队帮扶指导推进农村经济发展，维护社会稳定，联系服务群众，帮助群众解决急难险盼的问题。</w:t>
            </w:r>
            <w:r>
              <w:tab/>
            </w:r>
            <w:r>
              <w:tab/>
            </w:r>
            <w:r>
              <w:tab/>
            </w:r>
            <w:r>
              <w:tab/>
            </w:r>
            <w:r>
              <w:tab/>
            </w:r>
            <w:r>
              <w:tab/>
            </w:r>
          </w:p>
          <w:p>
            <w:pPr>
              <w:pStyle w:val="12"/>
            </w:pPr>
          </w:p>
        </w:tc>
      </w:tr>
    </w:tbl>
    <w:p>
      <w:pPr>
        <w:spacing w:line="2" w:lineRule="exact"/>
        <w:jc w:val="center"/>
      </w:pPr>
      <w:r>
        <w:rPr>
          <w:rFonts w:ascii="????_GBK" w:hAnsi="????_GBK" w:eastAsia="Times New Roman" w:cs="????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2268" w:type="dxa"/>
            <w:vAlign w:val="center"/>
          </w:tcPr>
          <w:p>
            <w:pPr>
              <w:pStyle w:val="10"/>
            </w:pPr>
            <w:r>
              <w:rPr>
                <w:rFonts w:hint="eastAsia" w:ascii="宋体" w:hAnsi="宋体" w:cs="宋体"/>
              </w:rPr>
              <w:t>指标值</w:t>
            </w:r>
          </w:p>
        </w:tc>
        <w:tc>
          <w:tcPr>
            <w:tcW w:w="1276" w:type="dxa"/>
            <w:vAlign w:val="center"/>
          </w:tcPr>
          <w:p>
            <w:pPr>
              <w:pStyle w:val="10"/>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下沉工作队帮扶村集体数量</w:t>
            </w:r>
          </w:p>
        </w:tc>
        <w:tc>
          <w:tcPr>
            <w:tcW w:w="5386" w:type="dxa"/>
            <w:vAlign w:val="center"/>
          </w:tcPr>
          <w:p>
            <w:pPr>
              <w:pStyle w:val="12"/>
            </w:pPr>
            <w:r>
              <w:rPr>
                <w:rFonts w:hint="eastAsia" w:ascii="宋体" w:hAnsi="宋体" w:cs="宋体"/>
              </w:rPr>
              <w:t>下沉工作队帮扶村集体数量</w:t>
            </w:r>
          </w:p>
        </w:tc>
        <w:tc>
          <w:tcPr>
            <w:tcW w:w="2268" w:type="dxa"/>
            <w:vAlign w:val="center"/>
          </w:tcPr>
          <w:p>
            <w:pPr>
              <w:pStyle w:val="12"/>
            </w:pPr>
            <w:r>
              <w:t>1</w:t>
            </w:r>
            <w:r>
              <w:rPr>
                <w:rFonts w:hint="eastAsia" w:ascii="宋体" w:hAnsi="宋体" w:cs="宋体"/>
              </w:rPr>
              <w:t>个</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下沉工作队工作落实到位率</w:t>
            </w:r>
          </w:p>
        </w:tc>
        <w:tc>
          <w:tcPr>
            <w:tcW w:w="5386" w:type="dxa"/>
            <w:vAlign w:val="center"/>
          </w:tcPr>
          <w:p>
            <w:pPr>
              <w:pStyle w:val="12"/>
            </w:pPr>
            <w:r>
              <w:rPr>
                <w:rFonts w:hint="eastAsia" w:ascii="宋体" w:hAnsi="宋体" w:cs="宋体"/>
              </w:rPr>
              <w:t>下沉工作队工作落实到位率</w:t>
            </w:r>
          </w:p>
        </w:tc>
        <w:tc>
          <w:tcPr>
            <w:tcW w:w="2268" w:type="dxa"/>
            <w:vAlign w:val="center"/>
          </w:tcPr>
          <w:p>
            <w:pPr>
              <w:pStyle w:val="12"/>
            </w:pPr>
            <w:r>
              <w:t>≥90%</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下沉工作队工作完成及时率</w:t>
            </w:r>
          </w:p>
        </w:tc>
        <w:tc>
          <w:tcPr>
            <w:tcW w:w="5386" w:type="dxa"/>
            <w:vAlign w:val="center"/>
          </w:tcPr>
          <w:p>
            <w:pPr>
              <w:pStyle w:val="12"/>
            </w:pPr>
            <w:r>
              <w:rPr>
                <w:rFonts w:hint="eastAsia" w:ascii="宋体" w:hAnsi="宋体" w:cs="宋体"/>
              </w:rPr>
              <w:t>下沉工作队工作完成及时率</w:t>
            </w:r>
          </w:p>
        </w:tc>
        <w:tc>
          <w:tcPr>
            <w:tcW w:w="2268" w:type="dxa"/>
            <w:vAlign w:val="center"/>
          </w:tcPr>
          <w:p>
            <w:pPr>
              <w:pStyle w:val="12"/>
            </w:pPr>
            <w:r>
              <w:t>≥95%</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每个下沉工作队年成本</w:t>
            </w:r>
          </w:p>
        </w:tc>
        <w:tc>
          <w:tcPr>
            <w:tcW w:w="5386" w:type="dxa"/>
            <w:vAlign w:val="center"/>
          </w:tcPr>
          <w:p>
            <w:pPr>
              <w:pStyle w:val="12"/>
            </w:pPr>
            <w:r>
              <w:rPr>
                <w:rFonts w:hint="eastAsia" w:ascii="宋体" w:hAnsi="宋体" w:cs="宋体"/>
              </w:rPr>
              <w:t>每个下沉工作队年成本</w:t>
            </w:r>
          </w:p>
        </w:tc>
        <w:tc>
          <w:tcPr>
            <w:tcW w:w="2268" w:type="dxa"/>
            <w:vAlign w:val="center"/>
          </w:tcPr>
          <w:p>
            <w:pPr>
              <w:pStyle w:val="12"/>
            </w:pPr>
            <w:r>
              <w:t>≤8</w:t>
            </w:r>
            <w:r>
              <w:rPr>
                <w:rFonts w:hint="eastAsia" w:ascii="宋体" w:hAnsi="宋体" w:cs="宋体"/>
              </w:rPr>
              <w:t>万元</w:t>
            </w:r>
            <w:r>
              <w:t>/</w:t>
            </w:r>
            <w:r>
              <w:rPr>
                <w:rFonts w:hint="eastAsia" w:ascii="宋体" w:hAnsi="宋体" w:cs="宋体"/>
              </w:rPr>
              <w:t>队</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村级服务水平提升情况</w:t>
            </w:r>
          </w:p>
        </w:tc>
        <w:tc>
          <w:tcPr>
            <w:tcW w:w="5386" w:type="dxa"/>
            <w:vAlign w:val="center"/>
          </w:tcPr>
          <w:p>
            <w:pPr>
              <w:pStyle w:val="12"/>
            </w:pPr>
            <w:r>
              <w:rPr>
                <w:rFonts w:hint="eastAsia" w:ascii="宋体" w:hAnsi="宋体" w:cs="宋体"/>
              </w:rPr>
              <w:t>村级服务水平提升情况</w:t>
            </w:r>
          </w:p>
        </w:tc>
        <w:tc>
          <w:tcPr>
            <w:tcW w:w="2268" w:type="dxa"/>
            <w:vAlign w:val="center"/>
          </w:tcPr>
          <w:p>
            <w:pPr>
              <w:pStyle w:val="12"/>
            </w:pPr>
            <w:r>
              <w:rPr>
                <w:rFonts w:hint="eastAsia" w:ascii="宋体" w:hAnsi="宋体" w:cs="宋体"/>
              </w:rPr>
              <w:t>显著提升</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受益群体满意度</w:t>
            </w:r>
          </w:p>
        </w:tc>
        <w:tc>
          <w:tcPr>
            <w:tcW w:w="5386" w:type="dxa"/>
            <w:vAlign w:val="center"/>
          </w:tcPr>
          <w:p>
            <w:pPr>
              <w:pStyle w:val="12"/>
            </w:pPr>
            <w:r>
              <w:rPr>
                <w:rFonts w:hint="eastAsia" w:ascii="宋体" w:hAnsi="宋体" w:cs="宋体"/>
              </w:rPr>
              <w:t>受益群体满意度</w:t>
            </w:r>
          </w:p>
        </w:tc>
        <w:tc>
          <w:tcPr>
            <w:tcW w:w="2268" w:type="dxa"/>
            <w:vAlign w:val="center"/>
          </w:tcPr>
          <w:p>
            <w:pPr>
              <w:pStyle w:val="12"/>
            </w:pPr>
            <w:r>
              <w:t>≥95 %</w:t>
            </w:r>
          </w:p>
        </w:tc>
        <w:tc>
          <w:tcPr>
            <w:tcW w:w="1276" w:type="dxa"/>
            <w:vAlign w:val="center"/>
          </w:tcPr>
          <w:p>
            <w:pPr>
              <w:pStyle w:val="12"/>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11</w:t>
      </w:r>
      <w:r>
        <w:rPr>
          <w:rFonts w:hint="eastAsia" w:ascii="宋体" w:hAnsi="宋体" w:cs="宋体"/>
          <w:b/>
          <w:color w:val="000000"/>
          <w:sz w:val="28"/>
        </w:rPr>
        <w:t>、嘉禾镇征兵工作经费绩效目标表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13063425P004273102262</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嘉禾镇征兵工作经费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2.00</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2.00</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w:t>
            </w:r>
            <w:r>
              <w:t>2</w:t>
            </w:r>
            <w:r>
              <w:rPr>
                <w:rFonts w:hint="eastAsia" w:ascii="宋体" w:hAnsi="宋体" w:cs="宋体"/>
              </w:rPr>
              <w:t>万元，其中县级财政资金</w:t>
            </w:r>
            <w:r>
              <w:t>1</w:t>
            </w:r>
            <w:r>
              <w:rPr>
                <w:rFonts w:hint="eastAsia" w:ascii="宋体" w:hAnsi="宋体" w:cs="宋体"/>
              </w:rPr>
              <w:t>万元，用于嘉禾镇征兵工作经费支出。按工作开展情况拨付资金。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通过开展征兵工作，为国家招录适龄青年入伍参军，为国家输入武装力量。</w:t>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_GBK" w:hAnsi="????_GBK" w:eastAsia="Times New Roman" w:cs="????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2268" w:type="dxa"/>
            <w:vAlign w:val="center"/>
          </w:tcPr>
          <w:p>
            <w:pPr>
              <w:pStyle w:val="10"/>
            </w:pPr>
            <w:r>
              <w:rPr>
                <w:rFonts w:hint="eastAsia" w:ascii="宋体" w:hAnsi="宋体" w:cs="宋体"/>
              </w:rPr>
              <w:t>指标值</w:t>
            </w:r>
          </w:p>
        </w:tc>
        <w:tc>
          <w:tcPr>
            <w:tcW w:w="1276" w:type="dxa"/>
            <w:vAlign w:val="center"/>
          </w:tcPr>
          <w:p>
            <w:pPr>
              <w:pStyle w:val="10"/>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征兵工作开展次数</w:t>
            </w:r>
          </w:p>
        </w:tc>
        <w:tc>
          <w:tcPr>
            <w:tcW w:w="5386" w:type="dxa"/>
            <w:vAlign w:val="center"/>
          </w:tcPr>
          <w:p>
            <w:pPr>
              <w:pStyle w:val="12"/>
            </w:pPr>
            <w:r>
              <w:rPr>
                <w:rFonts w:hint="eastAsia" w:ascii="宋体" w:hAnsi="宋体" w:cs="宋体"/>
              </w:rPr>
              <w:t>每年征兵工作实际开展次数</w:t>
            </w:r>
          </w:p>
        </w:tc>
        <w:tc>
          <w:tcPr>
            <w:tcW w:w="2268" w:type="dxa"/>
            <w:vAlign w:val="center"/>
          </w:tcPr>
          <w:p>
            <w:pPr>
              <w:pStyle w:val="12"/>
            </w:pPr>
            <w:r>
              <w:t>2</w:t>
            </w:r>
            <w:r>
              <w:rPr>
                <w:rFonts w:hint="eastAsia" w:ascii="宋体" w:hAnsi="宋体" w:cs="宋体"/>
              </w:rPr>
              <w:t>次</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毕业大学生入伍率</w:t>
            </w:r>
          </w:p>
        </w:tc>
        <w:tc>
          <w:tcPr>
            <w:tcW w:w="5386" w:type="dxa"/>
            <w:vAlign w:val="center"/>
          </w:tcPr>
          <w:p>
            <w:pPr>
              <w:pStyle w:val="12"/>
            </w:pPr>
            <w:r>
              <w:rPr>
                <w:rFonts w:hint="eastAsia" w:ascii="宋体" w:hAnsi="宋体" w:cs="宋体"/>
              </w:rPr>
              <w:t>征集毕业大学生入伍率</w:t>
            </w:r>
          </w:p>
        </w:tc>
        <w:tc>
          <w:tcPr>
            <w:tcW w:w="2268" w:type="dxa"/>
            <w:vAlign w:val="center"/>
          </w:tcPr>
          <w:p>
            <w:pPr>
              <w:pStyle w:val="12"/>
            </w:pPr>
            <w:r>
              <w:t>≥90%</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秋季征兵工作完成时间</w:t>
            </w:r>
          </w:p>
        </w:tc>
        <w:tc>
          <w:tcPr>
            <w:tcW w:w="5386" w:type="dxa"/>
            <w:vAlign w:val="center"/>
          </w:tcPr>
          <w:p>
            <w:pPr>
              <w:pStyle w:val="12"/>
            </w:pPr>
            <w:r>
              <w:rPr>
                <w:rFonts w:hint="eastAsia" w:ascii="宋体" w:hAnsi="宋体" w:cs="宋体"/>
              </w:rPr>
              <w:t>秋季征兵工作完成时间</w:t>
            </w:r>
          </w:p>
        </w:tc>
        <w:tc>
          <w:tcPr>
            <w:tcW w:w="2268" w:type="dxa"/>
            <w:vAlign w:val="center"/>
          </w:tcPr>
          <w:p>
            <w:pPr>
              <w:pStyle w:val="12"/>
            </w:pPr>
            <w:r>
              <w:t>9</w:t>
            </w:r>
            <w:r>
              <w:rPr>
                <w:rFonts w:hint="eastAsia" w:ascii="宋体" w:hAnsi="宋体" w:cs="宋体"/>
              </w:rPr>
              <w:t>月底</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春季征兵工作完成时间</w:t>
            </w:r>
          </w:p>
        </w:tc>
        <w:tc>
          <w:tcPr>
            <w:tcW w:w="5386" w:type="dxa"/>
            <w:vAlign w:val="center"/>
          </w:tcPr>
          <w:p>
            <w:pPr>
              <w:pStyle w:val="12"/>
            </w:pPr>
            <w:r>
              <w:rPr>
                <w:rFonts w:hint="eastAsia" w:ascii="宋体" w:hAnsi="宋体" w:cs="宋体"/>
              </w:rPr>
              <w:t>春季征兵工作完成时间</w:t>
            </w:r>
          </w:p>
        </w:tc>
        <w:tc>
          <w:tcPr>
            <w:tcW w:w="2268" w:type="dxa"/>
            <w:vAlign w:val="center"/>
          </w:tcPr>
          <w:p>
            <w:pPr>
              <w:pStyle w:val="12"/>
            </w:pPr>
            <w:r>
              <w:t>3</w:t>
            </w:r>
            <w:r>
              <w:rPr>
                <w:rFonts w:hint="eastAsia" w:ascii="宋体" w:hAnsi="宋体" w:cs="宋体"/>
              </w:rPr>
              <w:t>月底</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征兵工作经费成本</w:t>
            </w:r>
          </w:p>
        </w:tc>
        <w:tc>
          <w:tcPr>
            <w:tcW w:w="5386" w:type="dxa"/>
            <w:vAlign w:val="center"/>
          </w:tcPr>
          <w:p>
            <w:pPr>
              <w:pStyle w:val="12"/>
            </w:pPr>
            <w:r>
              <w:rPr>
                <w:rFonts w:hint="eastAsia" w:ascii="宋体" w:hAnsi="宋体" w:cs="宋体"/>
              </w:rPr>
              <w:t>征兵工作次均成本</w:t>
            </w:r>
          </w:p>
        </w:tc>
        <w:tc>
          <w:tcPr>
            <w:tcW w:w="2268" w:type="dxa"/>
            <w:vAlign w:val="center"/>
          </w:tcPr>
          <w:p>
            <w:pPr>
              <w:pStyle w:val="12"/>
            </w:pPr>
            <w:r>
              <w:t>1</w:t>
            </w:r>
            <w:r>
              <w:rPr>
                <w:rFonts w:hint="eastAsia" w:ascii="宋体" w:hAnsi="宋体" w:cs="宋体"/>
              </w:rPr>
              <w:t>万元</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征兵政策知晓率</w:t>
            </w:r>
          </w:p>
        </w:tc>
        <w:tc>
          <w:tcPr>
            <w:tcW w:w="5386" w:type="dxa"/>
            <w:vAlign w:val="center"/>
          </w:tcPr>
          <w:p>
            <w:pPr>
              <w:pStyle w:val="12"/>
            </w:pPr>
            <w:r>
              <w:rPr>
                <w:rFonts w:hint="eastAsia" w:ascii="宋体" w:hAnsi="宋体" w:cs="宋体"/>
              </w:rPr>
              <w:t>适龄应征青年政策知晓率</w:t>
            </w:r>
          </w:p>
        </w:tc>
        <w:tc>
          <w:tcPr>
            <w:tcW w:w="2268" w:type="dxa"/>
            <w:vAlign w:val="center"/>
          </w:tcPr>
          <w:p>
            <w:pPr>
              <w:pStyle w:val="12"/>
            </w:pPr>
            <w:r>
              <w:t>≥90%</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服务对象满意度</w:t>
            </w:r>
          </w:p>
        </w:tc>
        <w:tc>
          <w:tcPr>
            <w:tcW w:w="5386" w:type="dxa"/>
            <w:vAlign w:val="center"/>
          </w:tcPr>
          <w:p>
            <w:pPr>
              <w:pStyle w:val="12"/>
            </w:pPr>
            <w:r>
              <w:rPr>
                <w:rFonts w:hint="eastAsia" w:ascii="宋体" w:hAnsi="宋体" w:cs="宋体"/>
              </w:rPr>
              <w:t>服务对象满意度比率</w:t>
            </w:r>
          </w:p>
        </w:tc>
        <w:tc>
          <w:tcPr>
            <w:tcW w:w="2268" w:type="dxa"/>
            <w:vAlign w:val="center"/>
          </w:tcPr>
          <w:p>
            <w:pPr>
              <w:pStyle w:val="12"/>
            </w:pPr>
            <w:r>
              <w:t>≥95%</w:t>
            </w:r>
          </w:p>
        </w:tc>
        <w:tc>
          <w:tcPr>
            <w:tcW w:w="1276" w:type="dxa"/>
            <w:vAlign w:val="center"/>
          </w:tcPr>
          <w:p>
            <w:pPr>
              <w:pStyle w:val="12"/>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12</w:t>
      </w:r>
      <w:r>
        <w:rPr>
          <w:rFonts w:hint="eastAsia" w:ascii="宋体" w:hAnsi="宋体" w:cs="宋体"/>
          <w:b/>
          <w:color w:val="000000"/>
          <w:sz w:val="28"/>
        </w:rPr>
        <w:t>、嘉禾镇正常离任村干部生活补贴绩效目标表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13063425P00GFMB10331B</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嘉禾镇正常离任村干部生活补贴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16.34</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16.34</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w:t>
            </w:r>
            <w:r>
              <w:t>16.34</w:t>
            </w:r>
            <w:r>
              <w:rPr>
                <w:rFonts w:hint="eastAsia" w:ascii="宋体" w:hAnsi="宋体" w:cs="宋体"/>
              </w:rPr>
              <w:t>万元，其中县级财政资金</w:t>
            </w:r>
            <w:r>
              <w:t>16.34</w:t>
            </w:r>
            <w:r>
              <w:rPr>
                <w:rFonts w:hint="eastAsia" w:ascii="宋体" w:hAnsi="宋体" w:cs="宋体"/>
              </w:rPr>
              <w:t>万元。主要用于发放正常离任村干部生活补贴，年底一次性拨付资金。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16.34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通过发放正常离任村干部生活补贴，确保离任村干部生活得到基本保障。</w:t>
            </w:r>
            <w:r>
              <w:tab/>
            </w:r>
            <w:r>
              <w:tab/>
            </w:r>
            <w:r>
              <w:tab/>
            </w:r>
          </w:p>
          <w:p>
            <w:pPr>
              <w:pStyle w:val="12"/>
            </w:pPr>
            <w:r>
              <w:tab/>
            </w:r>
            <w:r>
              <w:tab/>
            </w:r>
            <w:r>
              <w:tab/>
            </w:r>
            <w:r>
              <w:tab/>
            </w:r>
            <w:r>
              <w:tab/>
            </w:r>
          </w:p>
          <w:p>
            <w:pPr>
              <w:pStyle w:val="12"/>
            </w:pPr>
          </w:p>
        </w:tc>
      </w:tr>
    </w:tbl>
    <w:p>
      <w:pPr>
        <w:spacing w:line="2" w:lineRule="exact"/>
        <w:jc w:val="center"/>
      </w:pPr>
      <w:r>
        <w:rPr>
          <w:rFonts w:ascii="????_GBK" w:hAnsi="????_GBK" w:eastAsia="Times New Roman" w:cs="????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2268" w:type="dxa"/>
            <w:vAlign w:val="center"/>
          </w:tcPr>
          <w:p>
            <w:pPr>
              <w:pStyle w:val="10"/>
            </w:pPr>
            <w:r>
              <w:rPr>
                <w:rFonts w:hint="eastAsia" w:ascii="宋体" w:hAnsi="宋体" w:cs="宋体"/>
              </w:rPr>
              <w:t>指标值</w:t>
            </w:r>
          </w:p>
        </w:tc>
        <w:tc>
          <w:tcPr>
            <w:tcW w:w="1276" w:type="dxa"/>
            <w:vAlign w:val="center"/>
          </w:tcPr>
          <w:p>
            <w:pPr>
              <w:pStyle w:val="10"/>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离任村干部人数</w:t>
            </w:r>
          </w:p>
        </w:tc>
        <w:tc>
          <w:tcPr>
            <w:tcW w:w="5386" w:type="dxa"/>
            <w:vAlign w:val="center"/>
          </w:tcPr>
          <w:p>
            <w:pPr>
              <w:pStyle w:val="12"/>
            </w:pPr>
            <w:r>
              <w:rPr>
                <w:rFonts w:hint="eastAsia" w:ascii="宋体" w:hAnsi="宋体" w:cs="宋体"/>
              </w:rPr>
              <w:t>享受补贴的离任村干部人数</w:t>
            </w:r>
          </w:p>
        </w:tc>
        <w:tc>
          <w:tcPr>
            <w:tcW w:w="2268" w:type="dxa"/>
            <w:vAlign w:val="center"/>
          </w:tcPr>
          <w:p>
            <w:pPr>
              <w:pStyle w:val="12"/>
            </w:pPr>
            <w:r>
              <w:t>51</w:t>
            </w:r>
            <w:r>
              <w:rPr>
                <w:rFonts w:hint="eastAsia" w:ascii="宋体" w:hAnsi="宋体" w:cs="宋体"/>
              </w:rPr>
              <w:t>人</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生活补贴发放到位率</w:t>
            </w:r>
          </w:p>
        </w:tc>
        <w:tc>
          <w:tcPr>
            <w:tcW w:w="5386" w:type="dxa"/>
            <w:vAlign w:val="center"/>
          </w:tcPr>
          <w:p>
            <w:pPr>
              <w:pStyle w:val="12"/>
            </w:pPr>
            <w:r>
              <w:rPr>
                <w:rFonts w:hint="eastAsia" w:ascii="宋体" w:hAnsi="宋体" w:cs="宋体"/>
              </w:rPr>
              <w:t>离任村干部生活补贴发放到位率</w:t>
            </w:r>
          </w:p>
        </w:tc>
        <w:tc>
          <w:tcPr>
            <w:tcW w:w="2268" w:type="dxa"/>
            <w:vAlign w:val="center"/>
          </w:tcPr>
          <w:p>
            <w:pPr>
              <w:pStyle w:val="12"/>
            </w:pPr>
            <w:r>
              <w:t>100%</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生活补贴发放时间</w:t>
            </w:r>
          </w:p>
        </w:tc>
        <w:tc>
          <w:tcPr>
            <w:tcW w:w="5386" w:type="dxa"/>
            <w:vAlign w:val="center"/>
          </w:tcPr>
          <w:p>
            <w:pPr>
              <w:pStyle w:val="12"/>
            </w:pPr>
            <w:r>
              <w:rPr>
                <w:rFonts w:hint="eastAsia" w:ascii="宋体" w:hAnsi="宋体" w:cs="宋体"/>
              </w:rPr>
              <w:t>离任村干部生活补贴发放时间</w:t>
            </w:r>
          </w:p>
        </w:tc>
        <w:tc>
          <w:tcPr>
            <w:tcW w:w="2268" w:type="dxa"/>
            <w:vAlign w:val="center"/>
          </w:tcPr>
          <w:p>
            <w:pPr>
              <w:pStyle w:val="12"/>
            </w:pPr>
            <w:r>
              <w:t>12</w:t>
            </w:r>
            <w:r>
              <w:rPr>
                <w:rFonts w:hint="eastAsia" w:ascii="宋体" w:hAnsi="宋体" w:cs="宋体"/>
              </w:rPr>
              <w:t>月前</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生活补贴人均标准</w:t>
            </w:r>
          </w:p>
        </w:tc>
        <w:tc>
          <w:tcPr>
            <w:tcW w:w="5386" w:type="dxa"/>
            <w:vAlign w:val="center"/>
          </w:tcPr>
          <w:p>
            <w:pPr>
              <w:pStyle w:val="12"/>
            </w:pPr>
            <w:r>
              <w:rPr>
                <w:rFonts w:hint="eastAsia" w:ascii="宋体" w:hAnsi="宋体" w:cs="宋体"/>
              </w:rPr>
              <w:t>每人任职每满一年每月补助标准</w:t>
            </w:r>
          </w:p>
        </w:tc>
        <w:tc>
          <w:tcPr>
            <w:tcW w:w="2268" w:type="dxa"/>
            <w:vAlign w:val="center"/>
          </w:tcPr>
          <w:p>
            <w:pPr>
              <w:pStyle w:val="12"/>
            </w:pPr>
            <w:r>
              <w:t>20</w:t>
            </w:r>
            <w:r>
              <w:rPr>
                <w:rFonts w:hint="eastAsia" w:ascii="宋体" w:hAnsi="宋体" w:cs="宋体"/>
              </w:rPr>
              <w:t>元</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离任村干部生活水平保障情况</w:t>
            </w:r>
          </w:p>
        </w:tc>
        <w:tc>
          <w:tcPr>
            <w:tcW w:w="5386" w:type="dxa"/>
            <w:vAlign w:val="center"/>
          </w:tcPr>
          <w:p>
            <w:pPr>
              <w:pStyle w:val="12"/>
            </w:pPr>
            <w:r>
              <w:rPr>
                <w:rFonts w:hint="eastAsia" w:ascii="宋体" w:hAnsi="宋体" w:cs="宋体"/>
              </w:rPr>
              <w:t>离任村干部生活水平保障情况</w:t>
            </w:r>
          </w:p>
        </w:tc>
        <w:tc>
          <w:tcPr>
            <w:tcW w:w="2268" w:type="dxa"/>
            <w:vAlign w:val="center"/>
          </w:tcPr>
          <w:p>
            <w:pPr>
              <w:pStyle w:val="12"/>
            </w:pPr>
            <w:r>
              <w:rPr>
                <w:rFonts w:hint="eastAsia" w:ascii="宋体" w:hAnsi="宋体" w:cs="宋体"/>
              </w:rPr>
              <w:t>有效保障</w:t>
            </w:r>
          </w:p>
        </w:tc>
        <w:tc>
          <w:tcPr>
            <w:tcW w:w="1276" w:type="dxa"/>
            <w:vAlign w:val="center"/>
          </w:tcPr>
          <w:p>
            <w:pPr>
              <w:pStyle w:val="12"/>
            </w:pPr>
            <w:r>
              <w:rPr>
                <w:rFonts w:hint="eastAsia" w:ascii="宋体" w:hAnsi="宋体" w:cs="宋体"/>
              </w:rP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受益群体满意度</w:t>
            </w:r>
          </w:p>
        </w:tc>
        <w:tc>
          <w:tcPr>
            <w:tcW w:w="5386" w:type="dxa"/>
            <w:vAlign w:val="center"/>
          </w:tcPr>
          <w:p>
            <w:pPr>
              <w:pStyle w:val="12"/>
            </w:pPr>
            <w:r>
              <w:rPr>
                <w:rFonts w:hint="eastAsia" w:ascii="宋体" w:hAnsi="宋体" w:cs="宋体"/>
              </w:rPr>
              <w:t>受益离任村干部满意人数占全部的比率</w:t>
            </w:r>
          </w:p>
        </w:tc>
        <w:tc>
          <w:tcPr>
            <w:tcW w:w="2268" w:type="dxa"/>
            <w:vAlign w:val="center"/>
          </w:tcPr>
          <w:p>
            <w:pPr>
              <w:pStyle w:val="12"/>
            </w:pPr>
            <w:r>
              <w:t>≥90%</w:t>
            </w:r>
          </w:p>
        </w:tc>
        <w:tc>
          <w:tcPr>
            <w:tcW w:w="1276" w:type="dxa"/>
            <w:vAlign w:val="center"/>
          </w:tcPr>
          <w:p>
            <w:pPr>
              <w:pStyle w:val="12"/>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13</w:t>
      </w:r>
      <w:r>
        <w:rPr>
          <w:rFonts w:hint="eastAsia" w:ascii="宋体" w:hAnsi="宋体" w:cs="宋体"/>
          <w:b/>
          <w:color w:val="000000"/>
          <w:sz w:val="28"/>
        </w:rPr>
        <w:t>、嘉禾镇综合管理专项经费绩效目标表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ascii="宋体" w:hAnsi="宋体" w:cs="宋体"/>
              </w:rPr>
              <w:t>项目编码</w:t>
            </w:r>
          </w:p>
        </w:tc>
        <w:tc>
          <w:tcPr>
            <w:tcW w:w="5103" w:type="dxa"/>
            <w:gridSpan w:val="2"/>
            <w:vAlign w:val="center"/>
          </w:tcPr>
          <w:p>
            <w:pPr>
              <w:pStyle w:val="12"/>
            </w:pPr>
            <w:r>
              <w:t>13063425P004273102308</w:t>
            </w:r>
          </w:p>
        </w:tc>
        <w:tc>
          <w:tcPr>
            <w:tcW w:w="2835" w:type="dxa"/>
            <w:vAlign w:val="center"/>
          </w:tcPr>
          <w:p>
            <w:pPr>
              <w:pStyle w:val="10"/>
            </w:pPr>
            <w:r>
              <w:rPr>
                <w:rFonts w:hint="eastAsia" w:ascii="宋体" w:hAnsi="宋体" w:cs="宋体"/>
              </w:rPr>
              <w:t>项目名称</w:t>
            </w:r>
          </w:p>
        </w:tc>
        <w:tc>
          <w:tcPr>
            <w:tcW w:w="6095" w:type="dxa"/>
            <w:gridSpan w:val="3"/>
            <w:vAlign w:val="center"/>
          </w:tcPr>
          <w:p>
            <w:pPr>
              <w:pStyle w:val="12"/>
            </w:pPr>
            <w:r>
              <w:rPr>
                <w:rFonts w:hint="eastAsia" w:ascii="宋体" w:hAnsi="宋体" w:cs="宋体"/>
              </w:rPr>
              <w:t>嘉禾镇综合管理专项经费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预算规模及资金用途</w:t>
            </w:r>
          </w:p>
        </w:tc>
        <w:tc>
          <w:tcPr>
            <w:tcW w:w="2268" w:type="dxa"/>
            <w:vAlign w:val="center"/>
          </w:tcPr>
          <w:p>
            <w:pPr>
              <w:pStyle w:val="10"/>
            </w:pPr>
            <w:r>
              <w:rPr>
                <w:rFonts w:hint="eastAsia" w:ascii="宋体" w:hAnsi="宋体" w:cs="宋体"/>
              </w:rPr>
              <w:t>预算数</w:t>
            </w:r>
          </w:p>
        </w:tc>
        <w:tc>
          <w:tcPr>
            <w:tcW w:w="2835" w:type="dxa"/>
            <w:vAlign w:val="center"/>
          </w:tcPr>
          <w:p>
            <w:pPr>
              <w:pStyle w:val="12"/>
            </w:pPr>
            <w:r>
              <w:t>9.50</w:t>
            </w:r>
          </w:p>
        </w:tc>
        <w:tc>
          <w:tcPr>
            <w:tcW w:w="2835" w:type="dxa"/>
            <w:vAlign w:val="center"/>
          </w:tcPr>
          <w:p>
            <w:pPr>
              <w:pStyle w:val="10"/>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2"/>
            </w:pPr>
            <w:r>
              <w:t>9.50</w:t>
            </w:r>
          </w:p>
        </w:tc>
        <w:tc>
          <w:tcPr>
            <w:tcW w:w="2268" w:type="dxa"/>
            <w:vAlign w:val="center"/>
          </w:tcPr>
          <w:p>
            <w:pPr>
              <w:pStyle w:val="10"/>
            </w:pPr>
            <w:r>
              <w:rPr>
                <w:rFonts w:hint="eastAsia" w:ascii="宋体" w:hAnsi="宋体" w:cs="宋体"/>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ascii="宋体" w:hAnsi="宋体" w:cs="宋体"/>
              </w:rPr>
              <w:t>预算数</w:t>
            </w:r>
            <w:r>
              <w:t>9.5</w:t>
            </w:r>
            <w:r>
              <w:rPr>
                <w:rFonts w:hint="eastAsia" w:ascii="宋体" w:hAnsi="宋体" w:cs="宋体"/>
              </w:rPr>
              <w:t>万元，其中县级财政资金</w:t>
            </w:r>
            <w:r>
              <w:t>9.5</w:t>
            </w:r>
            <w:r>
              <w:rPr>
                <w:rFonts w:hint="eastAsia" w:ascii="宋体" w:hAnsi="宋体" w:cs="宋体"/>
              </w:rPr>
              <w:t>万元，用于嘉禾镇党政、党建、应急、信访、环保、防疫、执法等各项工作支出。按工作开展情况拨付资金。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ascii="宋体" w:hAnsi="宋体" w:cs="宋体"/>
              </w:rPr>
              <w:t>资金支出计划</w:t>
            </w:r>
          </w:p>
        </w:tc>
        <w:tc>
          <w:tcPr>
            <w:tcW w:w="5103" w:type="dxa"/>
            <w:gridSpan w:val="2"/>
            <w:vAlign w:val="center"/>
          </w:tcPr>
          <w:p>
            <w:pPr>
              <w:pStyle w:val="10"/>
            </w:pPr>
            <w:r>
              <w:t>3</w:t>
            </w:r>
            <w:r>
              <w:rPr>
                <w:rFonts w:hint="eastAsia" w:ascii="宋体" w:hAnsi="宋体" w:cs="宋体"/>
              </w:rPr>
              <w:t>月底</w:t>
            </w:r>
          </w:p>
        </w:tc>
        <w:tc>
          <w:tcPr>
            <w:tcW w:w="2835" w:type="dxa"/>
            <w:vAlign w:val="center"/>
          </w:tcPr>
          <w:p>
            <w:pPr>
              <w:pStyle w:val="10"/>
            </w:pPr>
            <w:r>
              <w:t>6</w:t>
            </w:r>
            <w:r>
              <w:rPr>
                <w:rFonts w:hint="eastAsia" w:ascii="宋体" w:hAnsi="宋体" w:cs="宋体"/>
              </w:rPr>
              <w:t>月底</w:t>
            </w:r>
          </w:p>
        </w:tc>
        <w:tc>
          <w:tcPr>
            <w:tcW w:w="2551" w:type="dxa"/>
            <w:vAlign w:val="center"/>
          </w:tcPr>
          <w:p>
            <w:pPr>
              <w:pStyle w:val="10"/>
            </w:pPr>
            <w:r>
              <w:t>10</w:t>
            </w:r>
            <w:r>
              <w:rPr>
                <w:rFonts w:hint="eastAsia" w:ascii="宋体" w:hAnsi="宋体" w:cs="宋体"/>
              </w:rPr>
              <w:t>月底</w:t>
            </w:r>
          </w:p>
        </w:tc>
        <w:tc>
          <w:tcPr>
            <w:tcW w:w="3544" w:type="dxa"/>
            <w:gridSpan w:val="2"/>
            <w:vAlign w:val="center"/>
          </w:tcPr>
          <w:p>
            <w:pPr>
              <w:pStyle w:val="10"/>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2.38</w:t>
            </w:r>
          </w:p>
        </w:tc>
        <w:tc>
          <w:tcPr>
            <w:tcW w:w="2835" w:type="dxa"/>
            <w:vAlign w:val="center"/>
          </w:tcPr>
          <w:p>
            <w:pPr>
              <w:pStyle w:val="13"/>
            </w:pPr>
            <w:r>
              <w:t>4.75</w:t>
            </w:r>
          </w:p>
        </w:tc>
        <w:tc>
          <w:tcPr>
            <w:tcW w:w="2551" w:type="dxa"/>
            <w:vAlign w:val="center"/>
          </w:tcPr>
          <w:p>
            <w:pPr>
              <w:pStyle w:val="13"/>
            </w:pPr>
            <w:r>
              <w:t>7.13</w:t>
            </w:r>
          </w:p>
        </w:tc>
        <w:tc>
          <w:tcPr>
            <w:tcW w:w="3544" w:type="dxa"/>
            <w:gridSpan w:val="2"/>
            <w:vAlign w:val="center"/>
          </w:tcPr>
          <w:p>
            <w:pPr>
              <w:pStyle w:val="13"/>
            </w:pPr>
            <w:r>
              <w:t>9.50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ascii="宋体" w:hAnsi="宋体" w:cs="宋体"/>
              </w:rPr>
              <w:t>绩效目标</w:t>
            </w:r>
          </w:p>
        </w:tc>
        <w:tc>
          <w:tcPr>
            <w:tcW w:w="14033" w:type="dxa"/>
            <w:gridSpan w:val="6"/>
            <w:tcBorders>
              <w:bottom w:val="single" w:color="FFFFFF" w:sz="6" w:space="0"/>
            </w:tcBorders>
            <w:vAlign w:val="center"/>
          </w:tcPr>
          <w:p>
            <w:pPr>
              <w:pStyle w:val="12"/>
            </w:pPr>
            <w:r>
              <w:t>1."</w:t>
            </w:r>
            <w:r>
              <w:rPr>
                <w:rFonts w:hint="eastAsia" w:ascii="宋体" w:hAnsi="宋体" w:cs="宋体"/>
              </w:rPr>
              <w:t>通过开展党政、党建、应急、信访、环保、防疫、执法等各项工作，提高乡镇公共服务能力和水平。</w:t>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_GBK" w:hAnsi="????_GBK" w:eastAsia="Times New Roman" w:cs="????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ascii="宋体" w:hAnsi="宋体" w:cs="宋体"/>
              </w:rPr>
              <w:t>一级指标</w:t>
            </w:r>
          </w:p>
        </w:tc>
        <w:tc>
          <w:tcPr>
            <w:tcW w:w="2268" w:type="dxa"/>
            <w:vAlign w:val="center"/>
          </w:tcPr>
          <w:p>
            <w:pPr>
              <w:pStyle w:val="10"/>
            </w:pPr>
            <w:r>
              <w:rPr>
                <w:rFonts w:hint="eastAsia" w:ascii="宋体" w:hAnsi="宋体" w:cs="宋体"/>
              </w:rPr>
              <w:t>二级指标</w:t>
            </w:r>
          </w:p>
        </w:tc>
        <w:tc>
          <w:tcPr>
            <w:tcW w:w="2835" w:type="dxa"/>
            <w:vAlign w:val="center"/>
          </w:tcPr>
          <w:p>
            <w:pPr>
              <w:pStyle w:val="10"/>
            </w:pPr>
            <w:r>
              <w:rPr>
                <w:rFonts w:hint="eastAsia" w:ascii="宋体" w:hAnsi="宋体" w:cs="宋体"/>
              </w:rPr>
              <w:t>三级指标</w:t>
            </w:r>
          </w:p>
        </w:tc>
        <w:tc>
          <w:tcPr>
            <w:tcW w:w="5386" w:type="dxa"/>
            <w:vAlign w:val="center"/>
          </w:tcPr>
          <w:p>
            <w:pPr>
              <w:pStyle w:val="10"/>
            </w:pPr>
            <w:r>
              <w:rPr>
                <w:rFonts w:hint="eastAsia" w:ascii="宋体" w:hAnsi="宋体" w:cs="宋体"/>
              </w:rPr>
              <w:t>绩效指标描述</w:t>
            </w:r>
          </w:p>
        </w:tc>
        <w:tc>
          <w:tcPr>
            <w:tcW w:w="2268" w:type="dxa"/>
            <w:vAlign w:val="center"/>
          </w:tcPr>
          <w:p>
            <w:pPr>
              <w:pStyle w:val="10"/>
            </w:pPr>
            <w:r>
              <w:rPr>
                <w:rFonts w:hint="eastAsia" w:ascii="宋体" w:hAnsi="宋体" w:cs="宋体"/>
              </w:rPr>
              <w:t>指标值</w:t>
            </w:r>
          </w:p>
        </w:tc>
        <w:tc>
          <w:tcPr>
            <w:tcW w:w="1276" w:type="dxa"/>
            <w:vAlign w:val="center"/>
          </w:tcPr>
          <w:p>
            <w:pPr>
              <w:pStyle w:val="10"/>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ascii="宋体" w:hAnsi="宋体" w:cs="宋体"/>
              </w:rPr>
              <w:t>产出指标</w:t>
            </w:r>
          </w:p>
        </w:tc>
        <w:tc>
          <w:tcPr>
            <w:tcW w:w="2268" w:type="dxa"/>
            <w:vAlign w:val="center"/>
          </w:tcPr>
          <w:p>
            <w:pPr>
              <w:pStyle w:val="12"/>
            </w:pPr>
            <w:r>
              <w:rPr>
                <w:rFonts w:hint="eastAsia" w:ascii="宋体" w:hAnsi="宋体" w:cs="宋体"/>
              </w:rPr>
              <w:t>数量指标</w:t>
            </w:r>
          </w:p>
        </w:tc>
        <w:tc>
          <w:tcPr>
            <w:tcW w:w="2835" w:type="dxa"/>
            <w:vAlign w:val="center"/>
          </w:tcPr>
          <w:p>
            <w:pPr>
              <w:pStyle w:val="12"/>
            </w:pPr>
            <w:r>
              <w:rPr>
                <w:rFonts w:hint="eastAsia" w:ascii="宋体" w:hAnsi="宋体" w:cs="宋体"/>
              </w:rPr>
              <w:t>工作开展次数</w:t>
            </w:r>
          </w:p>
        </w:tc>
        <w:tc>
          <w:tcPr>
            <w:tcW w:w="5386" w:type="dxa"/>
            <w:vAlign w:val="center"/>
          </w:tcPr>
          <w:p>
            <w:pPr>
              <w:pStyle w:val="12"/>
            </w:pPr>
            <w:r>
              <w:rPr>
                <w:rFonts w:hint="eastAsia" w:ascii="宋体" w:hAnsi="宋体" w:cs="宋体"/>
              </w:rPr>
              <w:t>巡查督导检查工作开展次数</w:t>
            </w:r>
          </w:p>
        </w:tc>
        <w:tc>
          <w:tcPr>
            <w:tcW w:w="2268" w:type="dxa"/>
            <w:vAlign w:val="center"/>
          </w:tcPr>
          <w:p>
            <w:pPr>
              <w:pStyle w:val="12"/>
            </w:pPr>
            <w:r>
              <w:t>≥120</w:t>
            </w:r>
            <w:r>
              <w:rPr>
                <w:rFonts w:hint="eastAsia" w:ascii="宋体" w:hAnsi="宋体" w:cs="宋体"/>
              </w:rPr>
              <w:t>次</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质量指标</w:t>
            </w:r>
          </w:p>
        </w:tc>
        <w:tc>
          <w:tcPr>
            <w:tcW w:w="2835" w:type="dxa"/>
            <w:vAlign w:val="center"/>
          </w:tcPr>
          <w:p>
            <w:pPr>
              <w:pStyle w:val="12"/>
            </w:pPr>
            <w:r>
              <w:rPr>
                <w:rFonts w:hint="eastAsia" w:ascii="宋体" w:hAnsi="宋体" w:cs="宋体"/>
              </w:rPr>
              <w:t>综合事务工作落实到位率</w:t>
            </w:r>
          </w:p>
        </w:tc>
        <w:tc>
          <w:tcPr>
            <w:tcW w:w="5386" w:type="dxa"/>
            <w:vAlign w:val="center"/>
          </w:tcPr>
          <w:p>
            <w:pPr>
              <w:pStyle w:val="12"/>
            </w:pPr>
            <w:r>
              <w:rPr>
                <w:rFonts w:hint="eastAsia" w:ascii="宋体" w:hAnsi="宋体" w:cs="宋体"/>
              </w:rPr>
              <w:t>综合事务工作落实到位率</w:t>
            </w:r>
          </w:p>
        </w:tc>
        <w:tc>
          <w:tcPr>
            <w:tcW w:w="2268" w:type="dxa"/>
            <w:vAlign w:val="center"/>
          </w:tcPr>
          <w:p>
            <w:pPr>
              <w:pStyle w:val="12"/>
            </w:pPr>
            <w:r>
              <w:t>≥98%</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时效指标</w:t>
            </w:r>
          </w:p>
        </w:tc>
        <w:tc>
          <w:tcPr>
            <w:tcW w:w="2835" w:type="dxa"/>
            <w:vAlign w:val="center"/>
          </w:tcPr>
          <w:p>
            <w:pPr>
              <w:pStyle w:val="12"/>
            </w:pPr>
            <w:r>
              <w:rPr>
                <w:rFonts w:hint="eastAsia" w:ascii="宋体" w:hAnsi="宋体" w:cs="宋体"/>
              </w:rPr>
              <w:t>综合事务工作完成及时率</w:t>
            </w:r>
          </w:p>
        </w:tc>
        <w:tc>
          <w:tcPr>
            <w:tcW w:w="5386" w:type="dxa"/>
            <w:vAlign w:val="center"/>
          </w:tcPr>
          <w:p>
            <w:pPr>
              <w:pStyle w:val="12"/>
            </w:pPr>
            <w:r>
              <w:rPr>
                <w:rFonts w:hint="eastAsia" w:ascii="宋体" w:hAnsi="宋体" w:cs="宋体"/>
              </w:rPr>
              <w:t>综合事务工作完成及时率</w:t>
            </w:r>
          </w:p>
        </w:tc>
        <w:tc>
          <w:tcPr>
            <w:tcW w:w="2268" w:type="dxa"/>
            <w:vAlign w:val="center"/>
          </w:tcPr>
          <w:p>
            <w:pPr>
              <w:pStyle w:val="12"/>
            </w:pPr>
            <w:r>
              <w:t>≥95%</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ascii="宋体" w:hAnsi="宋体" w:cs="宋体"/>
              </w:rPr>
              <w:t>成本指标</w:t>
            </w:r>
          </w:p>
        </w:tc>
        <w:tc>
          <w:tcPr>
            <w:tcW w:w="2835" w:type="dxa"/>
            <w:vAlign w:val="center"/>
          </w:tcPr>
          <w:p>
            <w:pPr>
              <w:pStyle w:val="12"/>
            </w:pPr>
            <w:r>
              <w:rPr>
                <w:rFonts w:hint="eastAsia" w:ascii="宋体" w:hAnsi="宋体" w:cs="宋体"/>
              </w:rPr>
              <w:t>巡查督导检查平均成本</w:t>
            </w:r>
          </w:p>
        </w:tc>
        <w:tc>
          <w:tcPr>
            <w:tcW w:w="5386" w:type="dxa"/>
            <w:vAlign w:val="center"/>
          </w:tcPr>
          <w:p>
            <w:pPr>
              <w:pStyle w:val="12"/>
            </w:pPr>
            <w:r>
              <w:rPr>
                <w:rFonts w:hint="eastAsia" w:ascii="宋体" w:hAnsi="宋体" w:cs="宋体"/>
              </w:rPr>
              <w:t>巡查督导检查平均成本</w:t>
            </w:r>
          </w:p>
        </w:tc>
        <w:tc>
          <w:tcPr>
            <w:tcW w:w="2268" w:type="dxa"/>
            <w:vAlign w:val="center"/>
          </w:tcPr>
          <w:p>
            <w:pPr>
              <w:pStyle w:val="12"/>
            </w:pPr>
            <w:r>
              <w:t>≤1000</w:t>
            </w:r>
            <w:r>
              <w:rPr>
                <w:rFonts w:hint="eastAsia" w:ascii="宋体" w:hAnsi="宋体" w:cs="宋体"/>
              </w:rPr>
              <w:t>元</w:t>
            </w:r>
            <w:r>
              <w:t>/</w:t>
            </w:r>
            <w:r>
              <w:rPr>
                <w:rFonts w:hint="eastAsia" w:ascii="宋体" w:hAnsi="宋体" w:cs="宋体"/>
              </w:rPr>
              <w:t>次</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效益指标</w:t>
            </w:r>
          </w:p>
        </w:tc>
        <w:tc>
          <w:tcPr>
            <w:tcW w:w="2268" w:type="dxa"/>
            <w:vAlign w:val="center"/>
          </w:tcPr>
          <w:p>
            <w:pPr>
              <w:pStyle w:val="12"/>
            </w:pPr>
            <w:r>
              <w:rPr>
                <w:rFonts w:hint="eastAsia" w:ascii="宋体" w:hAnsi="宋体" w:cs="宋体"/>
              </w:rPr>
              <w:t>社会效益指标</w:t>
            </w:r>
          </w:p>
        </w:tc>
        <w:tc>
          <w:tcPr>
            <w:tcW w:w="2835" w:type="dxa"/>
            <w:vAlign w:val="center"/>
          </w:tcPr>
          <w:p>
            <w:pPr>
              <w:pStyle w:val="12"/>
            </w:pPr>
            <w:r>
              <w:rPr>
                <w:rFonts w:hint="eastAsia" w:ascii="宋体" w:hAnsi="宋体" w:cs="宋体"/>
              </w:rPr>
              <w:t>公共服务水平提升情况</w:t>
            </w:r>
          </w:p>
        </w:tc>
        <w:tc>
          <w:tcPr>
            <w:tcW w:w="5386" w:type="dxa"/>
            <w:vAlign w:val="center"/>
          </w:tcPr>
          <w:p>
            <w:pPr>
              <w:pStyle w:val="12"/>
            </w:pPr>
            <w:r>
              <w:rPr>
                <w:rFonts w:hint="eastAsia" w:ascii="宋体" w:hAnsi="宋体" w:cs="宋体"/>
              </w:rPr>
              <w:t>公共服务水平较上年提升的情况</w:t>
            </w:r>
          </w:p>
        </w:tc>
        <w:tc>
          <w:tcPr>
            <w:tcW w:w="2268" w:type="dxa"/>
            <w:vAlign w:val="center"/>
          </w:tcPr>
          <w:p>
            <w:pPr>
              <w:pStyle w:val="12"/>
            </w:pPr>
            <w:r>
              <w:rPr>
                <w:rFonts w:hint="eastAsia" w:ascii="宋体" w:hAnsi="宋体" w:cs="宋体"/>
              </w:rPr>
              <w:t>有所提升</w:t>
            </w:r>
          </w:p>
        </w:tc>
        <w:tc>
          <w:tcPr>
            <w:tcW w:w="1276" w:type="dxa"/>
            <w:vAlign w:val="center"/>
          </w:tcPr>
          <w:p>
            <w:pPr>
              <w:pStyle w:val="12"/>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ascii="宋体" w:hAnsi="宋体" w:cs="宋体"/>
              </w:rPr>
              <w:t>满意度指标</w:t>
            </w:r>
          </w:p>
        </w:tc>
        <w:tc>
          <w:tcPr>
            <w:tcW w:w="2268" w:type="dxa"/>
            <w:vAlign w:val="center"/>
          </w:tcPr>
          <w:p>
            <w:pPr>
              <w:pStyle w:val="12"/>
            </w:pPr>
            <w:r>
              <w:rPr>
                <w:rFonts w:hint="eastAsia" w:ascii="宋体" w:hAnsi="宋体" w:cs="宋体"/>
              </w:rPr>
              <w:t>服务对象满意度指标</w:t>
            </w:r>
          </w:p>
        </w:tc>
        <w:tc>
          <w:tcPr>
            <w:tcW w:w="2835" w:type="dxa"/>
            <w:vAlign w:val="center"/>
          </w:tcPr>
          <w:p>
            <w:pPr>
              <w:pStyle w:val="12"/>
            </w:pPr>
            <w:r>
              <w:rPr>
                <w:rFonts w:hint="eastAsia" w:ascii="宋体" w:hAnsi="宋体" w:cs="宋体"/>
              </w:rPr>
              <w:t>服务对象满意度</w:t>
            </w:r>
          </w:p>
        </w:tc>
        <w:tc>
          <w:tcPr>
            <w:tcW w:w="5386" w:type="dxa"/>
            <w:vAlign w:val="center"/>
          </w:tcPr>
          <w:p>
            <w:pPr>
              <w:pStyle w:val="12"/>
            </w:pPr>
            <w:r>
              <w:rPr>
                <w:rFonts w:hint="eastAsia" w:ascii="宋体" w:hAnsi="宋体" w:cs="宋体"/>
              </w:rPr>
              <w:t>服务对象满意度比率</w:t>
            </w:r>
          </w:p>
        </w:tc>
        <w:tc>
          <w:tcPr>
            <w:tcW w:w="2268" w:type="dxa"/>
            <w:vAlign w:val="center"/>
          </w:tcPr>
          <w:p>
            <w:pPr>
              <w:pStyle w:val="12"/>
            </w:pPr>
            <w:r>
              <w:t>≥95%</w:t>
            </w:r>
          </w:p>
        </w:tc>
        <w:tc>
          <w:tcPr>
            <w:tcW w:w="1276" w:type="dxa"/>
            <w:vAlign w:val="center"/>
          </w:tcPr>
          <w:p>
            <w:pPr>
              <w:pStyle w:val="12"/>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jc w:val="center"/>
      </w:pPr>
      <w:r>
        <w:rPr>
          <w:rFonts w:hint="eastAsia" w:ascii="宋体" w:hAnsi="宋体" w:cs="宋体"/>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988001</w:t>
            </w:r>
            <w:r>
              <w:rPr>
                <w:rFonts w:hint="eastAsia" w:ascii="宋体" w:hAnsi="宋体" w:cs="宋体"/>
              </w:rPr>
              <w:t>曲阳县嘉禾镇人民政府本级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rPr>
                <w:rFonts w:hint="eastAsia" w:ascii="宋体" w:hAnsi="宋体" w:cs="宋体"/>
              </w:rPr>
              <w:t>政府采购项目来源</w:t>
            </w:r>
          </w:p>
        </w:tc>
        <w:tc>
          <w:tcPr>
            <w:tcW w:w="1134" w:type="dxa"/>
            <w:vMerge w:val="restart"/>
            <w:vAlign w:val="center"/>
          </w:tcPr>
          <w:p>
            <w:pPr>
              <w:pStyle w:val="10"/>
            </w:pPr>
            <w:r>
              <w:rPr>
                <w:rFonts w:hint="eastAsia" w:ascii="宋体" w:hAnsi="宋体" w:cs="宋体"/>
              </w:rPr>
              <w:t>采购物品名称</w:t>
            </w:r>
          </w:p>
        </w:tc>
        <w:tc>
          <w:tcPr>
            <w:tcW w:w="1134" w:type="dxa"/>
            <w:vMerge w:val="restart"/>
            <w:vAlign w:val="center"/>
          </w:tcPr>
          <w:p>
            <w:pPr>
              <w:pStyle w:val="10"/>
            </w:pPr>
            <w:r>
              <w:rPr>
                <w:rFonts w:hint="eastAsia" w:ascii="宋体" w:hAnsi="宋体" w:cs="宋体"/>
              </w:rPr>
              <w:t>政府采购目录序号</w:t>
            </w:r>
          </w:p>
        </w:tc>
        <w:tc>
          <w:tcPr>
            <w:tcW w:w="709" w:type="dxa"/>
            <w:vMerge w:val="restart"/>
            <w:vAlign w:val="center"/>
          </w:tcPr>
          <w:p>
            <w:pPr>
              <w:pStyle w:val="10"/>
            </w:pPr>
            <w:r>
              <w:rPr>
                <w:rFonts w:hint="eastAsia" w:ascii="宋体" w:hAnsi="宋体" w:cs="宋体"/>
              </w:rPr>
              <w:t>计量</w:t>
            </w:r>
            <w:r>
              <w:t xml:space="preserve">  </w:t>
            </w:r>
            <w:r>
              <w:rPr>
                <w:rFonts w:hint="eastAsia" w:ascii="宋体" w:hAnsi="宋体" w:cs="宋体"/>
              </w:rPr>
              <w:t>单位</w:t>
            </w:r>
          </w:p>
        </w:tc>
        <w:tc>
          <w:tcPr>
            <w:tcW w:w="850" w:type="dxa"/>
            <w:vMerge w:val="restart"/>
            <w:vAlign w:val="center"/>
          </w:tcPr>
          <w:p>
            <w:pPr>
              <w:pStyle w:val="10"/>
            </w:pPr>
            <w:r>
              <w:rPr>
                <w:rFonts w:hint="eastAsia" w:ascii="宋体" w:hAnsi="宋体" w:cs="宋体"/>
              </w:rPr>
              <w:t>数量</w:t>
            </w:r>
          </w:p>
        </w:tc>
        <w:tc>
          <w:tcPr>
            <w:tcW w:w="850" w:type="dxa"/>
            <w:vMerge w:val="restart"/>
            <w:vAlign w:val="center"/>
          </w:tcPr>
          <w:p>
            <w:pPr>
              <w:pStyle w:val="10"/>
            </w:pPr>
            <w:r>
              <w:rPr>
                <w:rFonts w:hint="eastAsia" w:ascii="宋体" w:hAnsi="宋体" w:cs="宋体"/>
              </w:rPr>
              <w:t>单价</w:t>
            </w:r>
          </w:p>
        </w:tc>
        <w:tc>
          <w:tcPr>
            <w:tcW w:w="6748" w:type="dxa"/>
            <w:gridSpan w:val="7"/>
            <w:vAlign w:val="center"/>
          </w:tcPr>
          <w:p>
            <w:pPr>
              <w:pStyle w:val="10"/>
            </w:pPr>
            <w:r>
              <w:rPr>
                <w:rFonts w:hint="eastAsia" w:ascii="宋体" w:hAnsi="宋体" w:cs="宋体"/>
              </w:rPr>
              <w:t>政府采购金额（当年部门预算安排资金）</w:t>
            </w:r>
          </w:p>
        </w:tc>
        <w:tc>
          <w:tcPr>
            <w:tcW w:w="964" w:type="dxa"/>
            <w:vMerge w:val="restart"/>
            <w:vAlign w:val="center"/>
          </w:tcPr>
          <w:p>
            <w:pPr>
              <w:pStyle w:val="10"/>
            </w:pPr>
            <w:r>
              <w:t>2025</w:t>
            </w:r>
            <w:r>
              <w:rPr>
                <w:rFonts w:hint="eastAsia" w:ascii="宋体" w:hAnsi="宋体" w:cs="宋体"/>
              </w:rPr>
              <w:t>年</w:t>
            </w:r>
            <w:r>
              <w:t xml:space="preserve">  </w:t>
            </w:r>
            <w:r>
              <w:rPr>
                <w:rFonts w:hint="eastAsia" w:ascii="宋体" w:hAnsi="宋体" w:cs="宋体"/>
              </w:rPr>
              <w:t>预留中</w:t>
            </w:r>
            <w:r>
              <w:t xml:space="preserve">  </w:t>
            </w:r>
            <w:r>
              <w:rPr>
                <w:rFonts w:hint="eastAsia" w:ascii="宋体" w:hAnsi="宋体" w:cs="宋体"/>
              </w:rPr>
              <w:t>小微企</w:t>
            </w:r>
            <w:r>
              <w:t xml:space="preserve">  </w:t>
            </w:r>
            <w:r>
              <w:rPr>
                <w:rFonts w:hint="eastAsia" w:ascii="宋体" w:hAnsi="宋体" w:cs="宋体"/>
              </w:rPr>
              <w:t>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rPr>
                <w:rFonts w:hint="eastAsia" w:ascii="宋体" w:hAnsi="宋体" w:cs="宋体"/>
              </w:rPr>
              <w:t>项目名称</w:t>
            </w:r>
          </w:p>
        </w:tc>
        <w:tc>
          <w:tcPr>
            <w:tcW w:w="964" w:type="dxa"/>
            <w:vAlign w:val="center"/>
          </w:tcPr>
          <w:p>
            <w:pPr>
              <w:pStyle w:val="10"/>
            </w:pPr>
            <w:r>
              <w:rPr>
                <w:rFonts w:hint="eastAsia" w:ascii="宋体" w:hAnsi="宋体" w:cs="宋体"/>
              </w:rPr>
              <w:t>预算</w:t>
            </w:r>
            <w:r>
              <w:t xml:space="preserve">    </w:t>
            </w:r>
            <w:r>
              <w:rPr>
                <w:rFonts w:hint="eastAsia" w:ascii="宋体" w:hAnsi="宋体" w:cs="宋体"/>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rPr>
                <w:rFonts w:hint="eastAsia" w:ascii="宋体" w:hAnsi="宋体" w:cs="宋体"/>
              </w:rPr>
              <w:t>合计</w:t>
            </w:r>
          </w:p>
        </w:tc>
        <w:tc>
          <w:tcPr>
            <w:tcW w:w="964" w:type="dxa"/>
            <w:vAlign w:val="center"/>
          </w:tcPr>
          <w:p>
            <w:pPr>
              <w:pStyle w:val="10"/>
            </w:pPr>
            <w:r>
              <w:rPr>
                <w:rFonts w:hint="eastAsia" w:ascii="宋体" w:hAnsi="宋体" w:cs="宋体"/>
              </w:rPr>
              <w:t>一般公共预算拨款</w:t>
            </w:r>
          </w:p>
        </w:tc>
        <w:tc>
          <w:tcPr>
            <w:tcW w:w="964" w:type="dxa"/>
            <w:vAlign w:val="center"/>
          </w:tcPr>
          <w:p>
            <w:pPr>
              <w:pStyle w:val="10"/>
            </w:pPr>
            <w:r>
              <w:rPr>
                <w:rFonts w:hint="eastAsia" w:ascii="宋体" w:hAnsi="宋体" w:cs="宋体"/>
              </w:rPr>
              <w:t>基金预算拨款</w:t>
            </w:r>
          </w:p>
        </w:tc>
        <w:tc>
          <w:tcPr>
            <w:tcW w:w="964" w:type="dxa"/>
            <w:vAlign w:val="center"/>
          </w:tcPr>
          <w:p>
            <w:pPr>
              <w:pStyle w:val="10"/>
            </w:pPr>
            <w:r>
              <w:rPr>
                <w:rFonts w:hint="eastAsia" w:ascii="宋体" w:hAnsi="宋体" w:cs="宋体"/>
              </w:rPr>
              <w:t>国有资本经营预算拨款</w:t>
            </w:r>
          </w:p>
        </w:tc>
        <w:tc>
          <w:tcPr>
            <w:tcW w:w="964" w:type="dxa"/>
            <w:vAlign w:val="center"/>
          </w:tcPr>
          <w:p>
            <w:pPr>
              <w:pStyle w:val="10"/>
            </w:pPr>
            <w:r>
              <w:rPr>
                <w:rFonts w:hint="eastAsia" w:ascii="宋体" w:hAnsi="宋体" w:cs="宋体"/>
              </w:rPr>
              <w:t>财政专户核拨</w:t>
            </w:r>
          </w:p>
        </w:tc>
        <w:tc>
          <w:tcPr>
            <w:tcW w:w="964" w:type="dxa"/>
            <w:vAlign w:val="center"/>
          </w:tcPr>
          <w:p>
            <w:pPr>
              <w:pStyle w:val="10"/>
            </w:pPr>
            <w:r>
              <w:rPr>
                <w:rFonts w:hint="eastAsia" w:ascii="宋体" w:hAnsi="宋体" w:cs="宋体"/>
              </w:rPr>
              <w:t>单位</w:t>
            </w:r>
            <w:r>
              <w:t xml:space="preserve">    </w:t>
            </w:r>
            <w:r>
              <w:rPr>
                <w:rFonts w:hint="eastAsia" w:ascii="宋体" w:hAnsi="宋体" w:cs="宋体"/>
              </w:rPr>
              <w:t>资金</w:t>
            </w:r>
          </w:p>
        </w:tc>
        <w:tc>
          <w:tcPr>
            <w:tcW w:w="964" w:type="dxa"/>
            <w:vAlign w:val="center"/>
          </w:tcPr>
          <w:p>
            <w:pPr>
              <w:pStyle w:val="10"/>
            </w:pPr>
            <w:r>
              <w:rPr>
                <w:rFonts w:hint="eastAsia" w:ascii="宋体" w:hAnsi="宋体" w:cs="宋体"/>
              </w:rP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rPr>
                <w:rFonts w:hint="eastAsia" w:ascii="宋体" w:hAnsi="宋体" w:cs="宋体"/>
              </w:rPr>
              <w:t>合</w:t>
            </w:r>
            <w:r>
              <w:t xml:space="preserve">  </w:t>
            </w:r>
            <w:r>
              <w:rPr>
                <w:rFonts w:hint="eastAsia" w:ascii="宋体" w:hAnsi="宋体" w:cs="宋体"/>
              </w:rPr>
              <w:t>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5.30</w:t>
            </w:r>
          </w:p>
        </w:tc>
        <w:tc>
          <w:tcPr>
            <w:tcW w:w="964" w:type="dxa"/>
            <w:vAlign w:val="center"/>
          </w:tcPr>
          <w:p>
            <w:pPr>
              <w:pStyle w:val="15"/>
            </w:pPr>
            <w:r>
              <w:t>5.30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rPr>
                <w:rFonts w:hint="eastAsia" w:ascii="宋体" w:hAnsi="宋体" w:cs="宋体"/>
              </w:rPr>
              <w:t>曲阳县嘉禾镇人民政府本级小计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5.30</w:t>
            </w:r>
          </w:p>
        </w:tc>
        <w:tc>
          <w:tcPr>
            <w:tcW w:w="964" w:type="dxa"/>
            <w:vAlign w:val="center"/>
          </w:tcPr>
          <w:p>
            <w:pPr>
              <w:pStyle w:val="15"/>
            </w:pPr>
            <w:r>
              <w:t>5.30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rPr>
                <w:rFonts w:hint="eastAsia" w:ascii="宋体" w:hAnsi="宋体" w:cs="宋体"/>
              </w:rPr>
              <w:t>公用经费一</w:t>
            </w:r>
          </w:p>
        </w:tc>
        <w:tc>
          <w:tcPr>
            <w:tcW w:w="964" w:type="dxa"/>
            <w:vAlign w:val="center"/>
          </w:tcPr>
          <w:p>
            <w:pPr>
              <w:pStyle w:val="11"/>
            </w:pPr>
            <w:r>
              <w:t>28.84</w:t>
            </w:r>
          </w:p>
        </w:tc>
        <w:tc>
          <w:tcPr>
            <w:tcW w:w="1134" w:type="dxa"/>
            <w:vAlign w:val="center"/>
          </w:tcPr>
          <w:p>
            <w:pPr>
              <w:pStyle w:val="12"/>
            </w:pPr>
            <w:r>
              <w:rPr>
                <w:rFonts w:hint="eastAsia" w:ascii="宋体" w:hAnsi="宋体" w:cs="宋体"/>
              </w:rPr>
              <w:t>纸制品</w:t>
            </w:r>
          </w:p>
        </w:tc>
        <w:tc>
          <w:tcPr>
            <w:tcW w:w="1134" w:type="dxa"/>
            <w:vAlign w:val="center"/>
          </w:tcPr>
          <w:p>
            <w:pPr>
              <w:pStyle w:val="12"/>
            </w:pPr>
            <w:r>
              <w:t>A07100300</w:t>
            </w:r>
          </w:p>
        </w:tc>
        <w:tc>
          <w:tcPr>
            <w:tcW w:w="709" w:type="dxa"/>
            <w:vAlign w:val="center"/>
          </w:tcPr>
          <w:p>
            <w:pPr>
              <w:pStyle w:val="13"/>
            </w:pPr>
            <w:r>
              <w:rPr>
                <w:rFonts w:hint="eastAsia" w:ascii="宋体" w:hAnsi="宋体" w:cs="宋体"/>
              </w:rPr>
              <w:t>箱</w:t>
            </w:r>
          </w:p>
        </w:tc>
        <w:tc>
          <w:tcPr>
            <w:tcW w:w="850" w:type="dxa"/>
            <w:vAlign w:val="center"/>
          </w:tcPr>
          <w:p>
            <w:pPr>
              <w:pStyle w:val="11"/>
            </w:pPr>
            <w:r>
              <w:t>265</w:t>
            </w:r>
          </w:p>
        </w:tc>
        <w:tc>
          <w:tcPr>
            <w:tcW w:w="850" w:type="dxa"/>
            <w:vAlign w:val="center"/>
          </w:tcPr>
          <w:p>
            <w:pPr>
              <w:pStyle w:val="11"/>
            </w:pPr>
            <w:r>
              <w:t>0.02</w:t>
            </w:r>
          </w:p>
        </w:tc>
        <w:tc>
          <w:tcPr>
            <w:tcW w:w="964" w:type="dxa"/>
            <w:vAlign w:val="center"/>
          </w:tcPr>
          <w:p>
            <w:pPr>
              <w:pStyle w:val="11"/>
            </w:pPr>
            <w:r>
              <w:t>5.30</w:t>
            </w:r>
          </w:p>
        </w:tc>
        <w:tc>
          <w:tcPr>
            <w:tcW w:w="964" w:type="dxa"/>
            <w:vAlign w:val="center"/>
          </w:tcPr>
          <w:p>
            <w:pPr>
              <w:pStyle w:val="11"/>
            </w:pPr>
            <w:r>
              <w:t>5.30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5.30</w:t>
            </w:r>
          </w:p>
        </w:tc>
      </w:tr>
    </w:tbl>
    <w:p>
      <w:pPr>
        <w:spacing w:line="500" w:lineRule="exact"/>
        <w:ind w:firstLine="420"/>
      </w:pPr>
      <w:r>
        <w:rPr>
          <w:rFonts w:hint="eastAsia" w:ascii="宋体" w:hAnsi="宋体" w:cs="宋体"/>
          <w:color w:val="000000"/>
          <w:sz w:val="21"/>
        </w:rPr>
        <w:t>注：同一采购目录序号的物品，其单价会因配置规格不同而变动，均符合资产配置标准。涉密采购事项按照相关规定执行。</w:t>
      </w:r>
    </w:p>
    <w:p>
      <w:pPr>
        <w:ind w:firstLine="640"/>
      </w:pPr>
      <w:r>
        <w:rPr>
          <w:rFonts w:eastAsia="Times New Roman" w:cs="Times New Roman"/>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ascii="宋体" w:hAnsi="宋体" w:cs="宋体"/>
          <w:color w:val="000000"/>
          <w:sz w:val="28"/>
        </w:rPr>
        <w:t>曲阳县嘉禾镇人民政府本级上年末固定资产金额为</w:t>
      </w:r>
      <w:r>
        <w:rPr>
          <w:rFonts w:eastAsia="Times New Roman" w:cs="Times New Roman"/>
          <w:color w:val="000000"/>
          <w:sz w:val="28"/>
        </w:rPr>
        <w:t>0.00</w:t>
      </w:r>
      <w:r>
        <w:rPr>
          <w:rFonts w:hint="eastAsia" w:ascii="宋体" w:hAnsi="宋体" w:cs="宋体"/>
          <w:color w:val="000000"/>
          <w:sz w:val="28"/>
        </w:rPr>
        <w:t>万元（详见下表）。本年度拟购置固定资产总额为</w:t>
      </w:r>
      <w:r>
        <w:rPr>
          <w:rFonts w:eastAsia="Times New Roman" w:cs="Times New Roman"/>
          <w:color w:val="000000"/>
          <w:sz w:val="28"/>
        </w:rPr>
        <w:t>0.00</w:t>
      </w:r>
      <w:r>
        <w:rPr>
          <w:rFonts w:hint="eastAsia" w:ascii="宋体" w:hAnsi="宋体" w:cs="宋体"/>
          <w:color w:val="000000"/>
          <w:sz w:val="28"/>
        </w:rPr>
        <w:t>万元，已按要求列入政府采购预算，详见政府采购预算表。</w:t>
      </w:r>
    </w:p>
    <w:p>
      <w:pPr>
        <w:jc w:val="center"/>
      </w:pPr>
      <w:r>
        <w:rPr>
          <w:rFonts w:hint="eastAsia" w:ascii="宋体" w:hAnsi="宋体" w:cs="宋体"/>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988001</w:t>
            </w:r>
            <w:r>
              <w:rPr>
                <w:rFonts w:hint="eastAsia" w:ascii="宋体" w:hAnsi="宋体" w:cs="宋体"/>
              </w:rPr>
              <w:t>曲阳县嘉禾镇人民政府本级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截止时间：</w:t>
            </w:r>
            <w:r>
              <w:t>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rPr>
                <w:rFonts w:hint="eastAsia" w:ascii="宋体" w:hAnsi="宋体" w:cs="宋体"/>
              </w:rPr>
              <w:t>项</w:t>
            </w:r>
            <w:r>
              <w:t xml:space="preserve">   </w:t>
            </w:r>
            <w:r>
              <w:rPr>
                <w:rFonts w:hint="eastAsia" w:ascii="宋体" w:hAnsi="宋体" w:cs="宋体"/>
              </w:rPr>
              <w:t>目</w:t>
            </w:r>
          </w:p>
        </w:tc>
        <w:tc>
          <w:tcPr>
            <w:tcW w:w="2835" w:type="dxa"/>
            <w:vAlign w:val="center"/>
          </w:tcPr>
          <w:p>
            <w:pPr>
              <w:pStyle w:val="10"/>
            </w:pPr>
            <w:r>
              <w:rPr>
                <w:rFonts w:hint="eastAsia" w:ascii="宋体" w:hAnsi="宋体" w:cs="宋体"/>
              </w:rPr>
              <w:t>数量</w:t>
            </w:r>
          </w:p>
        </w:tc>
        <w:tc>
          <w:tcPr>
            <w:tcW w:w="2835" w:type="dxa"/>
            <w:vAlign w:val="center"/>
          </w:tcPr>
          <w:p>
            <w:pPr>
              <w:pStyle w:val="10"/>
            </w:pPr>
            <w:r>
              <w:rPr>
                <w:rFonts w:hint="eastAsia" w:ascii="宋体" w:hAnsi="宋体" w:cs="宋体"/>
              </w:rP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rPr>
                <w:rFonts w:hint="eastAsia" w:ascii="宋体" w:hAnsi="宋体" w:cs="宋体"/>
              </w:rP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w:t>
            </w:r>
            <w:r>
              <w:rPr>
                <w:rFonts w:hint="eastAsia" w:ascii="宋体" w:hAnsi="宋体" w:cs="宋体"/>
              </w:rPr>
              <w:t>、房屋（平方米）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rPr>
                <w:rFonts w:hint="eastAsia" w:ascii="宋体" w:hAnsi="宋体" w:cs="宋体"/>
              </w:rPr>
              <w:t>　　其中：办公用房（平方米）</w:t>
            </w:r>
          </w:p>
        </w:tc>
        <w:tc>
          <w:tcPr>
            <w:tcW w:w="2835" w:type="dxa"/>
            <w:vAlign w:val="center"/>
          </w:tcPr>
          <w:p>
            <w:pPr>
              <w:pStyle w:val="13"/>
            </w:pPr>
            <w:r>
              <w:t>240</w:t>
            </w:r>
          </w:p>
        </w:tc>
        <w:tc>
          <w:tcPr>
            <w:tcW w:w="2835" w:type="dxa"/>
            <w:vAlign w:val="center"/>
          </w:tcPr>
          <w:p>
            <w:pPr>
              <w:pStyle w:val="11"/>
            </w:pPr>
            <w:r>
              <w:t>147.40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w:t>
            </w:r>
            <w:r>
              <w:rPr>
                <w:rFonts w:hint="eastAsia" w:ascii="宋体" w:hAnsi="宋体" w:cs="宋体"/>
              </w:rPr>
              <w:t>、车辆（台、辆）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w:t>
            </w:r>
            <w:r>
              <w:rPr>
                <w:rFonts w:hint="eastAsia" w:ascii="宋体" w:hAnsi="宋体" w:cs="宋体"/>
              </w:rPr>
              <w:t>、单价在</w:t>
            </w:r>
            <w:r>
              <w:t>20</w:t>
            </w:r>
            <w:r>
              <w:rPr>
                <w:rFonts w:hint="eastAsia" w:ascii="宋体" w:hAnsi="宋体" w:cs="宋体"/>
              </w:rPr>
              <w:t>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w:t>
            </w:r>
            <w:r>
              <w:rPr>
                <w:rFonts w:hint="eastAsia" w:ascii="宋体" w:hAnsi="宋体" w:cs="宋体"/>
              </w:rPr>
              <w:t>、其他固定资产</w:t>
            </w:r>
          </w:p>
        </w:tc>
        <w:tc>
          <w:tcPr>
            <w:tcW w:w="2835" w:type="dxa"/>
            <w:vAlign w:val="center"/>
          </w:tcPr>
          <w:p>
            <w:pPr>
              <w:pStyle w:val="13"/>
            </w:pPr>
          </w:p>
        </w:tc>
        <w:tc>
          <w:tcPr>
            <w:tcW w:w="2835" w:type="dxa"/>
            <w:vAlign w:val="center"/>
          </w:tcPr>
          <w:p>
            <w:pPr>
              <w:pStyle w:val="11"/>
            </w:pPr>
          </w:p>
        </w:tc>
      </w:tr>
    </w:tbl>
    <w:p>
      <w:pPr>
        <w:ind w:firstLine="640"/>
      </w:pPr>
      <w:r>
        <w:rPr>
          <w:rFonts w:eastAsia="Times New Roman" w:cs="Times New Roman"/>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Times New Roman" w:cs="Times New Roman"/>
          <w:color w:val="000000"/>
          <w:sz w:val="28"/>
        </w:rPr>
        <w:t>1</w:t>
      </w:r>
      <w:r>
        <w:rPr>
          <w:rFonts w:hint="eastAsia" w:ascii="宋体" w:hAnsi="宋体" w:cs="宋体"/>
          <w:color w:val="000000"/>
          <w:sz w:val="28"/>
        </w:rPr>
        <w:t>、</w:t>
      </w:r>
      <w:r>
        <w:rPr>
          <w:rFonts w:hint="eastAsia" w:ascii="宋体" w:hAnsi="宋体" w:cs="宋体"/>
          <w:b/>
          <w:color w:val="000000"/>
          <w:sz w:val="28"/>
        </w:rPr>
        <w:t>财政拨款收入：</w:t>
      </w:r>
      <w:r>
        <w:rPr>
          <w:rFonts w:hint="eastAsia" w:ascii="宋体" w:hAnsi="宋体" w:cs="宋体"/>
          <w:color w:val="000000"/>
          <w:sz w:val="28"/>
        </w:rPr>
        <w:t>指本级财政当年拨付的资金，包括一般公共预算拨款、政府性基金预算拨款、国有资本经营预算拨款。</w:t>
      </w:r>
    </w:p>
    <w:p>
      <w:pPr>
        <w:spacing w:line="500" w:lineRule="exact"/>
        <w:ind w:firstLine="560"/>
      </w:pPr>
      <w:r>
        <w:rPr>
          <w:rFonts w:eastAsia="Times New Roman" w:cs="Times New Roman"/>
          <w:color w:val="000000"/>
          <w:sz w:val="28"/>
        </w:rPr>
        <w:t>2</w:t>
      </w:r>
      <w:r>
        <w:rPr>
          <w:rFonts w:hint="eastAsia" w:ascii="宋体" w:hAnsi="宋体" w:cs="宋体"/>
          <w:color w:val="000000"/>
          <w:sz w:val="28"/>
        </w:rPr>
        <w:t>、</w:t>
      </w:r>
      <w:r>
        <w:rPr>
          <w:rFonts w:hint="eastAsia" w:ascii="宋体" w:hAnsi="宋体" w:cs="宋体"/>
          <w:b/>
          <w:color w:val="000000"/>
          <w:sz w:val="28"/>
        </w:rPr>
        <w:t>财政专户管理资金收入：</w:t>
      </w:r>
      <w:r>
        <w:rPr>
          <w:rFonts w:hint="eastAsia" w:ascii="宋体" w:hAnsi="宋体" w:cs="宋体"/>
          <w:color w:val="000000"/>
          <w:sz w:val="28"/>
        </w:rPr>
        <w:t>缴入财政专户、实行专项管理的教育收费收入。</w:t>
      </w:r>
    </w:p>
    <w:p>
      <w:pPr>
        <w:spacing w:line="500" w:lineRule="exact"/>
        <w:ind w:firstLine="560"/>
      </w:pPr>
      <w:r>
        <w:rPr>
          <w:rFonts w:eastAsia="Times New Roman" w:cs="Times New Roman"/>
          <w:color w:val="000000"/>
          <w:sz w:val="28"/>
        </w:rPr>
        <w:t>3</w:t>
      </w:r>
      <w:r>
        <w:rPr>
          <w:rFonts w:hint="eastAsia" w:ascii="宋体" w:hAnsi="宋体" w:cs="宋体"/>
          <w:color w:val="000000"/>
          <w:sz w:val="28"/>
        </w:rPr>
        <w:t>、</w:t>
      </w:r>
      <w:r>
        <w:rPr>
          <w:rFonts w:hint="eastAsia" w:ascii="宋体" w:hAnsi="宋体" w:cs="宋体"/>
          <w:b/>
          <w:color w:val="000000"/>
          <w:sz w:val="28"/>
        </w:rPr>
        <w:t>单位资金收入：</w:t>
      </w:r>
      <w:r>
        <w:rPr>
          <w:rFonts w:hint="eastAsia" w:ascii="宋体" w:hAnsi="宋体" w:cs="宋体"/>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Times New Roman" w:cs="Times New Roman"/>
          <w:color w:val="000000"/>
          <w:sz w:val="28"/>
        </w:rPr>
        <w:t>4</w:t>
      </w:r>
      <w:r>
        <w:rPr>
          <w:rFonts w:hint="eastAsia" w:ascii="宋体" w:hAnsi="宋体" w:cs="宋体"/>
          <w:color w:val="000000"/>
          <w:sz w:val="28"/>
        </w:rPr>
        <w:t>、</w:t>
      </w:r>
      <w:r>
        <w:rPr>
          <w:rFonts w:hint="eastAsia" w:ascii="宋体" w:hAnsi="宋体" w:cs="宋体"/>
          <w:b/>
          <w:color w:val="000000"/>
          <w:sz w:val="28"/>
        </w:rPr>
        <w:t>事业收入：</w:t>
      </w:r>
      <w:r>
        <w:rPr>
          <w:rFonts w:hint="eastAsia" w:ascii="宋体" w:hAnsi="宋体" w:cs="宋体"/>
          <w:color w:val="000000"/>
          <w:sz w:val="28"/>
        </w:rPr>
        <w:t>指事业单位开展专业业务活动及辅助活动所取得的收入。</w:t>
      </w:r>
    </w:p>
    <w:p>
      <w:pPr>
        <w:spacing w:line="500" w:lineRule="exact"/>
        <w:ind w:firstLine="560"/>
      </w:pPr>
      <w:r>
        <w:rPr>
          <w:rFonts w:eastAsia="Times New Roman" w:cs="Times New Roman"/>
          <w:color w:val="000000"/>
          <w:sz w:val="28"/>
        </w:rPr>
        <w:t>5</w:t>
      </w:r>
      <w:r>
        <w:rPr>
          <w:rFonts w:hint="eastAsia" w:ascii="宋体" w:hAnsi="宋体" w:cs="宋体"/>
          <w:color w:val="000000"/>
          <w:sz w:val="28"/>
        </w:rPr>
        <w:t>、</w:t>
      </w:r>
      <w:r>
        <w:rPr>
          <w:rFonts w:hint="eastAsia" w:ascii="宋体" w:hAnsi="宋体" w:cs="宋体"/>
          <w:b/>
          <w:color w:val="000000"/>
          <w:sz w:val="28"/>
        </w:rPr>
        <w:t>事业单位经营收入：</w:t>
      </w:r>
      <w:r>
        <w:rPr>
          <w:rFonts w:hint="eastAsia" w:ascii="宋体" w:hAnsi="宋体" w:cs="宋体"/>
          <w:color w:val="000000"/>
          <w:sz w:val="28"/>
        </w:rPr>
        <w:t>指事业单位在专业业务活动及其辅助活动之外开展非独立核算经营活动取得的收入。</w:t>
      </w:r>
    </w:p>
    <w:p>
      <w:pPr>
        <w:spacing w:line="500" w:lineRule="exact"/>
        <w:ind w:firstLine="560"/>
      </w:pPr>
      <w:r>
        <w:rPr>
          <w:rFonts w:eastAsia="Times New Roman" w:cs="Times New Roman"/>
          <w:color w:val="000000"/>
          <w:sz w:val="28"/>
        </w:rPr>
        <w:t>6</w:t>
      </w:r>
      <w:r>
        <w:rPr>
          <w:rFonts w:hint="eastAsia" w:ascii="宋体" w:hAnsi="宋体" w:cs="宋体"/>
          <w:color w:val="000000"/>
          <w:sz w:val="28"/>
        </w:rPr>
        <w:t>、</w:t>
      </w:r>
      <w:r>
        <w:rPr>
          <w:rFonts w:hint="eastAsia" w:ascii="宋体" w:hAnsi="宋体" w:cs="宋体"/>
          <w:b/>
          <w:color w:val="000000"/>
          <w:sz w:val="28"/>
        </w:rPr>
        <w:t>上年结转：</w:t>
      </w:r>
      <w:r>
        <w:rPr>
          <w:rFonts w:hint="eastAsia" w:ascii="宋体" w:hAnsi="宋体" w:cs="宋体"/>
          <w:color w:val="000000"/>
          <w:sz w:val="28"/>
        </w:rPr>
        <w:t>指以前年度安排、结转到本年仍按原规定用途继续使用的资金。</w:t>
      </w:r>
    </w:p>
    <w:p>
      <w:pPr>
        <w:spacing w:line="500" w:lineRule="exact"/>
        <w:ind w:firstLine="560"/>
      </w:pPr>
      <w:r>
        <w:rPr>
          <w:rFonts w:eastAsia="Times New Roman" w:cs="Times New Roman"/>
          <w:color w:val="000000"/>
          <w:sz w:val="28"/>
        </w:rPr>
        <w:t>7</w:t>
      </w:r>
      <w:r>
        <w:rPr>
          <w:rFonts w:hint="eastAsia" w:ascii="宋体" w:hAnsi="宋体" w:cs="宋体"/>
          <w:color w:val="000000"/>
          <w:sz w:val="28"/>
        </w:rPr>
        <w:t>、</w:t>
      </w:r>
      <w:r>
        <w:rPr>
          <w:rFonts w:hint="eastAsia" w:ascii="宋体" w:hAnsi="宋体" w:cs="宋体"/>
          <w:b/>
          <w:color w:val="000000"/>
          <w:sz w:val="28"/>
        </w:rPr>
        <w:t>单位预算支出：</w:t>
      </w:r>
      <w:r>
        <w:rPr>
          <w:rFonts w:hint="eastAsia" w:ascii="宋体" w:hAnsi="宋体" w:cs="宋体"/>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Times New Roman" w:cs="Times New Roman"/>
          <w:color w:val="000000"/>
          <w:sz w:val="28"/>
        </w:rPr>
        <w:t>8</w:t>
      </w:r>
      <w:r>
        <w:rPr>
          <w:rFonts w:hint="eastAsia" w:ascii="宋体" w:hAnsi="宋体" w:cs="宋体"/>
          <w:color w:val="000000"/>
          <w:sz w:val="28"/>
        </w:rPr>
        <w:t>、</w:t>
      </w:r>
      <w:r>
        <w:rPr>
          <w:rFonts w:hint="eastAsia" w:ascii="宋体" w:hAnsi="宋体" w:cs="宋体"/>
          <w:b/>
          <w:color w:val="000000"/>
          <w:sz w:val="28"/>
        </w:rPr>
        <w:t>事业单位经营支出：</w:t>
      </w:r>
      <w:r>
        <w:rPr>
          <w:rFonts w:hint="eastAsia" w:ascii="宋体" w:hAnsi="宋体" w:cs="宋体"/>
          <w:color w:val="000000"/>
          <w:sz w:val="28"/>
        </w:rPr>
        <w:t>指事业单位在专业业务活动及其辅助活动之外开展非独立核算经营活动发生的支出。</w:t>
      </w:r>
    </w:p>
    <w:p>
      <w:pPr>
        <w:spacing w:line="500" w:lineRule="exact"/>
        <w:ind w:firstLine="560"/>
      </w:pPr>
      <w:r>
        <w:rPr>
          <w:rFonts w:eastAsia="Times New Roman" w:cs="Times New Roman"/>
          <w:color w:val="000000"/>
          <w:sz w:val="28"/>
        </w:rPr>
        <w:t>9</w:t>
      </w:r>
      <w:r>
        <w:rPr>
          <w:rFonts w:hint="eastAsia" w:ascii="宋体" w:hAnsi="宋体" w:cs="宋体"/>
          <w:color w:val="000000"/>
          <w:sz w:val="28"/>
        </w:rPr>
        <w:t>、</w:t>
      </w:r>
      <w:r>
        <w:rPr>
          <w:rFonts w:eastAsia="Times New Roman" w:cs="Times New Roman"/>
          <w:b/>
          <w:color w:val="000000"/>
          <w:sz w:val="28"/>
        </w:rPr>
        <w:t>“</w:t>
      </w:r>
      <w:r>
        <w:rPr>
          <w:rFonts w:hint="eastAsia" w:ascii="宋体" w:hAnsi="宋体" w:cs="宋体"/>
          <w:b/>
          <w:color w:val="000000"/>
          <w:sz w:val="28"/>
        </w:rPr>
        <w:t>三公</w:t>
      </w:r>
      <w:r>
        <w:rPr>
          <w:rFonts w:eastAsia="Times New Roman" w:cs="Times New Roman"/>
          <w:b/>
          <w:color w:val="000000"/>
          <w:sz w:val="28"/>
        </w:rPr>
        <w:t>”</w:t>
      </w:r>
      <w:r>
        <w:rPr>
          <w:rFonts w:hint="eastAsia" w:ascii="宋体" w:hAnsi="宋体" w:cs="宋体"/>
          <w:b/>
          <w:color w:val="000000"/>
          <w:sz w:val="28"/>
        </w:rPr>
        <w:t>经费：</w:t>
      </w:r>
      <w:r>
        <w:rPr>
          <w:rFonts w:hint="eastAsia" w:ascii="宋体" w:hAnsi="宋体" w:cs="宋体"/>
          <w:color w:val="000000"/>
          <w:sz w:val="28"/>
        </w:rPr>
        <w:t>纳入财政预算管理的</w:t>
      </w:r>
      <w:r>
        <w:rPr>
          <w:rFonts w:eastAsia="Times New Roman" w:cs="Times New Roman"/>
          <w:color w:val="000000"/>
          <w:sz w:val="28"/>
        </w:rPr>
        <w:t>“</w:t>
      </w:r>
      <w:r>
        <w:rPr>
          <w:rFonts w:hint="eastAsia" w:ascii="宋体" w:hAnsi="宋体" w:cs="宋体"/>
          <w:color w:val="000000"/>
          <w:sz w:val="28"/>
        </w:rPr>
        <w:t>三公</w:t>
      </w:r>
      <w:r>
        <w:rPr>
          <w:rFonts w:eastAsia="Times New Roman" w:cs="Times New Roman"/>
          <w:color w:val="000000"/>
          <w:sz w:val="28"/>
        </w:rPr>
        <w:t>”</w:t>
      </w:r>
      <w:r>
        <w:rPr>
          <w:rFonts w:hint="eastAsia" w:ascii="宋体" w:hAnsi="宋体" w:cs="宋体"/>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Times New Roman" w:cs="Times New Roman"/>
          <w:color w:val="000000"/>
          <w:sz w:val="28"/>
        </w:rPr>
        <w:t>10</w:t>
      </w:r>
      <w:r>
        <w:rPr>
          <w:rFonts w:hint="eastAsia" w:ascii="宋体" w:hAnsi="宋体" w:cs="宋体"/>
          <w:color w:val="000000"/>
          <w:sz w:val="28"/>
        </w:rPr>
        <w:t>、</w:t>
      </w:r>
      <w:r>
        <w:rPr>
          <w:rFonts w:hint="eastAsia" w:ascii="宋体" w:hAnsi="宋体" w:cs="宋体"/>
          <w:b/>
          <w:color w:val="000000"/>
          <w:sz w:val="28"/>
        </w:rPr>
        <w:t>机关运行经费：</w:t>
      </w:r>
      <w:r>
        <w:rPr>
          <w:rFonts w:hint="eastAsia" w:ascii="宋体" w:hAnsi="宋体" w:cs="宋体"/>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ascii="宋体" w:hAnsi="宋体" w:cs="宋体"/>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B5B"/>
    <w:rsid w:val="000C75FE"/>
    <w:rsid w:val="00236FE3"/>
    <w:rsid w:val="00465698"/>
    <w:rsid w:val="004E12EA"/>
    <w:rsid w:val="00627F8C"/>
    <w:rsid w:val="007C0E0F"/>
    <w:rsid w:val="00A2249F"/>
    <w:rsid w:val="00E53A68"/>
    <w:rsid w:val="00FB3B5B"/>
    <w:rsid w:val="06025AE9"/>
    <w:rsid w:val="4A200A82"/>
    <w:rsid w:val="68912167"/>
    <w:rsid w:val="7A62197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0" w:semiHidden="0" w:name="toc 2" w:locked="1"/>
    <w:lsdException w:unhideWhenUsed="0" w:uiPriority="0" w:semiHidden="0" w:name="toc 3" w:locked="1"/>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Arial"/>
      <w:kern w:val="0"/>
      <w:sz w:val="24"/>
      <w:szCs w:val="24"/>
      <w:lang w:val="en-US" w:eastAsia="uk-UA" w:bidi="ar-SA"/>
    </w:rPr>
  </w:style>
  <w:style w:type="character" w:default="1" w:styleId="6">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uiPriority w:val="99"/>
    <w:pPr>
      <w:spacing w:before="120"/>
      <w:ind w:firstLine="560"/>
    </w:pPr>
    <w:rPr>
      <w:rFonts w:cs="Times New Roman"/>
      <w:color w:val="000000"/>
      <w:sz w:val="28"/>
    </w:rPr>
  </w:style>
  <w:style w:type="paragraph" w:styleId="3">
    <w:name w:val="toc 4"/>
    <w:basedOn w:val="1"/>
    <w:next w:val="1"/>
    <w:uiPriority w:val="99"/>
    <w:pPr>
      <w:ind w:left="720"/>
    </w:pPr>
  </w:style>
  <w:style w:type="table" w:styleId="5">
    <w:name w:val="Table Grid"/>
    <w:basedOn w:val="4"/>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单元格样式22"/>
    <w:uiPriority w:val="99"/>
    <w:pPr>
      <w:jc w:val="right"/>
    </w:pPr>
    <w:rPr>
      <w:rFonts w:ascii="?????_GBK" w:hAnsi="?????_GBK" w:eastAsia="宋体" w:cs="?????_GBK"/>
      <w:kern w:val="0"/>
      <w:sz w:val="24"/>
      <w:szCs w:val="20"/>
      <w:lang w:val="en-US" w:eastAsia="zh-CN" w:bidi="ar-SA"/>
    </w:rPr>
  </w:style>
  <w:style w:type="paragraph" w:customStyle="1" w:styleId="8">
    <w:name w:val="单元格样式21"/>
    <w:uiPriority w:val="99"/>
    <w:pPr>
      <w:jc w:val="center"/>
    </w:pPr>
    <w:rPr>
      <w:rFonts w:ascii="?????_GBK" w:hAnsi="?????_GBK" w:eastAsia="宋体" w:cs="?????_GBK"/>
      <w:kern w:val="0"/>
      <w:sz w:val="24"/>
      <w:szCs w:val="20"/>
      <w:lang w:val="en-US" w:eastAsia="zh-CN" w:bidi="ar-SA"/>
    </w:rPr>
  </w:style>
  <w:style w:type="paragraph" w:customStyle="1" w:styleId="9">
    <w:name w:val="单元格样式20"/>
    <w:uiPriority w:val="99"/>
    <w:rPr>
      <w:rFonts w:ascii="?????_GBK" w:hAnsi="?????_GBK" w:eastAsia="宋体" w:cs="?????_GBK"/>
      <w:kern w:val="0"/>
      <w:sz w:val="24"/>
      <w:szCs w:val="20"/>
      <w:lang w:val="en-US" w:eastAsia="zh-CN" w:bidi="ar-SA"/>
    </w:rPr>
  </w:style>
  <w:style w:type="paragraph" w:customStyle="1" w:styleId="10">
    <w:name w:val="单元格样式1"/>
    <w:uiPriority w:val="99"/>
    <w:pPr>
      <w:jc w:val="center"/>
    </w:pPr>
    <w:rPr>
      <w:rFonts w:ascii="????_GBK" w:hAnsi="????_GBK" w:eastAsia="宋体" w:cs="????_GBK"/>
      <w:b/>
      <w:kern w:val="0"/>
      <w:sz w:val="21"/>
      <w:szCs w:val="20"/>
      <w:lang w:val="en-US" w:eastAsia="zh-CN" w:bidi="ar-SA"/>
    </w:rPr>
  </w:style>
  <w:style w:type="paragraph" w:customStyle="1" w:styleId="11">
    <w:name w:val="单元格样式4"/>
    <w:qFormat/>
    <w:uiPriority w:val="99"/>
    <w:pPr>
      <w:jc w:val="right"/>
    </w:pPr>
    <w:rPr>
      <w:rFonts w:ascii="????_GBK" w:hAnsi="????_GBK" w:eastAsia="宋体" w:cs="????_GBK"/>
      <w:kern w:val="0"/>
      <w:sz w:val="21"/>
      <w:szCs w:val="20"/>
      <w:lang w:val="en-US" w:eastAsia="zh-CN" w:bidi="ar-SA"/>
    </w:rPr>
  </w:style>
  <w:style w:type="paragraph" w:customStyle="1" w:styleId="12">
    <w:name w:val="单元格样式2"/>
    <w:qFormat/>
    <w:uiPriority w:val="99"/>
    <w:rPr>
      <w:rFonts w:ascii="????_GBK" w:hAnsi="????_GBK" w:eastAsia="宋体" w:cs="????_GBK"/>
      <w:kern w:val="0"/>
      <w:sz w:val="21"/>
      <w:szCs w:val="20"/>
      <w:lang w:val="en-US" w:eastAsia="zh-CN" w:bidi="ar-SA"/>
    </w:rPr>
  </w:style>
  <w:style w:type="paragraph" w:customStyle="1" w:styleId="13">
    <w:name w:val="单元格样式3"/>
    <w:qFormat/>
    <w:uiPriority w:val="99"/>
    <w:pPr>
      <w:jc w:val="center"/>
    </w:pPr>
    <w:rPr>
      <w:rFonts w:ascii="????_GBK" w:hAnsi="????_GBK" w:eastAsia="宋体" w:cs="????_GBK"/>
      <w:kern w:val="0"/>
      <w:sz w:val="21"/>
      <w:szCs w:val="20"/>
      <w:lang w:val="en-US" w:eastAsia="zh-CN" w:bidi="ar-SA"/>
    </w:rPr>
  </w:style>
  <w:style w:type="paragraph" w:customStyle="1" w:styleId="14">
    <w:name w:val="单元格样式6"/>
    <w:qFormat/>
    <w:uiPriority w:val="99"/>
    <w:pPr>
      <w:jc w:val="center"/>
    </w:pPr>
    <w:rPr>
      <w:rFonts w:ascii="????_GBK" w:hAnsi="????_GBK" w:eastAsia="宋体" w:cs="????_GBK"/>
      <w:b/>
      <w:kern w:val="0"/>
      <w:sz w:val="21"/>
      <w:szCs w:val="20"/>
      <w:lang w:val="en-US" w:eastAsia="zh-CN" w:bidi="ar-SA"/>
    </w:rPr>
  </w:style>
  <w:style w:type="paragraph" w:customStyle="1" w:styleId="15">
    <w:name w:val="单元格样式7"/>
    <w:qFormat/>
    <w:uiPriority w:val="99"/>
    <w:pPr>
      <w:jc w:val="right"/>
    </w:pPr>
    <w:rPr>
      <w:rFonts w:ascii="????_GBK" w:hAnsi="????_GBK" w:eastAsia="宋体" w:cs="????_GBK"/>
      <w:b/>
      <w:kern w:val="0"/>
      <w:sz w:val="21"/>
      <w:szCs w:val="20"/>
      <w:lang w:val="en-US" w:eastAsia="zh-CN" w:bidi="ar-SA"/>
    </w:rPr>
  </w:style>
  <w:style w:type="paragraph" w:customStyle="1" w:styleId="16">
    <w:name w:val="单元格样式5"/>
    <w:qFormat/>
    <w:uiPriority w:val="99"/>
    <w:rPr>
      <w:rFonts w:ascii="????_GBK" w:hAnsi="????_GBK" w:eastAsia="宋体" w:cs="????_GBK"/>
      <w:b/>
      <w:kern w:val="0"/>
      <w:sz w:val="21"/>
      <w:szCs w:val="20"/>
      <w:lang w:val="en-US" w:eastAsia="zh-CN" w:bidi="ar-SA"/>
    </w:rPr>
  </w:style>
  <w:style w:type="paragraph" w:customStyle="1" w:styleId="17">
    <w:name w:val="插入文本样式-插入单位职责文件"/>
    <w:qFormat/>
    <w:uiPriority w:val="99"/>
    <w:pPr>
      <w:spacing w:line="500" w:lineRule="exact"/>
      <w:ind w:firstLine="560"/>
    </w:pPr>
    <w:rPr>
      <w:rFonts w:ascii="Times New Roman" w:hAnsi="Times New Roman" w:eastAsia="宋体" w:cs="Times New Roman"/>
      <w:kern w:val="0"/>
      <w:sz w:val="28"/>
      <w:szCs w:val="20"/>
      <w:lang w:val="en-US" w:eastAsia="zh-CN" w:bidi="ar-SA"/>
    </w:rPr>
  </w:style>
  <w:style w:type="paragraph" w:customStyle="1" w:styleId="18">
    <w:name w:val="插入文本样式-插入预算公开单位预算安排的总体情况文件"/>
    <w:qFormat/>
    <w:uiPriority w:val="99"/>
    <w:pPr>
      <w:spacing w:line="500" w:lineRule="exact"/>
      <w:ind w:firstLine="560"/>
    </w:pPr>
    <w:rPr>
      <w:rFonts w:ascii="Times New Roman" w:hAnsi="Times New Roman" w:eastAsia="宋体" w:cs="Times New Roman"/>
      <w:kern w:val="0"/>
      <w:sz w:val="28"/>
      <w:szCs w:val="20"/>
      <w:lang w:val="en-US" w:eastAsia="zh-CN" w:bidi="ar-SA"/>
    </w:rPr>
  </w:style>
  <w:style w:type="paragraph" w:customStyle="1" w:styleId="19">
    <w:name w:val="插入文本样式-插入预算公开单位机关运行经费安排情况文件"/>
    <w:qFormat/>
    <w:uiPriority w:val="99"/>
    <w:pPr>
      <w:spacing w:line="500" w:lineRule="exact"/>
      <w:ind w:firstLine="560"/>
    </w:pPr>
    <w:rPr>
      <w:rFonts w:ascii="Times New Roman" w:hAnsi="Times New Roman" w:eastAsia="宋体" w:cs="Times New Roman"/>
      <w:kern w:val="0"/>
      <w:sz w:val="28"/>
      <w:szCs w:val="20"/>
      <w:lang w:val="en-US" w:eastAsia="zh-CN" w:bidi="ar-SA"/>
    </w:rPr>
  </w:style>
  <w:style w:type="paragraph" w:customStyle="1" w:styleId="20">
    <w:name w:val="插入文本样式-插入预算公开单位财政拨款三公经费预算情况及增减变化原因文件"/>
    <w:qFormat/>
    <w:uiPriority w:val="99"/>
    <w:pPr>
      <w:spacing w:line="500" w:lineRule="exact"/>
      <w:ind w:firstLine="560"/>
    </w:pPr>
    <w:rPr>
      <w:rFonts w:ascii="Times New Roman" w:hAnsi="Times New Roman" w:eastAsia="宋体" w:cs="Times New Roman"/>
      <w:kern w:val="0"/>
      <w:sz w:val="28"/>
      <w:szCs w:val="20"/>
      <w:lang w:val="en-US" w:eastAsia="zh-CN" w:bidi="ar-SA"/>
    </w:rPr>
  </w:style>
  <w:style w:type="paragraph" w:customStyle="1" w:styleId="21">
    <w:name w:val="单元格样式23"/>
    <w:qFormat/>
    <w:uiPriority w:val="99"/>
    <w:pPr>
      <w:jc w:val="right"/>
    </w:pPr>
    <w:rPr>
      <w:rFonts w:ascii="????_GBK" w:hAnsi="????_GBK" w:eastAsia="宋体" w:cs="????_GBK"/>
      <w:kern w:val="0"/>
      <w:sz w:val="24"/>
      <w:szCs w:val="20"/>
      <w:lang w:val="en-US" w:eastAsia="zh-CN" w:bidi="ar-SA"/>
    </w:rPr>
  </w:style>
  <w:style w:type="character" w:customStyle="1" w:styleId="22">
    <w:name w:val="variable"/>
    <w:basedOn w:val="6"/>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38</Pages>
  <Words>2880</Words>
  <Characters>16420</Characters>
  <Lines>0</Lines>
  <Paragraphs>0</Paragraphs>
  <TotalTime>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2025-02-05T13:06:00Z</dcterms:created>
  <dc:creator>Administrator</dc:creator>
  <cp:lastModifiedBy>6665</cp:lastModifiedBy>
  <dcterms:modified xsi:type="dcterms:W3CDTF">2025-02-18T10:52:42Z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