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982曲阳县路庄子乡人民政府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978.38</w:t>
            </w:r>
          </w:p>
        </w:tc>
        <w:tc>
          <w:tcPr>
            <w:tcW w:w="4535" w:type="dxa"/>
            <w:vAlign w:val="center"/>
          </w:tcPr>
          <w:p>
            <w:pPr>
              <w:pStyle w:val="13"/>
            </w:pPr>
            <w:r>
              <w:t>一、一般公共服务支出</w:t>
            </w:r>
          </w:p>
        </w:tc>
        <w:tc>
          <w:tcPr>
            <w:tcW w:w="2126" w:type="dxa"/>
            <w:vAlign w:val="center"/>
          </w:tcPr>
          <w:p>
            <w:pPr>
              <w:pStyle w:val="12"/>
            </w:pPr>
            <w:r>
              <w:t>490.05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356.50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978.38</w:t>
            </w:r>
          </w:p>
        </w:tc>
        <w:tc>
          <w:tcPr>
            <w:tcW w:w="4535" w:type="dxa"/>
            <w:vAlign w:val="center"/>
          </w:tcPr>
          <w:p>
            <w:pPr>
              <w:pStyle w:val="15"/>
            </w:pPr>
            <w:r>
              <w:t>本年支出合计</w:t>
            </w:r>
          </w:p>
        </w:tc>
        <w:tc>
          <w:tcPr>
            <w:tcW w:w="2126" w:type="dxa"/>
            <w:vAlign w:val="center"/>
          </w:tcPr>
          <w:p>
            <w:pPr>
              <w:pStyle w:val="16"/>
            </w:pPr>
            <w:r>
              <w:t>1038.38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60.00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1038.38</w:t>
            </w:r>
          </w:p>
        </w:tc>
        <w:tc>
          <w:tcPr>
            <w:tcW w:w="4535" w:type="dxa"/>
            <w:vAlign w:val="center"/>
          </w:tcPr>
          <w:p>
            <w:pPr>
              <w:pStyle w:val="15"/>
            </w:pPr>
            <w:r>
              <w:t>支出总计</w:t>
            </w:r>
          </w:p>
        </w:tc>
        <w:tc>
          <w:tcPr>
            <w:tcW w:w="2126" w:type="dxa"/>
            <w:vAlign w:val="center"/>
          </w:tcPr>
          <w:p>
            <w:pPr>
              <w:pStyle w:val="16"/>
            </w:pPr>
            <w:r>
              <w:t>1038.38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982曲阳县路庄子乡人民政府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1038.38</w:t>
            </w:r>
          </w:p>
        </w:tc>
        <w:tc>
          <w:tcPr>
            <w:tcW w:w="1134" w:type="dxa"/>
            <w:vAlign w:val="center"/>
          </w:tcPr>
          <w:p>
            <w:pPr>
              <w:pStyle w:val="16"/>
            </w:pPr>
            <w:r>
              <w:t>978.38</w:t>
            </w:r>
          </w:p>
        </w:tc>
        <w:tc>
          <w:tcPr>
            <w:tcW w:w="1134" w:type="dxa"/>
            <w:vAlign w:val="center"/>
          </w:tcPr>
          <w:p>
            <w:pPr>
              <w:pStyle w:val="16"/>
            </w:pPr>
            <w:r>
              <w:t>978.38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490.05</w:t>
            </w:r>
          </w:p>
        </w:tc>
        <w:tc>
          <w:tcPr>
            <w:tcW w:w="1134" w:type="dxa"/>
            <w:vAlign w:val="center"/>
          </w:tcPr>
          <w:p>
            <w:pPr>
              <w:pStyle w:val="12"/>
            </w:pPr>
            <w:r>
              <w:t>490.05</w:t>
            </w:r>
          </w:p>
        </w:tc>
        <w:tc>
          <w:tcPr>
            <w:tcW w:w="1134" w:type="dxa"/>
            <w:vAlign w:val="center"/>
          </w:tcPr>
          <w:p>
            <w:pPr>
              <w:pStyle w:val="12"/>
            </w:pPr>
            <w:r>
              <w:t>490.05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482.05</w:t>
            </w:r>
          </w:p>
        </w:tc>
        <w:tc>
          <w:tcPr>
            <w:tcW w:w="1134" w:type="dxa"/>
            <w:vAlign w:val="center"/>
          </w:tcPr>
          <w:p>
            <w:pPr>
              <w:pStyle w:val="12"/>
            </w:pPr>
            <w:r>
              <w:t>482.05</w:t>
            </w:r>
          </w:p>
        </w:tc>
        <w:tc>
          <w:tcPr>
            <w:tcW w:w="1134" w:type="dxa"/>
            <w:vAlign w:val="center"/>
          </w:tcPr>
          <w:p>
            <w:pPr>
              <w:pStyle w:val="12"/>
            </w:pPr>
            <w:r>
              <w:t>482.05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230.17</w:t>
            </w:r>
          </w:p>
        </w:tc>
        <w:tc>
          <w:tcPr>
            <w:tcW w:w="1134" w:type="dxa"/>
            <w:vAlign w:val="center"/>
          </w:tcPr>
          <w:p>
            <w:pPr>
              <w:pStyle w:val="12"/>
            </w:pPr>
            <w:r>
              <w:t>230.17</w:t>
            </w:r>
          </w:p>
        </w:tc>
        <w:tc>
          <w:tcPr>
            <w:tcW w:w="1134" w:type="dxa"/>
            <w:vAlign w:val="center"/>
          </w:tcPr>
          <w:p>
            <w:pPr>
              <w:pStyle w:val="12"/>
            </w:pPr>
            <w:r>
              <w:t>230.17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64.35</w:t>
            </w:r>
          </w:p>
        </w:tc>
        <w:tc>
          <w:tcPr>
            <w:tcW w:w="1134" w:type="dxa"/>
            <w:vAlign w:val="center"/>
          </w:tcPr>
          <w:p>
            <w:pPr>
              <w:pStyle w:val="12"/>
            </w:pPr>
            <w:r>
              <w:t>64.35</w:t>
            </w:r>
          </w:p>
        </w:tc>
        <w:tc>
          <w:tcPr>
            <w:tcW w:w="1134" w:type="dxa"/>
            <w:vAlign w:val="center"/>
          </w:tcPr>
          <w:p>
            <w:pPr>
              <w:pStyle w:val="12"/>
            </w:pPr>
            <w:r>
              <w:t>64.35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187.53</w:t>
            </w:r>
          </w:p>
        </w:tc>
        <w:tc>
          <w:tcPr>
            <w:tcW w:w="1134" w:type="dxa"/>
            <w:vAlign w:val="center"/>
          </w:tcPr>
          <w:p>
            <w:pPr>
              <w:pStyle w:val="12"/>
            </w:pPr>
            <w:r>
              <w:t>187.53</w:t>
            </w:r>
          </w:p>
        </w:tc>
        <w:tc>
          <w:tcPr>
            <w:tcW w:w="1134" w:type="dxa"/>
            <w:vAlign w:val="center"/>
          </w:tcPr>
          <w:p>
            <w:pPr>
              <w:pStyle w:val="12"/>
            </w:pPr>
            <w:r>
              <w:t>187.53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106.95</w:t>
            </w:r>
          </w:p>
        </w:tc>
        <w:tc>
          <w:tcPr>
            <w:tcW w:w="1134" w:type="dxa"/>
            <w:vAlign w:val="center"/>
          </w:tcPr>
          <w:p>
            <w:pPr>
              <w:pStyle w:val="12"/>
            </w:pPr>
            <w:r>
              <w:t>106.95</w:t>
            </w:r>
          </w:p>
        </w:tc>
        <w:tc>
          <w:tcPr>
            <w:tcW w:w="1134" w:type="dxa"/>
            <w:vAlign w:val="center"/>
          </w:tcPr>
          <w:p>
            <w:pPr>
              <w:pStyle w:val="12"/>
            </w:pPr>
            <w:r>
              <w:t>106.95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106.35</w:t>
            </w:r>
          </w:p>
        </w:tc>
        <w:tc>
          <w:tcPr>
            <w:tcW w:w="1134" w:type="dxa"/>
            <w:vAlign w:val="center"/>
          </w:tcPr>
          <w:p>
            <w:pPr>
              <w:pStyle w:val="12"/>
            </w:pPr>
            <w:r>
              <w:t>106.35</w:t>
            </w:r>
          </w:p>
        </w:tc>
        <w:tc>
          <w:tcPr>
            <w:tcW w:w="1134" w:type="dxa"/>
            <w:vAlign w:val="center"/>
          </w:tcPr>
          <w:p>
            <w:pPr>
              <w:pStyle w:val="12"/>
            </w:pPr>
            <w:r>
              <w:t>106.35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27.86</w:t>
            </w:r>
          </w:p>
        </w:tc>
        <w:tc>
          <w:tcPr>
            <w:tcW w:w="1134" w:type="dxa"/>
            <w:vAlign w:val="center"/>
          </w:tcPr>
          <w:p>
            <w:pPr>
              <w:pStyle w:val="12"/>
            </w:pPr>
            <w:r>
              <w:t>27.86</w:t>
            </w:r>
          </w:p>
        </w:tc>
        <w:tc>
          <w:tcPr>
            <w:tcW w:w="1134" w:type="dxa"/>
            <w:vAlign w:val="center"/>
          </w:tcPr>
          <w:p>
            <w:pPr>
              <w:pStyle w:val="12"/>
            </w:pPr>
            <w:r>
              <w:t>27.86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27.98</w:t>
            </w:r>
          </w:p>
        </w:tc>
        <w:tc>
          <w:tcPr>
            <w:tcW w:w="1134" w:type="dxa"/>
            <w:vAlign w:val="center"/>
          </w:tcPr>
          <w:p>
            <w:pPr>
              <w:pStyle w:val="12"/>
            </w:pPr>
            <w:r>
              <w:t>27.98</w:t>
            </w:r>
          </w:p>
        </w:tc>
        <w:tc>
          <w:tcPr>
            <w:tcW w:w="1134" w:type="dxa"/>
            <w:vAlign w:val="center"/>
          </w:tcPr>
          <w:p>
            <w:pPr>
              <w:pStyle w:val="12"/>
            </w:pPr>
            <w:r>
              <w:t>27.98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45.79</w:t>
            </w:r>
          </w:p>
        </w:tc>
        <w:tc>
          <w:tcPr>
            <w:tcW w:w="1134" w:type="dxa"/>
            <w:vAlign w:val="center"/>
          </w:tcPr>
          <w:p>
            <w:pPr>
              <w:pStyle w:val="12"/>
            </w:pPr>
            <w:r>
              <w:t>45.79</w:t>
            </w:r>
          </w:p>
        </w:tc>
        <w:tc>
          <w:tcPr>
            <w:tcW w:w="1134" w:type="dxa"/>
            <w:vAlign w:val="center"/>
          </w:tcPr>
          <w:p>
            <w:pPr>
              <w:pStyle w:val="12"/>
            </w:pPr>
            <w:r>
              <w:t>45.79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4.72</w:t>
            </w:r>
          </w:p>
        </w:tc>
        <w:tc>
          <w:tcPr>
            <w:tcW w:w="1134" w:type="dxa"/>
            <w:vAlign w:val="center"/>
          </w:tcPr>
          <w:p>
            <w:pPr>
              <w:pStyle w:val="12"/>
            </w:pPr>
            <w:r>
              <w:t>4.72</w:t>
            </w:r>
          </w:p>
        </w:tc>
        <w:tc>
          <w:tcPr>
            <w:tcW w:w="1134" w:type="dxa"/>
            <w:vAlign w:val="center"/>
          </w:tcPr>
          <w:p>
            <w:pPr>
              <w:pStyle w:val="12"/>
            </w:pPr>
            <w:r>
              <w:t>4.72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33.29</w:t>
            </w:r>
          </w:p>
        </w:tc>
        <w:tc>
          <w:tcPr>
            <w:tcW w:w="1134" w:type="dxa"/>
            <w:vAlign w:val="center"/>
          </w:tcPr>
          <w:p>
            <w:pPr>
              <w:pStyle w:val="12"/>
            </w:pPr>
            <w:r>
              <w:t>33.29</w:t>
            </w:r>
          </w:p>
        </w:tc>
        <w:tc>
          <w:tcPr>
            <w:tcW w:w="1134" w:type="dxa"/>
            <w:vAlign w:val="center"/>
          </w:tcPr>
          <w:p>
            <w:pPr>
              <w:pStyle w:val="12"/>
            </w:pPr>
            <w:r>
              <w:t>33.29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33.29</w:t>
            </w:r>
          </w:p>
        </w:tc>
        <w:tc>
          <w:tcPr>
            <w:tcW w:w="1134" w:type="dxa"/>
            <w:vAlign w:val="center"/>
          </w:tcPr>
          <w:p>
            <w:pPr>
              <w:pStyle w:val="12"/>
            </w:pPr>
            <w:r>
              <w:t>33.29</w:t>
            </w:r>
          </w:p>
        </w:tc>
        <w:tc>
          <w:tcPr>
            <w:tcW w:w="1134" w:type="dxa"/>
            <w:vAlign w:val="center"/>
          </w:tcPr>
          <w:p>
            <w:pPr>
              <w:pStyle w:val="12"/>
            </w:pPr>
            <w:r>
              <w:t>33.29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10.70</w:t>
            </w:r>
          </w:p>
        </w:tc>
        <w:tc>
          <w:tcPr>
            <w:tcW w:w="1134" w:type="dxa"/>
            <w:vAlign w:val="center"/>
          </w:tcPr>
          <w:p>
            <w:pPr>
              <w:pStyle w:val="12"/>
            </w:pPr>
            <w:r>
              <w:t>10.70</w:t>
            </w:r>
          </w:p>
        </w:tc>
        <w:tc>
          <w:tcPr>
            <w:tcW w:w="1134" w:type="dxa"/>
            <w:vAlign w:val="center"/>
          </w:tcPr>
          <w:p>
            <w:pPr>
              <w:pStyle w:val="12"/>
            </w:pPr>
            <w:r>
              <w:t>10.70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12.10</w:t>
            </w:r>
          </w:p>
        </w:tc>
        <w:tc>
          <w:tcPr>
            <w:tcW w:w="1134" w:type="dxa"/>
            <w:vAlign w:val="center"/>
          </w:tcPr>
          <w:p>
            <w:pPr>
              <w:pStyle w:val="12"/>
            </w:pPr>
            <w:r>
              <w:t>12.10</w:t>
            </w:r>
          </w:p>
        </w:tc>
        <w:tc>
          <w:tcPr>
            <w:tcW w:w="1134" w:type="dxa"/>
            <w:vAlign w:val="center"/>
          </w:tcPr>
          <w:p>
            <w:pPr>
              <w:pStyle w:val="12"/>
            </w:pPr>
            <w:r>
              <w:t>12.10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10.49</w:t>
            </w:r>
          </w:p>
        </w:tc>
        <w:tc>
          <w:tcPr>
            <w:tcW w:w="1134" w:type="dxa"/>
            <w:vAlign w:val="center"/>
          </w:tcPr>
          <w:p>
            <w:pPr>
              <w:pStyle w:val="12"/>
            </w:pPr>
            <w:r>
              <w:t>10.49</w:t>
            </w:r>
          </w:p>
        </w:tc>
        <w:tc>
          <w:tcPr>
            <w:tcW w:w="1134" w:type="dxa"/>
            <w:vAlign w:val="center"/>
          </w:tcPr>
          <w:p>
            <w:pPr>
              <w:pStyle w:val="12"/>
            </w:pPr>
            <w:r>
              <w:t>10.49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16.98</w:t>
            </w:r>
          </w:p>
        </w:tc>
        <w:tc>
          <w:tcPr>
            <w:tcW w:w="1134" w:type="dxa"/>
            <w:vAlign w:val="center"/>
          </w:tcPr>
          <w:p>
            <w:pPr>
              <w:pStyle w:val="12"/>
            </w:pPr>
            <w:r>
              <w:t>16.98</w:t>
            </w:r>
          </w:p>
        </w:tc>
        <w:tc>
          <w:tcPr>
            <w:tcW w:w="1134" w:type="dxa"/>
            <w:vAlign w:val="center"/>
          </w:tcPr>
          <w:p>
            <w:pPr>
              <w:pStyle w:val="12"/>
            </w:pPr>
            <w:r>
              <w:t>16.98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11.98</w:t>
            </w:r>
          </w:p>
        </w:tc>
        <w:tc>
          <w:tcPr>
            <w:tcW w:w="1134" w:type="dxa"/>
            <w:vAlign w:val="center"/>
          </w:tcPr>
          <w:p>
            <w:pPr>
              <w:pStyle w:val="12"/>
            </w:pPr>
            <w:r>
              <w:t>11.98</w:t>
            </w:r>
          </w:p>
        </w:tc>
        <w:tc>
          <w:tcPr>
            <w:tcW w:w="1134" w:type="dxa"/>
            <w:vAlign w:val="center"/>
          </w:tcPr>
          <w:p>
            <w:pPr>
              <w:pStyle w:val="12"/>
            </w:pPr>
            <w:r>
              <w:t>11.98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2.38</w:t>
            </w:r>
          </w:p>
        </w:tc>
        <w:tc>
          <w:tcPr>
            <w:tcW w:w="1134" w:type="dxa"/>
            <w:vAlign w:val="center"/>
          </w:tcPr>
          <w:p>
            <w:pPr>
              <w:pStyle w:val="12"/>
            </w:pPr>
            <w:r>
              <w:t>2.38</w:t>
            </w:r>
          </w:p>
        </w:tc>
        <w:tc>
          <w:tcPr>
            <w:tcW w:w="1134" w:type="dxa"/>
            <w:vAlign w:val="center"/>
          </w:tcPr>
          <w:p>
            <w:pPr>
              <w:pStyle w:val="12"/>
            </w:pPr>
            <w:r>
              <w:t>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9.60</w:t>
            </w:r>
          </w:p>
        </w:tc>
        <w:tc>
          <w:tcPr>
            <w:tcW w:w="1134" w:type="dxa"/>
            <w:vAlign w:val="center"/>
          </w:tcPr>
          <w:p>
            <w:pPr>
              <w:pStyle w:val="12"/>
            </w:pPr>
            <w:r>
              <w:t>9.60</w:t>
            </w:r>
          </w:p>
        </w:tc>
        <w:tc>
          <w:tcPr>
            <w:tcW w:w="1134" w:type="dxa"/>
            <w:vAlign w:val="center"/>
          </w:tcPr>
          <w:p>
            <w:pPr>
              <w:pStyle w:val="12"/>
            </w:pPr>
            <w:r>
              <w:t>9.60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356.50</w:t>
            </w:r>
          </w:p>
        </w:tc>
        <w:tc>
          <w:tcPr>
            <w:tcW w:w="1134" w:type="dxa"/>
            <w:vAlign w:val="center"/>
          </w:tcPr>
          <w:p>
            <w:pPr>
              <w:pStyle w:val="12"/>
            </w:pPr>
            <w:r>
              <w:t>296.50</w:t>
            </w:r>
          </w:p>
        </w:tc>
        <w:tc>
          <w:tcPr>
            <w:tcW w:w="1134" w:type="dxa"/>
            <w:vAlign w:val="center"/>
          </w:tcPr>
          <w:p>
            <w:pPr>
              <w:pStyle w:val="12"/>
            </w:pPr>
            <w:r>
              <w:t>296.50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356.50</w:t>
            </w:r>
          </w:p>
        </w:tc>
        <w:tc>
          <w:tcPr>
            <w:tcW w:w="1134" w:type="dxa"/>
            <w:vAlign w:val="center"/>
          </w:tcPr>
          <w:p>
            <w:pPr>
              <w:pStyle w:val="12"/>
            </w:pPr>
            <w:r>
              <w:t>296.50</w:t>
            </w:r>
          </w:p>
        </w:tc>
        <w:tc>
          <w:tcPr>
            <w:tcW w:w="1134" w:type="dxa"/>
            <w:vAlign w:val="center"/>
          </w:tcPr>
          <w:p>
            <w:pPr>
              <w:pStyle w:val="12"/>
            </w:pPr>
            <w:r>
              <w:t>296.50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296.50</w:t>
            </w:r>
          </w:p>
        </w:tc>
        <w:tc>
          <w:tcPr>
            <w:tcW w:w="1134" w:type="dxa"/>
            <w:vAlign w:val="center"/>
          </w:tcPr>
          <w:p>
            <w:pPr>
              <w:pStyle w:val="12"/>
            </w:pPr>
            <w:r>
              <w:t>296.50</w:t>
            </w:r>
          </w:p>
        </w:tc>
        <w:tc>
          <w:tcPr>
            <w:tcW w:w="1134" w:type="dxa"/>
            <w:vAlign w:val="center"/>
          </w:tcPr>
          <w:p>
            <w:pPr>
              <w:pStyle w:val="12"/>
            </w:pPr>
            <w:r>
              <w:t>296.50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34.61</w:t>
            </w:r>
          </w:p>
        </w:tc>
        <w:tc>
          <w:tcPr>
            <w:tcW w:w="1134" w:type="dxa"/>
            <w:vAlign w:val="center"/>
          </w:tcPr>
          <w:p>
            <w:pPr>
              <w:pStyle w:val="12"/>
            </w:pPr>
            <w:r>
              <w:t>34.61</w:t>
            </w:r>
          </w:p>
        </w:tc>
        <w:tc>
          <w:tcPr>
            <w:tcW w:w="1134" w:type="dxa"/>
            <w:vAlign w:val="center"/>
          </w:tcPr>
          <w:p>
            <w:pPr>
              <w:pStyle w:val="12"/>
            </w:pPr>
            <w:r>
              <w:t>34.61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34.61</w:t>
            </w:r>
          </w:p>
        </w:tc>
        <w:tc>
          <w:tcPr>
            <w:tcW w:w="1134" w:type="dxa"/>
            <w:vAlign w:val="center"/>
          </w:tcPr>
          <w:p>
            <w:pPr>
              <w:pStyle w:val="12"/>
            </w:pPr>
            <w:r>
              <w:t>34.61</w:t>
            </w:r>
          </w:p>
        </w:tc>
        <w:tc>
          <w:tcPr>
            <w:tcW w:w="1134" w:type="dxa"/>
            <w:vAlign w:val="center"/>
          </w:tcPr>
          <w:p>
            <w:pPr>
              <w:pStyle w:val="12"/>
            </w:pPr>
            <w:r>
              <w:t>34.61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34.61</w:t>
            </w:r>
          </w:p>
        </w:tc>
        <w:tc>
          <w:tcPr>
            <w:tcW w:w="1134" w:type="dxa"/>
            <w:vAlign w:val="center"/>
          </w:tcPr>
          <w:p>
            <w:pPr>
              <w:pStyle w:val="12"/>
            </w:pPr>
            <w:r>
              <w:t>34.61</w:t>
            </w:r>
          </w:p>
        </w:tc>
        <w:tc>
          <w:tcPr>
            <w:tcW w:w="1134" w:type="dxa"/>
            <w:vAlign w:val="center"/>
          </w:tcPr>
          <w:p>
            <w:pPr>
              <w:pStyle w:val="12"/>
            </w:pPr>
            <w:r>
              <w:t>34.61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1038.38</w:t>
            </w:r>
          </w:p>
        </w:tc>
        <w:tc>
          <w:tcPr>
            <w:tcW w:w="1361" w:type="dxa"/>
            <w:vAlign w:val="center"/>
          </w:tcPr>
          <w:p>
            <w:pPr>
              <w:pStyle w:val="16"/>
            </w:pPr>
            <w:r>
              <w:t>591.95</w:t>
            </w:r>
          </w:p>
        </w:tc>
        <w:tc>
          <w:tcPr>
            <w:tcW w:w="1361" w:type="dxa"/>
            <w:vAlign w:val="center"/>
          </w:tcPr>
          <w:p>
            <w:pPr>
              <w:pStyle w:val="16"/>
            </w:pPr>
            <w:r>
              <w:t>446.43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490.05</w:t>
            </w:r>
          </w:p>
        </w:tc>
        <w:tc>
          <w:tcPr>
            <w:tcW w:w="1361" w:type="dxa"/>
            <w:vAlign w:val="center"/>
          </w:tcPr>
          <w:p>
            <w:pPr>
              <w:pStyle w:val="12"/>
            </w:pPr>
            <w:r>
              <w:t>417.70</w:t>
            </w:r>
          </w:p>
        </w:tc>
        <w:tc>
          <w:tcPr>
            <w:tcW w:w="1361" w:type="dxa"/>
            <w:vAlign w:val="center"/>
          </w:tcPr>
          <w:p>
            <w:pPr>
              <w:pStyle w:val="12"/>
            </w:pPr>
            <w:r>
              <w:t>72.35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482.05</w:t>
            </w:r>
          </w:p>
        </w:tc>
        <w:tc>
          <w:tcPr>
            <w:tcW w:w="1361" w:type="dxa"/>
            <w:vAlign w:val="center"/>
          </w:tcPr>
          <w:p>
            <w:pPr>
              <w:pStyle w:val="12"/>
            </w:pPr>
            <w:r>
              <w:t>417.70</w:t>
            </w:r>
          </w:p>
        </w:tc>
        <w:tc>
          <w:tcPr>
            <w:tcW w:w="1361" w:type="dxa"/>
            <w:vAlign w:val="center"/>
          </w:tcPr>
          <w:p>
            <w:pPr>
              <w:pStyle w:val="12"/>
            </w:pPr>
            <w:r>
              <w:t>64.35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230.17</w:t>
            </w:r>
          </w:p>
        </w:tc>
        <w:tc>
          <w:tcPr>
            <w:tcW w:w="1361" w:type="dxa"/>
            <w:vAlign w:val="center"/>
          </w:tcPr>
          <w:p>
            <w:pPr>
              <w:pStyle w:val="12"/>
            </w:pPr>
            <w:r>
              <w:t>230.17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64.35</w:t>
            </w:r>
          </w:p>
        </w:tc>
        <w:tc>
          <w:tcPr>
            <w:tcW w:w="1361" w:type="dxa"/>
            <w:vAlign w:val="center"/>
          </w:tcPr>
          <w:p>
            <w:pPr>
              <w:pStyle w:val="12"/>
            </w:pPr>
          </w:p>
        </w:tc>
        <w:tc>
          <w:tcPr>
            <w:tcW w:w="1361" w:type="dxa"/>
            <w:vAlign w:val="center"/>
          </w:tcPr>
          <w:p>
            <w:pPr>
              <w:pStyle w:val="12"/>
            </w:pPr>
            <w:r>
              <w:t>64.35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187.53</w:t>
            </w:r>
          </w:p>
        </w:tc>
        <w:tc>
          <w:tcPr>
            <w:tcW w:w="1361" w:type="dxa"/>
            <w:vAlign w:val="center"/>
          </w:tcPr>
          <w:p>
            <w:pPr>
              <w:pStyle w:val="12"/>
            </w:pPr>
            <w:r>
              <w:t>187.53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106.95</w:t>
            </w:r>
          </w:p>
        </w:tc>
        <w:tc>
          <w:tcPr>
            <w:tcW w:w="1361" w:type="dxa"/>
            <w:vAlign w:val="center"/>
          </w:tcPr>
          <w:p>
            <w:pPr>
              <w:pStyle w:val="12"/>
            </w:pPr>
            <w:r>
              <w:t>106.35</w:t>
            </w:r>
          </w:p>
        </w:tc>
        <w:tc>
          <w:tcPr>
            <w:tcW w:w="1361" w:type="dxa"/>
            <w:vAlign w:val="center"/>
          </w:tcPr>
          <w:p>
            <w:pPr>
              <w:pStyle w:val="12"/>
            </w:pPr>
            <w:r>
              <w:t>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106.35</w:t>
            </w:r>
          </w:p>
        </w:tc>
        <w:tc>
          <w:tcPr>
            <w:tcW w:w="1361" w:type="dxa"/>
            <w:vAlign w:val="center"/>
          </w:tcPr>
          <w:p>
            <w:pPr>
              <w:pStyle w:val="12"/>
            </w:pPr>
            <w:r>
              <w:t>106.35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27.86</w:t>
            </w:r>
          </w:p>
        </w:tc>
        <w:tc>
          <w:tcPr>
            <w:tcW w:w="1361" w:type="dxa"/>
            <w:vAlign w:val="center"/>
          </w:tcPr>
          <w:p>
            <w:pPr>
              <w:pStyle w:val="12"/>
            </w:pPr>
            <w:r>
              <w:t>27.86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27.98</w:t>
            </w:r>
          </w:p>
        </w:tc>
        <w:tc>
          <w:tcPr>
            <w:tcW w:w="1361" w:type="dxa"/>
            <w:vAlign w:val="center"/>
          </w:tcPr>
          <w:p>
            <w:pPr>
              <w:pStyle w:val="12"/>
            </w:pPr>
            <w:r>
              <w:t>27.98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45.79</w:t>
            </w:r>
          </w:p>
        </w:tc>
        <w:tc>
          <w:tcPr>
            <w:tcW w:w="1361" w:type="dxa"/>
            <w:vAlign w:val="center"/>
          </w:tcPr>
          <w:p>
            <w:pPr>
              <w:pStyle w:val="12"/>
            </w:pPr>
            <w:r>
              <w:t>45.79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4.72</w:t>
            </w:r>
          </w:p>
        </w:tc>
        <w:tc>
          <w:tcPr>
            <w:tcW w:w="1361" w:type="dxa"/>
            <w:vAlign w:val="center"/>
          </w:tcPr>
          <w:p>
            <w:pPr>
              <w:pStyle w:val="12"/>
            </w:pPr>
            <w:r>
              <w:t>4.72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0.60</w:t>
            </w:r>
          </w:p>
        </w:tc>
        <w:tc>
          <w:tcPr>
            <w:tcW w:w="1361" w:type="dxa"/>
            <w:vAlign w:val="center"/>
          </w:tcPr>
          <w:p>
            <w:pPr>
              <w:pStyle w:val="12"/>
            </w:pPr>
          </w:p>
        </w:tc>
        <w:tc>
          <w:tcPr>
            <w:tcW w:w="1361" w:type="dxa"/>
            <w:vAlign w:val="center"/>
          </w:tcPr>
          <w:p>
            <w:pPr>
              <w:pStyle w:val="12"/>
            </w:pPr>
            <w:r>
              <w:t>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0.60</w:t>
            </w:r>
          </w:p>
        </w:tc>
        <w:tc>
          <w:tcPr>
            <w:tcW w:w="1361" w:type="dxa"/>
            <w:vAlign w:val="center"/>
          </w:tcPr>
          <w:p>
            <w:pPr>
              <w:pStyle w:val="12"/>
            </w:pPr>
          </w:p>
        </w:tc>
        <w:tc>
          <w:tcPr>
            <w:tcW w:w="1361" w:type="dxa"/>
            <w:vAlign w:val="center"/>
          </w:tcPr>
          <w:p>
            <w:pPr>
              <w:pStyle w:val="12"/>
            </w:pPr>
            <w:r>
              <w:t>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33.29</w:t>
            </w:r>
          </w:p>
        </w:tc>
        <w:tc>
          <w:tcPr>
            <w:tcW w:w="1361" w:type="dxa"/>
            <w:vAlign w:val="center"/>
          </w:tcPr>
          <w:p>
            <w:pPr>
              <w:pStyle w:val="12"/>
            </w:pPr>
            <w:r>
              <w:t>33.29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33.29</w:t>
            </w:r>
          </w:p>
        </w:tc>
        <w:tc>
          <w:tcPr>
            <w:tcW w:w="1361" w:type="dxa"/>
            <w:vAlign w:val="center"/>
          </w:tcPr>
          <w:p>
            <w:pPr>
              <w:pStyle w:val="12"/>
            </w:pPr>
            <w:r>
              <w:t>33.29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10.70</w:t>
            </w:r>
          </w:p>
        </w:tc>
        <w:tc>
          <w:tcPr>
            <w:tcW w:w="1361" w:type="dxa"/>
            <w:vAlign w:val="center"/>
          </w:tcPr>
          <w:p>
            <w:pPr>
              <w:pStyle w:val="12"/>
            </w:pPr>
            <w:r>
              <w:t>10.70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12.10</w:t>
            </w:r>
          </w:p>
        </w:tc>
        <w:tc>
          <w:tcPr>
            <w:tcW w:w="1361" w:type="dxa"/>
            <w:vAlign w:val="center"/>
          </w:tcPr>
          <w:p>
            <w:pPr>
              <w:pStyle w:val="12"/>
            </w:pPr>
            <w:r>
              <w:t>12.10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10.49</w:t>
            </w:r>
          </w:p>
        </w:tc>
        <w:tc>
          <w:tcPr>
            <w:tcW w:w="1361" w:type="dxa"/>
            <w:vAlign w:val="center"/>
          </w:tcPr>
          <w:p>
            <w:pPr>
              <w:pStyle w:val="12"/>
            </w:pPr>
            <w:r>
              <w:t>10.49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16.98</w:t>
            </w:r>
          </w:p>
        </w:tc>
        <w:tc>
          <w:tcPr>
            <w:tcW w:w="1361" w:type="dxa"/>
            <w:vAlign w:val="center"/>
          </w:tcPr>
          <w:p>
            <w:pPr>
              <w:pStyle w:val="12"/>
            </w:pPr>
          </w:p>
        </w:tc>
        <w:tc>
          <w:tcPr>
            <w:tcW w:w="1361" w:type="dxa"/>
            <w:vAlign w:val="center"/>
          </w:tcPr>
          <w:p>
            <w:pPr>
              <w:pStyle w:val="12"/>
            </w:pPr>
            <w:r>
              <w:t>16.98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11.98</w:t>
            </w:r>
          </w:p>
        </w:tc>
        <w:tc>
          <w:tcPr>
            <w:tcW w:w="1361" w:type="dxa"/>
            <w:vAlign w:val="center"/>
          </w:tcPr>
          <w:p>
            <w:pPr>
              <w:pStyle w:val="12"/>
            </w:pPr>
          </w:p>
        </w:tc>
        <w:tc>
          <w:tcPr>
            <w:tcW w:w="1361" w:type="dxa"/>
            <w:vAlign w:val="center"/>
          </w:tcPr>
          <w:p>
            <w:pPr>
              <w:pStyle w:val="12"/>
            </w:pPr>
            <w:r>
              <w:t>11.98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2110401</w:t>
            </w:r>
          </w:p>
        </w:tc>
        <w:tc>
          <w:tcPr>
            <w:tcW w:w="4535" w:type="dxa"/>
            <w:vAlign w:val="center"/>
          </w:tcPr>
          <w:p>
            <w:pPr>
              <w:pStyle w:val="13"/>
            </w:pPr>
            <w:r>
              <w:t>生态保护</w:t>
            </w:r>
          </w:p>
        </w:tc>
        <w:tc>
          <w:tcPr>
            <w:tcW w:w="1361" w:type="dxa"/>
            <w:vAlign w:val="center"/>
          </w:tcPr>
          <w:p>
            <w:pPr>
              <w:pStyle w:val="12"/>
            </w:pPr>
            <w:r>
              <w:t>2.38</w:t>
            </w:r>
          </w:p>
        </w:tc>
        <w:tc>
          <w:tcPr>
            <w:tcW w:w="1361" w:type="dxa"/>
            <w:vAlign w:val="center"/>
          </w:tcPr>
          <w:p>
            <w:pPr>
              <w:pStyle w:val="12"/>
            </w:pPr>
          </w:p>
        </w:tc>
        <w:tc>
          <w:tcPr>
            <w:tcW w:w="1361" w:type="dxa"/>
            <w:vAlign w:val="center"/>
          </w:tcPr>
          <w:p>
            <w:pPr>
              <w:pStyle w:val="12"/>
            </w:pPr>
            <w:r>
              <w:t>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9.60</w:t>
            </w:r>
          </w:p>
        </w:tc>
        <w:tc>
          <w:tcPr>
            <w:tcW w:w="1361" w:type="dxa"/>
            <w:vAlign w:val="center"/>
          </w:tcPr>
          <w:p>
            <w:pPr>
              <w:pStyle w:val="12"/>
            </w:pPr>
          </w:p>
        </w:tc>
        <w:tc>
          <w:tcPr>
            <w:tcW w:w="1361" w:type="dxa"/>
            <w:vAlign w:val="center"/>
          </w:tcPr>
          <w:p>
            <w:pPr>
              <w:pStyle w:val="12"/>
            </w:pPr>
            <w:r>
              <w:t>9.60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356.50</w:t>
            </w:r>
          </w:p>
        </w:tc>
        <w:tc>
          <w:tcPr>
            <w:tcW w:w="1361" w:type="dxa"/>
            <w:vAlign w:val="center"/>
          </w:tcPr>
          <w:p>
            <w:pPr>
              <w:pStyle w:val="12"/>
            </w:pPr>
          </w:p>
        </w:tc>
        <w:tc>
          <w:tcPr>
            <w:tcW w:w="1361" w:type="dxa"/>
            <w:vAlign w:val="center"/>
          </w:tcPr>
          <w:p>
            <w:pPr>
              <w:pStyle w:val="12"/>
            </w:pPr>
            <w:r>
              <w:t>356.50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356.50</w:t>
            </w:r>
          </w:p>
        </w:tc>
        <w:tc>
          <w:tcPr>
            <w:tcW w:w="1361" w:type="dxa"/>
            <w:vAlign w:val="center"/>
          </w:tcPr>
          <w:p>
            <w:pPr>
              <w:pStyle w:val="12"/>
            </w:pPr>
          </w:p>
        </w:tc>
        <w:tc>
          <w:tcPr>
            <w:tcW w:w="1361" w:type="dxa"/>
            <w:vAlign w:val="center"/>
          </w:tcPr>
          <w:p>
            <w:pPr>
              <w:pStyle w:val="12"/>
            </w:pPr>
            <w:r>
              <w:t>356.50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296.50</w:t>
            </w:r>
          </w:p>
        </w:tc>
        <w:tc>
          <w:tcPr>
            <w:tcW w:w="1361" w:type="dxa"/>
            <w:vAlign w:val="center"/>
          </w:tcPr>
          <w:p>
            <w:pPr>
              <w:pStyle w:val="12"/>
            </w:pPr>
          </w:p>
        </w:tc>
        <w:tc>
          <w:tcPr>
            <w:tcW w:w="1361" w:type="dxa"/>
            <w:vAlign w:val="center"/>
          </w:tcPr>
          <w:p>
            <w:pPr>
              <w:pStyle w:val="12"/>
            </w:pPr>
            <w:r>
              <w:t>296.50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34.61</w:t>
            </w:r>
          </w:p>
        </w:tc>
        <w:tc>
          <w:tcPr>
            <w:tcW w:w="1361" w:type="dxa"/>
            <w:vAlign w:val="center"/>
          </w:tcPr>
          <w:p>
            <w:pPr>
              <w:pStyle w:val="12"/>
            </w:pPr>
            <w:r>
              <w:t>34.61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34.61</w:t>
            </w:r>
          </w:p>
        </w:tc>
        <w:tc>
          <w:tcPr>
            <w:tcW w:w="1361" w:type="dxa"/>
            <w:vAlign w:val="center"/>
          </w:tcPr>
          <w:p>
            <w:pPr>
              <w:pStyle w:val="12"/>
            </w:pPr>
            <w:r>
              <w:t>34.61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34.61</w:t>
            </w:r>
          </w:p>
        </w:tc>
        <w:tc>
          <w:tcPr>
            <w:tcW w:w="1361" w:type="dxa"/>
            <w:vAlign w:val="center"/>
          </w:tcPr>
          <w:p>
            <w:pPr>
              <w:pStyle w:val="12"/>
            </w:pPr>
            <w:r>
              <w:t>34.61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978.38</w:t>
            </w:r>
          </w:p>
        </w:tc>
        <w:tc>
          <w:tcPr>
            <w:tcW w:w="3402" w:type="dxa"/>
            <w:vAlign w:val="center"/>
          </w:tcPr>
          <w:p>
            <w:pPr>
              <w:pStyle w:val="13"/>
            </w:pPr>
            <w:r>
              <w:t>一、一般公共服务支出</w:t>
            </w:r>
          </w:p>
        </w:tc>
        <w:tc>
          <w:tcPr>
            <w:tcW w:w="1474" w:type="dxa"/>
            <w:vAlign w:val="center"/>
          </w:tcPr>
          <w:p>
            <w:pPr>
              <w:pStyle w:val="12"/>
            </w:pPr>
            <w:r>
              <w:t>490.05</w:t>
            </w:r>
          </w:p>
        </w:tc>
        <w:tc>
          <w:tcPr>
            <w:tcW w:w="1474" w:type="dxa"/>
            <w:vAlign w:val="center"/>
          </w:tcPr>
          <w:p>
            <w:pPr>
              <w:pStyle w:val="12"/>
            </w:pPr>
            <w:r>
              <w:t>490.05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106.95</w:t>
            </w:r>
          </w:p>
        </w:tc>
        <w:tc>
          <w:tcPr>
            <w:tcW w:w="1474" w:type="dxa"/>
            <w:vAlign w:val="center"/>
          </w:tcPr>
          <w:p>
            <w:pPr>
              <w:pStyle w:val="12"/>
            </w:pPr>
            <w:r>
              <w:t>106.95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33.29</w:t>
            </w:r>
          </w:p>
        </w:tc>
        <w:tc>
          <w:tcPr>
            <w:tcW w:w="1474" w:type="dxa"/>
            <w:vAlign w:val="center"/>
          </w:tcPr>
          <w:p>
            <w:pPr>
              <w:pStyle w:val="12"/>
            </w:pPr>
            <w:r>
              <w:t>33.29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16.98</w:t>
            </w:r>
          </w:p>
        </w:tc>
        <w:tc>
          <w:tcPr>
            <w:tcW w:w="1474" w:type="dxa"/>
            <w:vAlign w:val="center"/>
          </w:tcPr>
          <w:p>
            <w:pPr>
              <w:pStyle w:val="12"/>
            </w:pPr>
            <w:r>
              <w:t>16.98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356.50</w:t>
            </w:r>
          </w:p>
        </w:tc>
        <w:tc>
          <w:tcPr>
            <w:tcW w:w="1474" w:type="dxa"/>
            <w:vAlign w:val="center"/>
          </w:tcPr>
          <w:p>
            <w:pPr>
              <w:pStyle w:val="12"/>
            </w:pPr>
            <w:r>
              <w:t>356.50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34.61</w:t>
            </w:r>
          </w:p>
        </w:tc>
        <w:tc>
          <w:tcPr>
            <w:tcW w:w="1474" w:type="dxa"/>
            <w:vAlign w:val="center"/>
          </w:tcPr>
          <w:p>
            <w:pPr>
              <w:pStyle w:val="12"/>
            </w:pPr>
            <w:r>
              <w:t>34.61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978.38</w:t>
            </w:r>
          </w:p>
        </w:tc>
        <w:tc>
          <w:tcPr>
            <w:tcW w:w="3402" w:type="dxa"/>
            <w:vAlign w:val="center"/>
          </w:tcPr>
          <w:p>
            <w:pPr>
              <w:pStyle w:val="15"/>
            </w:pPr>
            <w:r>
              <w:t>本年支出合计</w:t>
            </w:r>
          </w:p>
        </w:tc>
        <w:tc>
          <w:tcPr>
            <w:tcW w:w="1474" w:type="dxa"/>
            <w:vAlign w:val="center"/>
          </w:tcPr>
          <w:p>
            <w:pPr>
              <w:pStyle w:val="16"/>
            </w:pPr>
            <w:r>
              <w:t>1038.38</w:t>
            </w:r>
          </w:p>
        </w:tc>
        <w:tc>
          <w:tcPr>
            <w:tcW w:w="1474" w:type="dxa"/>
            <w:vAlign w:val="center"/>
          </w:tcPr>
          <w:p>
            <w:pPr>
              <w:pStyle w:val="16"/>
            </w:pPr>
            <w:r>
              <w:t>1038.38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60.00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60.00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1038.38</w:t>
            </w:r>
          </w:p>
        </w:tc>
        <w:tc>
          <w:tcPr>
            <w:tcW w:w="3402" w:type="dxa"/>
            <w:vAlign w:val="center"/>
          </w:tcPr>
          <w:p>
            <w:pPr>
              <w:pStyle w:val="15"/>
            </w:pPr>
            <w:r>
              <w:t>支出总计</w:t>
            </w:r>
          </w:p>
        </w:tc>
        <w:tc>
          <w:tcPr>
            <w:tcW w:w="1474" w:type="dxa"/>
            <w:vAlign w:val="center"/>
          </w:tcPr>
          <w:p>
            <w:pPr>
              <w:pStyle w:val="16"/>
            </w:pPr>
            <w:r>
              <w:t>1038.38</w:t>
            </w:r>
          </w:p>
        </w:tc>
        <w:tc>
          <w:tcPr>
            <w:tcW w:w="1474" w:type="dxa"/>
            <w:vAlign w:val="center"/>
          </w:tcPr>
          <w:p>
            <w:pPr>
              <w:pStyle w:val="16"/>
            </w:pPr>
            <w:r>
              <w:t>1038.38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1038.38</w:t>
            </w:r>
          </w:p>
        </w:tc>
        <w:tc>
          <w:tcPr>
            <w:tcW w:w="2551" w:type="dxa"/>
            <w:vAlign w:val="center"/>
          </w:tcPr>
          <w:p>
            <w:pPr>
              <w:pStyle w:val="16"/>
            </w:pPr>
            <w:r>
              <w:t>591.95</w:t>
            </w:r>
          </w:p>
        </w:tc>
        <w:tc>
          <w:tcPr>
            <w:tcW w:w="2551" w:type="dxa"/>
            <w:vAlign w:val="center"/>
          </w:tcPr>
          <w:p>
            <w:pPr>
              <w:pStyle w:val="16"/>
            </w:pPr>
            <w:r>
              <w:t>446.43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490.05</w:t>
            </w:r>
          </w:p>
        </w:tc>
        <w:tc>
          <w:tcPr>
            <w:tcW w:w="2551" w:type="dxa"/>
            <w:vAlign w:val="center"/>
          </w:tcPr>
          <w:p>
            <w:pPr>
              <w:pStyle w:val="12"/>
            </w:pPr>
            <w:r>
              <w:t>417.70</w:t>
            </w:r>
          </w:p>
        </w:tc>
        <w:tc>
          <w:tcPr>
            <w:tcW w:w="2551" w:type="dxa"/>
            <w:vAlign w:val="center"/>
          </w:tcPr>
          <w:p>
            <w:pPr>
              <w:pStyle w:val="12"/>
            </w:pPr>
            <w:r>
              <w:t>72.35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482.05</w:t>
            </w:r>
          </w:p>
        </w:tc>
        <w:tc>
          <w:tcPr>
            <w:tcW w:w="2551" w:type="dxa"/>
            <w:vAlign w:val="center"/>
          </w:tcPr>
          <w:p>
            <w:pPr>
              <w:pStyle w:val="12"/>
            </w:pPr>
            <w:r>
              <w:t>417.70</w:t>
            </w:r>
          </w:p>
        </w:tc>
        <w:tc>
          <w:tcPr>
            <w:tcW w:w="2551" w:type="dxa"/>
            <w:vAlign w:val="center"/>
          </w:tcPr>
          <w:p>
            <w:pPr>
              <w:pStyle w:val="12"/>
            </w:pPr>
            <w:r>
              <w:t>64.35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230.17</w:t>
            </w:r>
          </w:p>
        </w:tc>
        <w:tc>
          <w:tcPr>
            <w:tcW w:w="2551" w:type="dxa"/>
            <w:vAlign w:val="center"/>
          </w:tcPr>
          <w:p>
            <w:pPr>
              <w:pStyle w:val="12"/>
            </w:pPr>
            <w:r>
              <w:t>230.17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64.35</w:t>
            </w:r>
          </w:p>
        </w:tc>
        <w:tc>
          <w:tcPr>
            <w:tcW w:w="2551" w:type="dxa"/>
            <w:vAlign w:val="center"/>
          </w:tcPr>
          <w:p>
            <w:pPr>
              <w:pStyle w:val="12"/>
            </w:pPr>
          </w:p>
        </w:tc>
        <w:tc>
          <w:tcPr>
            <w:tcW w:w="2551" w:type="dxa"/>
            <w:vAlign w:val="center"/>
          </w:tcPr>
          <w:p>
            <w:pPr>
              <w:pStyle w:val="12"/>
            </w:pPr>
            <w:r>
              <w:t>64.35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187.53</w:t>
            </w:r>
          </w:p>
        </w:tc>
        <w:tc>
          <w:tcPr>
            <w:tcW w:w="2551" w:type="dxa"/>
            <w:vAlign w:val="center"/>
          </w:tcPr>
          <w:p>
            <w:pPr>
              <w:pStyle w:val="12"/>
            </w:pPr>
            <w:r>
              <w:t>187.53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106.95</w:t>
            </w:r>
          </w:p>
        </w:tc>
        <w:tc>
          <w:tcPr>
            <w:tcW w:w="2551" w:type="dxa"/>
            <w:vAlign w:val="center"/>
          </w:tcPr>
          <w:p>
            <w:pPr>
              <w:pStyle w:val="12"/>
            </w:pPr>
            <w:r>
              <w:t>106.35</w:t>
            </w: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106.35</w:t>
            </w:r>
          </w:p>
        </w:tc>
        <w:tc>
          <w:tcPr>
            <w:tcW w:w="2551" w:type="dxa"/>
            <w:vAlign w:val="center"/>
          </w:tcPr>
          <w:p>
            <w:pPr>
              <w:pStyle w:val="12"/>
            </w:pPr>
            <w:r>
              <w:t>106.35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27.86</w:t>
            </w:r>
          </w:p>
        </w:tc>
        <w:tc>
          <w:tcPr>
            <w:tcW w:w="2551" w:type="dxa"/>
            <w:vAlign w:val="center"/>
          </w:tcPr>
          <w:p>
            <w:pPr>
              <w:pStyle w:val="12"/>
            </w:pPr>
            <w:r>
              <w:t>27.86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27.98</w:t>
            </w:r>
          </w:p>
        </w:tc>
        <w:tc>
          <w:tcPr>
            <w:tcW w:w="2551" w:type="dxa"/>
            <w:vAlign w:val="center"/>
          </w:tcPr>
          <w:p>
            <w:pPr>
              <w:pStyle w:val="12"/>
            </w:pPr>
            <w:r>
              <w:t>27.98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45.79</w:t>
            </w:r>
          </w:p>
        </w:tc>
        <w:tc>
          <w:tcPr>
            <w:tcW w:w="2551" w:type="dxa"/>
            <w:vAlign w:val="center"/>
          </w:tcPr>
          <w:p>
            <w:pPr>
              <w:pStyle w:val="12"/>
            </w:pPr>
            <w:r>
              <w:t>45.79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4.72</w:t>
            </w:r>
          </w:p>
        </w:tc>
        <w:tc>
          <w:tcPr>
            <w:tcW w:w="2551" w:type="dxa"/>
            <w:vAlign w:val="center"/>
          </w:tcPr>
          <w:p>
            <w:pPr>
              <w:pStyle w:val="12"/>
            </w:pPr>
            <w:r>
              <w:t>4.72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33.29</w:t>
            </w:r>
          </w:p>
        </w:tc>
        <w:tc>
          <w:tcPr>
            <w:tcW w:w="2551" w:type="dxa"/>
            <w:vAlign w:val="center"/>
          </w:tcPr>
          <w:p>
            <w:pPr>
              <w:pStyle w:val="12"/>
            </w:pPr>
            <w:r>
              <w:t>33.29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33.29</w:t>
            </w:r>
          </w:p>
        </w:tc>
        <w:tc>
          <w:tcPr>
            <w:tcW w:w="2551" w:type="dxa"/>
            <w:vAlign w:val="center"/>
          </w:tcPr>
          <w:p>
            <w:pPr>
              <w:pStyle w:val="12"/>
            </w:pPr>
            <w:r>
              <w:t>33.29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10.70</w:t>
            </w:r>
          </w:p>
        </w:tc>
        <w:tc>
          <w:tcPr>
            <w:tcW w:w="2551" w:type="dxa"/>
            <w:vAlign w:val="center"/>
          </w:tcPr>
          <w:p>
            <w:pPr>
              <w:pStyle w:val="12"/>
            </w:pPr>
            <w:r>
              <w:t>10.70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12.10</w:t>
            </w:r>
          </w:p>
        </w:tc>
        <w:tc>
          <w:tcPr>
            <w:tcW w:w="2551" w:type="dxa"/>
            <w:vAlign w:val="center"/>
          </w:tcPr>
          <w:p>
            <w:pPr>
              <w:pStyle w:val="12"/>
            </w:pPr>
            <w:r>
              <w:t>12.10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10.49</w:t>
            </w:r>
          </w:p>
        </w:tc>
        <w:tc>
          <w:tcPr>
            <w:tcW w:w="2551" w:type="dxa"/>
            <w:vAlign w:val="center"/>
          </w:tcPr>
          <w:p>
            <w:pPr>
              <w:pStyle w:val="12"/>
            </w:pPr>
            <w:r>
              <w:t>10.49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16.98</w:t>
            </w:r>
          </w:p>
        </w:tc>
        <w:tc>
          <w:tcPr>
            <w:tcW w:w="2551" w:type="dxa"/>
            <w:vAlign w:val="center"/>
          </w:tcPr>
          <w:p>
            <w:pPr>
              <w:pStyle w:val="12"/>
            </w:pPr>
          </w:p>
        </w:tc>
        <w:tc>
          <w:tcPr>
            <w:tcW w:w="2551" w:type="dxa"/>
            <w:vAlign w:val="center"/>
          </w:tcPr>
          <w:p>
            <w:pPr>
              <w:pStyle w:val="12"/>
            </w:pPr>
            <w:r>
              <w:t>16.98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11.98</w:t>
            </w:r>
          </w:p>
        </w:tc>
        <w:tc>
          <w:tcPr>
            <w:tcW w:w="2551" w:type="dxa"/>
            <w:vAlign w:val="center"/>
          </w:tcPr>
          <w:p>
            <w:pPr>
              <w:pStyle w:val="12"/>
            </w:pPr>
          </w:p>
        </w:tc>
        <w:tc>
          <w:tcPr>
            <w:tcW w:w="2551" w:type="dxa"/>
            <w:vAlign w:val="center"/>
          </w:tcPr>
          <w:p>
            <w:pPr>
              <w:pStyle w:val="12"/>
            </w:pPr>
            <w:r>
              <w:t>11.98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2.38</w:t>
            </w:r>
          </w:p>
        </w:tc>
        <w:tc>
          <w:tcPr>
            <w:tcW w:w="2551" w:type="dxa"/>
            <w:vAlign w:val="center"/>
          </w:tcPr>
          <w:p>
            <w:pPr>
              <w:pStyle w:val="12"/>
            </w:pPr>
          </w:p>
        </w:tc>
        <w:tc>
          <w:tcPr>
            <w:tcW w:w="2551" w:type="dxa"/>
            <w:vAlign w:val="center"/>
          </w:tcPr>
          <w:p>
            <w:pPr>
              <w:pStyle w:val="12"/>
            </w:pPr>
            <w:r>
              <w:t>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9.60</w:t>
            </w:r>
          </w:p>
        </w:tc>
        <w:tc>
          <w:tcPr>
            <w:tcW w:w="2551" w:type="dxa"/>
            <w:vAlign w:val="center"/>
          </w:tcPr>
          <w:p>
            <w:pPr>
              <w:pStyle w:val="12"/>
            </w:pPr>
          </w:p>
        </w:tc>
        <w:tc>
          <w:tcPr>
            <w:tcW w:w="2551" w:type="dxa"/>
            <w:vAlign w:val="center"/>
          </w:tcPr>
          <w:p>
            <w:pPr>
              <w:pStyle w:val="12"/>
            </w:pPr>
            <w:r>
              <w:t>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356.50</w:t>
            </w:r>
          </w:p>
        </w:tc>
        <w:tc>
          <w:tcPr>
            <w:tcW w:w="2551" w:type="dxa"/>
            <w:vAlign w:val="center"/>
          </w:tcPr>
          <w:p>
            <w:pPr>
              <w:pStyle w:val="12"/>
            </w:pPr>
          </w:p>
        </w:tc>
        <w:tc>
          <w:tcPr>
            <w:tcW w:w="2551" w:type="dxa"/>
            <w:vAlign w:val="center"/>
          </w:tcPr>
          <w:p>
            <w:pPr>
              <w:pStyle w:val="12"/>
            </w:pPr>
            <w:r>
              <w:t>356.50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356.50</w:t>
            </w:r>
          </w:p>
        </w:tc>
        <w:tc>
          <w:tcPr>
            <w:tcW w:w="2551" w:type="dxa"/>
            <w:vAlign w:val="center"/>
          </w:tcPr>
          <w:p>
            <w:pPr>
              <w:pStyle w:val="12"/>
            </w:pPr>
          </w:p>
        </w:tc>
        <w:tc>
          <w:tcPr>
            <w:tcW w:w="2551" w:type="dxa"/>
            <w:vAlign w:val="center"/>
          </w:tcPr>
          <w:p>
            <w:pPr>
              <w:pStyle w:val="12"/>
            </w:pPr>
            <w:r>
              <w:t>356.50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296.50</w:t>
            </w:r>
          </w:p>
        </w:tc>
        <w:tc>
          <w:tcPr>
            <w:tcW w:w="2551" w:type="dxa"/>
            <w:vAlign w:val="center"/>
          </w:tcPr>
          <w:p>
            <w:pPr>
              <w:pStyle w:val="12"/>
            </w:pPr>
          </w:p>
        </w:tc>
        <w:tc>
          <w:tcPr>
            <w:tcW w:w="2551" w:type="dxa"/>
            <w:vAlign w:val="center"/>
          </w:tcPr>
          <w:p>
            <w:pPr>
              <w:pStyle w:val="12"/>
            </w:pPr>
            <w:r>
              <w:t>296.50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34.61</w:t>
            </w:r>
          </w:p>
        </w:tc>
        <w:tc>
          <w:tcPr>
            <w:tcW w:w="2551" w:type="dxa"/>
            <w:vAlign w:val="center"/>
          </w:tcPr>
          <w:p>
            <w:pPr>
              <w:pStyle w:val="12"/>
            </w:pPr>
            <w:r>
              <w:t>34.61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34.61</w:t>
            </w:r>
          </w:p>
        </w:tc>
        <w:tc>
          <w:tcPr>
            <w:tcW w:w="2551" w:type="dxa"/>
            <w:vAlign w:val="center"/>
          </w:tcPr>
          <w:p>
            <w:pPr>
              <w:pStyle w:val="12"/>
            </w:pPr>
            <w:r>
              <w:t>34.61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34.61</w:t>
            </w:r>
          </w:p>
        </w:tc>
        <w:tc>
          <w:tcPr>
            <w:tcW w:w="2551" w:type="dxa"/>
            <w:vAlign w:val="center"/>
          </w:tcPr>
          <w:p>
            <w:pPr>
              <w:pStyle w:val="12"/>
            </w:pPr>
            <w:r>
              <w:t>34.61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591.95</w:t>
            </w:r>
          </w:p>
        </w:tc>
        <w:tc>
          <w:tcPr>
            <w:tcW w:w="2551" w:type="dxa"/>
            <w:vAlign w:val="center"/>
          </w:tcPr>
          <w:p>
            <w:pPr>
              <w:pStyle w:val="16"/>
            </w:pPr>
            <w:r>
              <w:t>534.24</w:t>
            </w:r>
          </w:p>
        </w:tc>
        <w:tc>
          <w:tcPr>
            <w:tcW w:w="2551" w:type="dxa"/>
            <w:vAlign w:val="center"/>
          </w:tcPr>
          <w:p>
            <w:pPr>
              <w:pStyle w:val="16"/>
            </w:pPr>
            <w:r>
              <w:t>57.71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476.38</w:t>
            </w:r>
          </w:p>
        </w:tc>
        <w:tc>
          <w:tcPr>
            <w:tcW w:w="2551" w:type="dxa"/>
            <w:vAlign w:val="center"/>
          </w:tcPr>
          <w:p>
            <w:pPr>
              <w:pStyle w:val="12"/>
            </w:pPr>
            <w:r>
              <w:t>476.38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184.47</w:t>
            </w:r>
          </w:p>
        </w:tc>
        <w:tc>
          <w:tcPr>
            <w:tcW w:w="2551" w:type="dxa"/>
            <w:vAlign w:val="center"/>
          </w:tcPr>
          <w:p>
            <w:pPr>
              <w:pStyle w:val="12"/>
            </w:pPr>
            <w:r>
              <w:t>184.47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79.58</w:t>
            </w:r>
          </w:p>
        </w:tc>
        <w:tc>
          <w:tcPr>
            <w:tcW w:w="2551" w:type="dxa"/>
            <w:vAlign w:val="center"/>
          </w:tcPr>
          <w:p>
            <w:pPr>
              <w:pStyle w:val="12"/>
            </w:pPr>
            <w:r>
              <w:t>79.58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31.35</w:t>
            </w:r>
          </w:p>
        </w:tc>
        <w:tc>
          <w:tcPr>
            <w:tcW w:w="2551" w:type="dxa"/>
            <w:vAlign w:val="center"/>
          </w:tcPr>
          <w:p>
            <w:pPr>
              <w:pStyle w:val="12"/>
            </w:pPr>
            <w:r>
              <w:t>31.35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59.84</w:t>
            </w:r>
          </w:p>
        </w:tc>
        <w:tc>
          <w:tcPr>
            <w:tcW w:w="2551" w:type="dxa"/>
            <w:vAlign w:val="center"/>
          </w:tcPr>
          <w:p>
            <w:pPr>
              <w:pStyle w:val="12"/>
            </w:pPr>
            <w:r>
              <w:t>59.84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45.79</w:t>
            </w:r>
          </w:p>
        </w:tc>
        <w:tc>
          <w:tcPr>
            <w:tcW w:w="2551" w:type="dxa"/>
            <w:vAlign w:val="center"/>
          </w:tcPr>
          <w:p>
            <w:pPr>
              <w:pStyle w:val="12"/>
            </w:pPr>
            <w:r>
              <w:t>45.79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4.72</w:t>
            </w:r>
          </w:p>
        </w:tc>
        <w:tc>
          <w:tcPr>
            <w:tcW w:w="2551" w:type="dxa"/>
            <w:vAlign w:val="center"/>
          </w:tcPr>
          <w:p>
            <w:pPr>
              <w:pStyle w:val="12"/>
            </w:pPr>
            <w:r>
              <w:t>4.72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22.80</w:t>
            </w:r>
          </w:p>
        </w:tc>
        <w:tc>
          <w:tcPr>
            <w:tcW w:w="2551" w:type="dxa"/>
            <w:vAlign w:val="center"/>
          </w:tcPr>
          <w:p>
            <w:pPr>
              <w:pStyle w:val="12"/>
            </w:pPr>
            <w:r>
              <w:t>22.80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10.49</w:t>
            </w:r>
          </w:p>
        </w:tc>
        <w:tc>
          <w:tcPr>
            <w:tcW w:w="2551" w:type="dxa"/>
            <w:vAlign w:val="center"/>
          </w:tcPr>
          <w:p>
            <w:pPr>
              <w:pStyle w:val="12"/>
            </w:pPr>
            <w:r>
              <w:t>10.49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2.73</w:t>
            </w:r>
          </w:p>
        </w:tc>
        <w:tc>
          <w:tcPr>
            <w:tcW w:w="2551" w:type="dxa"/>
            <w:vAlign w:val="center"/>
          </w:tcPr>
          <w:p>
            <w:pPr>
              <w:pStyle w:val="12"/>
            </w:pPr>
            <w:r>
              <w:t>2.73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34.61</w:t>
            </w:r>
          </w:p>
        </w:tc>
        <w:tc>
          <w:tcPr>
            <w:tcW w:w="2551" w:type="dxa"/>
            <w:vAlign w:val="center"/>
          </w:tcPr>
          <w:p>
            <w:pPr>
              <w:pStyle w:val="12"/>
            </w:pPr>
            <w:r>
              <w:t>34.61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57.71</w:t>
            </w:r>
          </w:p>
        </w:tc>
        <w:tc>
          <w:tcPr>
            <w:tcW w:w="2551" w:type="dxa"/>
            <w:vAlign w:val="center"/>
          </w:tcPr>
          <w:p>
            <w:pPr>
              <w:pStyle w:val="12"/>
            </w:pPr>
          </w:p>
        </w:tc>
        <w:tc>
          <w:tcPr>
            <w:tcW w:w="2551" w:type="dxa"/>
            <w:vAlign w:val="center"/>
          </w:tcPr>
          <w:p>
            <w:pPr>
              <w:pStyle w:val="12"/>
            </w:pPr>
            <w:r>
              <w:t>57.71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5.86</w:t>
            </w:r>
          </w:p>
        </w:tc>
        <w:tc>
          <w:tcPr>
            <w:tcW w:w="2551" w:type="dxa"/>
            <w:vAlign w:val="center"/>
          </w:tcPr>
          <w:p>
            <w:pPr>
              <w:pStyle w:val="12"/>
            </w:pPr>
          </w:p>
        </w:tc>
        <w:tc>
          <w:tcPr>
            <w:tcW w:w="2551" w:type="dxa"/>
            <w:vAlign w:val="center"/>
          </w:tcPr>
          <w:p>
            <w:pPr>
              <w:pStyle w:val="12"/>
            </w:pPr>
            <w:r>
              <w:t>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6.50</w:t>
            </w:r>
          </w:p>
        </w:tc>
        <w:tc>
          <w:tcPr>
            <w:tcW w:w="2551" w:type="dxa"/>
            <w:vAlign w:val="center"/>
          </w:tcPr>
          <w:p>
            <w:pPr>
              <w:pStyle w:val="12"/>
            </w:pPr>
          </w:p>
        </w:tc>
        <w:tc>
          <w:tcPr>
            <w:tcW w:w="2551" w:type="dxa"/>
            <w:vAlign w:val="center"/>
          </w:tcPr>
          <w:p>
            <w:pPr>
              <w:pStyle w:val="12"/>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8.66</w:t>
            </w:r>
          </w:p>
        </w:tc>
        <w:tc>
          <w:tcPr>
            <w:tcW w:w="2551" w:type="dxa"/>
            <w:vAlign w:val="center"/>
          </w:tcPr>
          <w:p>
            <w:pPr>
              <w:pStyle w:val="12"/>
            </w:pPr>
          </w:p>
        </w:tc>
        <w:tc>
          <w:tcPr>
            <w:tcW w:w="2551" w:type="dxa"/>
            <w:vAlign w:val="center"/>
          </w:tcPr>
          <w:p>
            <w:pPr>
              <w:pStyle w:val="12"/>
            </w:pPr>
            <w:r>
              <w:t>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6.24</w:t>
            </w:r>
          </w:p>
        </w:tc>
        <w:tc>
          <w:tcPr>
            <w:tcW w:w="2551" w:type="dxa"/>
            <w:vAlign w:val="center"/>
          </w:tcPr>
          <w:p>
            <w:pPr>
              <w:pStyle w:val="12"/>
            </w:pPr>
          </w:p>
        </w:tc>
        <w:tc>
          <w:tcPr>
            <w:tcW w:w="2551" w:type="dxa"/>
            <w:vAlign w:val="center"/>
          </w:tcPr>
          <w:p>
            <w:pPr>
              <w:pStyle w:val="12"/>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1.52</w:t>
            </w:r>
          </w:p>
        </w:tc>
        <w:tc>
          <w:tcPr>
            <w:tcW w:w="2551" w:type="dxa"/>
            <w:vAlign w:val="center"/>
          </w:tcPr>
          <w:p>
            <w:pPr>
              <w:pStyle w:val="12"/>
            </w:pPr>
          </w:p>
        </w:tc>
        <w:tc>
          <w:tcPr>
            <w:tcW w:w="2551" w:type="dxa"/>
            <w:vAlign w:val="center"/>
          </w:tcPr>
          <w:p>
            <w:pPr>
              <w:pStyle w:val="12"/>
            </w:pPr>
            <w:r>
              <w:t>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2.89</w:t>
            </w:r>
          </w:p>
        </w:tc>
        <w:tc>
          <w:tcPr>
            <w:tcW w:w="2551" w:type="dxa"/>
            <w:vAlign w:val="center"/>
          </w:tcPr>
          <w:p>
            <w:pPr>
              <w:pStyle w:val="12"/>
            </w:pPr>
          </w:p>
        </w:tc>
        <w:tc>
          <w:tcPr>
            <w:tcW w:w="2551" w:type="dxa"/>
            <w:vAlign w:val="center"/>
          </w:tcPr>
          <w:p>
            <w:pPr>
              <w:pStyle w:val="12"/>
            </w:pPr>
            <w:r>
              <w:t>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4.62</w:t>
            </w:r>
          </w:p>
        </w:tc>
        <w:tc>
          <w:tcPr>
            <w:tcW w:w="2551" w:type="dxa"/>
            <w:vAlign w:val="center"/>
          </w:tcPr>
          <w:p>
            <w:pPr>
              <w:pStyle w:val="12"/>
            </w:pPr>
          </w:p>
        </w:tc>
        <w:tc>
          <w:tcPr>
            <w:tcW w:w="2551" w:type="dxa"/>
            <w:vAlign w:val="center"/>
          </w:tcPr>
          <w:p>
            <w:pPr>
              <w:pStyle w:val="12"/>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19.02</w:t>
            </w:r>
          </w:p>
        </w:tc>
        <w:tc>
          <w:tcPr>
            <w:tcW w:w="2551" w:type="dxa"/>
            <w:vAlign w:val="center"/>
          </w:tcPr>
          <w:p>
            <w:pPr>
              <w:pStyle w:val="12"/>
            </w:pPr>
          </w:p>
        </w:tc>
        <w:tc>
          <w:tcPr>
            <w:tcW w:w="2551" w:type="dxa"/>
            <w:vAlign w:val="center"/>
          </w:tcPr>
          <w:p>
            <w:pPr>
              <w:pStyle w:val="12"/>
            </w:pPr>
            <w:r>
              <w:t>19.02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57.86</w:t>
            </w:r>
          </w:p>
        </w:tc>
        <w:tc>
          <w:tcPr>
            <w:tcW w:w="2551" w:type="dxa"/>
            <w:vAlign w:val="center"/>
          </w:tcPr>
          <w:p>
            <w:pPr>
              <w:pStyle w:val="12"/>
            </w:pPr>
            <w:r>
              <w:t>57.86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55.84</w:t>
            </w:r>
          </w:p>
        </w:tc>
        <w:tc>
          <w:tcPr>
            <w:tcW w:w="2551" w:type="dxa"/>
            <w:vAlign w:val="center"/>
          </w:tcPr>
          <w:p>
            <w:pPr>
              <w:pStyle w:val="12"/>
            </w:pPr>
            <w:r>
              <w:t>55.84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2.02</w:t>
            </w:r>
          </w:p>
        </w:tc>
        <w:tc>
          <w:tcPr>
            <w:tcW w:w="2551" w:type="dxa"/>
            <w:vAlign w:val="center"/>
          </w:tcPr>
          <w:p>
            <w:pPr>
              <w:pStyle w:val="12"/>
            </w:pPr>
            <w:r>
              <w:t>2.02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982曲阳县路庄子乡人民政府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曲阳县路庄子乡人民政府2025年部门预算信息公开情况说明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曲阳县路庄子乡人民政府2025年部门预算信息公开情况说明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按照《中华人民共和国预算法》、《地方预决算公开操作规程》和《关于进一步推进预算公开工作的实施意见》规定，现将曲阳县路庄子乡人民政府2025年部门预算公开如下：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 确保党的路线方针政策在基层得到全面贯彻落实。</w:t>
      </w:r>
    </w:p>
    <w:p>
      <w:pPr>
        <w:pStyle w:val="18"/>
      </w:pPr>
      <w:r>
        <w:t>（三）讨论和决定本乡经济建设、政治建设、文化建设、社会建设、生态文明建设和党的建设以及乡村振兴中的重大问题。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8"/>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曲阳县路庄子乡人民政府本级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按照预算管理有关规定，目前部门预算的编制实行综合预算管理，即全部收入和支出都反映在预算中。曲阳县路庄子乡人民政府机关及所属事业单位的收支包含在部门预算中。</w:t>
      </w:r>
    </w:p>
    <w:p>
      <w:pPr>
        <w:pStyle w:val="19"/>
      </w:pPr>
      <w:r>
        <w:t>1、收入说明</w:t>
      </w:r>
    </w:p>
    <w:p>
      <w:pPr>
        <w:pStyle w:val="19"/>
      </w:pPr>
      <w:r>
        <w:t>反映本部门当年全部收入。2025年预算收入1038.38万元，其中：一般公共预算收入978.38万元，基金预算收入0.00万元，国有资本经营预算收入0.00万元，财政专户核拨收入0.00万元，单位资金收入0.00万元，上年结转结余60.00万元。</w:t>
      </w:r>
    </w:p>
    <w:p>
      <w:pPr>
        <w:pStyle w:val="19"/>
      </w:pPr>
      <w:r>
        <w:t>2、支出说明</w:t>
      </w:r>
    </w:p>
    <w:p>
      <w:pPr>
        <w:pStyle w:val="19"/>
      </w:pPr>
      <w:r>
        <w:t>收支预算总表支出栏、基本支出表、项目支出表按经济分类和支出功能分类科目编制，反映曲阳县路庄子乡人民政府年度部门预算中支出预算的总体情况。2025年支出预算1038.38万元，其中基本支出591.95万元，包括人员经费534.24万元和日常公用经费57.71万元；项目支出446.43万元，主要为主要为村党组织活动经费14.5万元，村级组织运转经费项目192万元，服务群众专项经费80万元，环境整治（人居环境）专项经费3万元，秸秆禁烧（森林防火）经费2万元，涉军公益岗人员经费51.85万元，生态护林员补助经费2.38万元，网格员生活补贴9.6万元，路庄子乡进藏老兵民调员岗位补贴0.6万元，征兵工作经费2万元，正常离任村干部生活补贴10万元，综合管理专项经费9.5万元，曲阳县下沉干部工作经费8万元，路庄子乡安羊村农村公益项目30万元，路庄子乡靳羊村农村公益项目30万元。</w:t>
      </w:r>
    </w:p>
    <w:p>
      <w:pPr>
        <w:pStyle w:val="19"/>
      </w:pPr>
      <w:r>
        <w:t>3、比上年增减情况</w:t>
      </w:r>
    </w:p>
    <w:p>
      <w:pPr>
        <w:pStyle w:val="19"/>
      </w:pPr>
      <w:r>
        <w:t>2025年预算收支安排1038.38万元，较2024年预算减少291.96万元，其中：基本支出增加2.59万元，主要为主要为2024年度事业编制调入3人，自收自支退休1人，定额退休1人，工资、保险等人员经费增加；办公费、福利费、工会经费等公用经费也相应增加。项目支出减少294.55万元，主要为主要为减少路庄子乡河洼村农村公益项目60万元，减少路庄子乡路庄子村农村公益项目100万元，减少路庄子乡曹家町农村公益项目30万元，减少路庄子乡东庄村农村公益项目150万元，路庄子乡村党组织活动经费减少8.78万元，路庄子乡机构给改革划转公益岗人员经费减少13.87万元，网格员减少0.8万元，生态护林员减少0.2万元，离任干部生活补贴增加0.5万元，增加曲阳县下沉干部工作经费8万元，增加路庄子乡安羊村农村公益项目30万元，增加路庄子乡靳羊村农村公益项目30万元，增加路庄子乡进藏老兵民调员岗位补贴0.6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2025年，我部门机关运行经费共计安排57.71万元，主要用于日常维修、办公用房水电费、办公用房取暖费、办公用房物业管理费等日常运行支出。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部门2025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开展三会一课和举行党员的培训，不断加强党员干部的积极性和参与度，充分发挥党员干部的先锋模范作用。按着既定目标不断的吸收文化素质高的积极分子加入党员大家庭，为党员干部注入新的血液。积极的开展乡村振兴工作，对脱贫村不断谋划新的产业，不断的加强脱贫村的造血能力，使脱贫户生活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2025年预算安排资金17.5万元。绩效目标设定情况：</w:t>
      </w:r>
    </w:p>
    <w:p>
      <w:pPr>
        <w:pStyle w:val="23"/>
      </w:pPr>
      <w:r>
        <w:t>（1）产出指标。综合事务工作落实到位率、综合事务工作完成及时率、完成工作项数、征兵工作完成率、征兵工作完成及时率等年度指标值均达到90%以上。</w:t>
      </w:r>
    </w:p>
    <w:p>
      <w:pPr>
        <w:pStyle w:val="23"/>
      </w:pPr>
      <w:r>
        <w:t>（2）效果指标。综合事务保障率、征兵政策知晓率年度指标值为95%。</w:t>
      </w:r>
    </w:p>
    <w:p>
      <w:pPr>
        <w:pStyle w:val="23"/>
      </w:pPr>
      <w:r>
        <w:t>（3）满意度指标。服务对象满意度，年度指标值≥95%。</w:t>
      </w:r>
    </w:p>
    <w:p>
      <w:pPr>
        <w:pStyle w:val="23"/>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296.5万元。绩效目标设定情况：</w:t>
      </w:r>
    </w:p>
    <w:p>
      <w:pPr>
        <w:pStyle w:val="23"/>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3"/>
      </w:pPr>
      <w:r>
        <w:t>（2）效果指标。后备党员干部增长率达到2%、对离任村干部的认知率、村级组织运转经费保障率达到90%以上、村级公共服务水平提升率达到8%。</w:t>
      </w:r>
    </w:p>
    <w:p>
      <w:pPr>
        <w:pStyle w:val="23"/>
      </w:pPr>
      <w:r>
        <w:t>（3）满意度指标。服务对象满意度，年度指标值≥90%。</w:t>
      </w:r>
    </w:p>
    <w:p>
      <w:pPr>
        <w:pStyle w:val="23"/>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2025年安排资金2万元。绩效目标设定情况：</w:t>
      </w:r>
    </w:p>
    <w:p>
      <w:pPr>
        <w:pStyle w:val="23"/>
      </w:pPr>
      <w:r>
        <w:t>（1）产出指标。要求秸秆禁烧、森林防火零发生，防范秸秆禁烧、防火工作时限≥5个月、防火工作经费成本≤2万元。</w:t>
      </w:r>
    </w:p>
    <w:p>
      <w:pPr>
        <w:pStyle w:val="23"/>
      </w:pPr>
      <w:r>
        <w:t>（2）效果指标。秸秆禁烧森林防火政策知晓率年度指标值≥95%。</w:t>
      </w:r>
    </w:p>
    <w:p>
      <w:pPr>
        <w:pStyle w:val="23"/>
      </w:pPr>
      <w:r>
        <w:t>（3）满意度指标。服务对象满意度，年度指标值≥95%。</w:t>
      </w:r>
    </w:p>
    <w:p>
      <w:pPr>
        <w:pStyle w:val="23"/>
      </w:pPr>
      <w:r>
        <w:t>4、自然生态环境保护项目。预算安排16名网格员的生活补贴，使其更认真负责开展工作，对网格责任辖区内污染源底数及变化设定</w:t>
      </w:r>
    </w:p>
    <w:p>
      <w:pPr>
        <w:pStyle w:val="23"/>
      </w:pPr>
      <w:r>
        <w:t>情况进行调查、宣传环境保护法律法规及相关环保知识等。2025年安排资金9.6万元。绩效目标设定情况：</w:t>
      </w:r>
    </w:p>
    <w:p>
      <w:pPr>
        <w:pStyle w:val="23"/>
      </w:pPr>
      <w:r>
        <w:t>（1）产出指标。安排16名网格员的生活补贴，使其更认真负责开展工作。补助金发放到位率、排查风险及时率、村容村貌环境整洁率、环境整治工作完成及时率年度指标值90%以上、污染源、燃气管道事故零发生。</w:t>
      </w:r>
    </w:p>
    <w:p>
      <w:pPr>
        <w:pStyle w:val="23"/>
      </w:pPr>
      <w:r>
        <w:t>（2）效果指标。环保政策宣传知晓率，年度指标值90%以上、村容村貌环境提升率达到8%以上。</w:t>
      </w:r>
    </w:p>
    <w:p>
      <w:pPr>
        <w:pStyle w:val="23"/>
      </w:pPr>
      <w:r>
        <w:t>（3）满意度指标。服务对象满意度，年度指标值≥95%。</w:t>
      </w:r>
    </w:p>
    <w:p>
      <w:pPr>
        <w:pStyle w:val="23"/>
      </w:pPr>
      <w:r>
        <w:t>5、林业生态建设项目。为保障3人生态护林员人员权益，生态护林员对管护区森林资源进行维护，保护管护区内林业资源。主要用于我镇护林员发放生活补助，使其安心工作。2025年安排资金2.376万元。绩效目标设定情况：</w:t>
      </w:r>
    </w:p>
    <w:p>
      <w:pPr>
        <w:pStyle w:val="23"/>
      </w:pPr>
      <w:r>
        <w:t>（1）产出指标。护林员到岗及时率年度指标值96%以上，林木损坏率年度指标值1%以下。</w:t>
      </w:r>
    </w:p>
    <w:p>
      <w:pPr>
        <w:pStyle w:val="23"/>
      </w:pPr>
      <w:r>
        <w:t>（2）效果指标。群众爱林护林参与率年度指标值80%以上。</w:t>
      </w:r>
    </w:p>
    <w:p>
      <w:pPr>
        <w:pStyle w:val="23"/>
      </w:pPr>
      <w:r>
        <w:t>（3）满意度指标。服务对象满意度，年度指标值≥95%。 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1、加强组织领导，确保绩效管理体制健全。</w:t>
      </w:r>
    </w:p>
    <w:p>
      <w:pPr>
        <w:pStyle w:val="24"/>
      </w:pPr>
      <w:r>
        <w:t>我乡党委高度重视预算绩效工作，为全面加强我单位绩效管理，我单位已形成“一把手亲自抓，部门严格落实”的工作机制，建立绩效管理体系，保证预算绩效工作健康有序发展。</w:t>
      </w:r>
    </w:p>
    <w:p>
      <w:pPr>
        <w:pStyle w:val="24"/>
      </w:pPr>
      <w:r>
        <w:t>2、加强对新任村干部的教育培训，增强村干部的工作水平。</w:t>
      </w:r>
    </w:p>
    <w:p>
      <w:pPr>
        <w:pStyle w:val="24"/>
      </w:pPr>
      <w:r>
        <w:t>我乡定期举行村干部培训工作，全面提升农村“两委”班子工作水平，增强基层堡垒战斗力。建立健全各项规章制度，坚持“村财乡管”制度，使村级财务管理得到有效监督。</w:t>
      </w:r>
    </w:p>
    <w:p>
      <w:pPr>
        <w:pStyle w:val="24"/>
        <w:sectPr>
          <w:pgSz w:w="16840" w:h="11900" w:orient="landscape"/>
          <w:pgMar w:top="1361" w:right="1020" w:bottom="1361" w:left="1020" w:header="720" w:footer="720" w:gutter="0"/>
        </w:sectPr>
      </w:pPr>
      <w:r>
        <w:t>3、建立和完善我乡网格员和生态护林员的日常管理和奖罚考核制度。 我乡加强网格员和护林员的日常管理和奖罚制度，调动其积极性充分发挥乡村网格员、生态护林员作用，在生态环境治理上见实效。坚定绿水青山</w:t>
      </w:r>
      <w:r>
        <w:rPr>
          <w:rFonts w:hint="eastAsia"/>
          <w:lang w:eastAsia="zh-CN"/>
        </w:rPr>
        <w:t>就是</w:t>
      </w:r>
      <w:r>
        <w:t>金山银山的执政理念，坚持</w:t>
      </w:r>
      <w:r>
        <w:rPr>
          <w:rFonts w:hint="eastAsia"/>
          <w:lang w:eastAsia="zh-CN"/>
        </w:rPr>
        <w:t>环保督察</w:t>
      </w:r>
      <w:r>
        <w:t xml:space="preserve">工作常态化，加大问题企业整改工作，继续落实大气污染整治和防火禁烧等工作责任，还百姓一片蓝天白云、绿水青山。 </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1、路庄子乡安羊村村内道路硬化公益奖补项目绩效目标表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13063424P00493310001G</w:t>
            </w:r>
          </w:p>
        </w:tc>
        <w:tc>
          <w:tcPr>
            <w:tcW w:w="2835" w:type="dxa"/>
            <w:vAlign w:val="center"/>
          </w:tcPr>
          <w:p>
            <w:pPr>
              <w:pStyle w:val="11"/>
            </w:pPr>
            <w:r>
              <w:t>项目名称</w:t>
            </w:r>
          </w:p>
        </w:tc>
        <w:tc>
          <w:tcPr>
            <w:tcW w:w="6095" w:type="dxa"/>
            <w:gridSpan w:val="3"/>
            <w:vAlign w:val="center"/>
          </w:tcPr>
          <w:p>
            <w:pPr>
              <w:pStyle w:val="13"/>
            </w:pPr>
            <w:r>
              <w:t>路庄子乡安羊村村内道路硬化公益奖补项目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预算数30万，其中，一般公共预算资金30万元，用于安羊村道路建设项目，预计12月底完成资金拨付。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1.通过硬化村内主要街道，方便村民出行，使村民受益。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硬化道路面积</w:t>
            </w:r>
          </w:p>
        </w:tc>
        <w:tc>
          <w:tcPr>
            <w:tcW w:w="5386" w:type="dxa"/>
            <w:vAlign w:val="center"/>
          </w:tcPr>
          <w:p>
            <w:pPr>
              <w:pStyle w:val="13"/>
            </w:pPr>
            <w:r>
              <w:t>硬化道路面积</w:t>
            </w:r>
          </w:p>
          <w:p>
            <w:pPr>
              <w:pStyle w:val="13"/>
            </w:pPr>
          </w:p>
        </w:tc>
        <w:tc>
          <w:tcPr>
            <w:tcW w:w="2268" w:type="dxa"/>
            <w:vAlign w:val="center"/>
          </w:tcPr>
          <w:p>
            <w:pPr>
              <w:pStyle w:val="13"/>
            </w:pPr>
            <w:r>
              <w:t>≥2975平方米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道路修建验收通过率</w:t>
            </w:r>
          </w:p>
        </w:tc>
        <w:tc>
          <w:tcPr>
            <w:tcW w:w="5386" w:type="dxa"/>
            <w:vAlign w:val="center"/>
          </w:tcPr>
          <w:p>
            <w:pPr>
              <w:pStyle w:val="13"/>
            </w:pPr>
            <w:r>
              <w:t>道路修建验收通过率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道路修建及时率</w:t>
            </w:r>
          </w:p>
        </w:tc>
        <w:tc>
          <w:tcPr>
            <w:tcW w:w="5386" w:type="dxa"/>
            <w:vAlign w:val="center"/>
          </w:tcPr>
          <w:p>
            <w:pPr>
              <w:pStyle w:val="13"/>
            </w:pPr>
            <w:r>
              <w:t>道路修建及时率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道路修建平均成本</w:t>
            </w:r>
          </w:p>
        </w:tc>
        <w:tc>
          <w:tcPr>
            <w:tcW w:w="5386" w:type="dxa"/>
            <w:vAlign w:val="center"/>
          </w:tcPr>
          <w:p>
            <w:pPr>
              <w:pStyle w:val="13"/>
            </w:pPr>
            <w:r>
              <w:t>道路修建平均成本</w:t>
            </w:r>
          </w:p>
        </w:tc>
        <w:tc>
          <w:tcPr>
            <w:tcW w:w="2268" w:type="dxa"/>
            <w:vAlign w:val="center"/>
          </w:tcPr>
          <w:p>
            <w:pPr>
              <w:pStyle w:val="13"/>
            </w:pPr>
            <w:r>
              <w:t>≤100元/平方米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群众出行便捷率</w:t>
            </w:r>
          </w:p>
        </w:tc>
        <w:tc>
          <w:tcPr>
            <w:tcW w:w="5386" w:type="dxa"/>
            <w:vAlign w:val="center"/>
          </w:tcPr>
          <w:p>
            <w:pPr>
              <w:pStyle w:val="13"/>
            </w:pPr>
            <w:r>
              <w:t>群众出行便捷率</w:t>
            </w:r>
          </w:p>
        </w:tc>
        <w:tc>
          <w:tcPr>
            <w:tcW w:w="2268" w:type="dxa"/>
            <w:vAlign w:val="center"/>
          </w:tcPr>
          <w:p>
            <w:pPr>
              <w:pStyle w:val="13"/>
            </w:pPr>
            <w:r>
              <w:t>≥60%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≥96%</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2、路庄子乡村党组织活动经费绩效目标表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13063425P00GFMB10238B</w:t>
            </w:r>
          </w:p>
        </w:tc>
        <w:tc>
          <w:tcPr>
            <w:tcW w:w="2835" w:type="dxa"/>
            <w:vAlign w:val="center"/>
          </w:tcPr>
          <w:p>
            <w:pPr>
              <w:pStyle w:val="11"/>
            </w:pPr>
            <w:r>
              <w:t>项目名称</w:t>
            </w:r>
          </w:p>
        </w:tc>
        <w:tc>
          <w:tcPr>
            <w:tcW w:w="6095" w:type="dxa"/>
            <w:gridSpan w:val="3"/>
            <w:vAlign w:val="center"/>
          </w:tcPr>
          <w:p>
            <w:pPr>
              <w:pStyle w:val="13"/>
            </w:pPr>
            <w:r>
              <w:t>路庄子乡村党组织活动经费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14.50</w:t>
            </w:r>
          </w:p>
        </w:tc>
        <w:tc>
          <w:tcPr>
            <w:tcW w:w="2835" w:type="dxa"/>
            <w:vAlign w:val="center"/>
          </w:tcPr>
          <w:p>
            <w:pPr>
              <w:pStyle w:val="11"/>
            </w:pPr>
            <w:r>
              <w:t>其中：财政    资金</w:t>
            </w:r>
          </w:p>
        </w:tc>
        <w:tc>
          <w:tcPr>
            <w:tcW w:w="2551" w:type="dxa"/>
            <w:vAlign w:val="center"/>
          </w:tcPr>
          <w:p>
            <w:pPr>
              <w:pStyle w:val="13"/>
            </w:pPr>
            <w:r>
              <w:t>14.50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预算数14.5万元，其中县级财政资金14.5万元，主要用于开展基层党建工作及帮扶困难党员。按进度拨付资金。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3.63</w:t>
            </w:r>
          </w:p>
        </w:tc>
        <w:tc>
          <w:tcPr>
            <w:tcW w:w="2835" w:type="dxa"/>
            <w:vAlign w:val="center"/>
          </w:tcPr>
          <w:p>
            <w:pPr>
              <w:pStyle w:val="14"/>
            </w:pPr>
            <w:r>
              <w:t>7.25</w:t>
            </w:r>
          </w:p>
        </w:tc>
        <w:tc>
          <w:tcPr>
            <w:tcW w:w="2551" w:type="dxa"/>
            <w:vAlign w:val="center"/>
          </w:tcPr>
          <w:p>
            <w:pPr>
              <w:pStyle w:val="14"/>
            </w:pPr>
            <w:r>
              <w:t>10.88</w:t>
            </w:r>
          </w:p>
        </w:tc>
        <w:tc>
          <w:tcPr>
            <w:tcW w:w="3544" w:type="dxa"/>
            <w:gridSpan w:val="2"/>
            <w:vAlign w:val="center"/>
          </w:tcPr>
          <w:p>
            <w:pPr>
              <w:pStyle w:val="14"/>
            </w:pPr>
            <w:r>
              <w:t>14.50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1.通过开展帮扶救助困难党员、慰问老党员工作，帮助他们解决困难，使其充分感受党的温暖。</w:t>
            </w:r>
          </w:p>
          <w:p>
            <w:pPr>
              <w:pStyle w:val="13"/>
            </w:pPr>
            <w:r>
              <w:t>2.通过开展“三会一课”、主题党日、党员教育培训等活动，提高基层党建工作质量、提升组织凝聚力、激发党员的先锋模范作用。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每村村党组织活动开展次数</w:t>
            </w:r>
          </w:p>
        </w:tc>
        <w:tc>
          <w:tcPr>
            <w:tcW w:w="5386" w:type="dxa"/>
            <w:vAlign w:val="center"/>
          </w:tcPr>
          <w:p>
            <w:pPr>
              <w:pStyle w:val="13"/>
            </w:pPr>
            <w:r>
              <w:t>每村村党组织活动开展次数</w:t>
            </w:r>
          </w:p>
        </w:tc>
        <w:tc>
          <w:tcPr>
            <w:tcW w:w="2268" w:type="dxa"/>
            <w:vAlign w:val="center"/>
          </w:tcPr>
          <w:p>
            <w:pPr>
              <w:pStyle w:val="13"/>
            </w:pPr>
            <w:r>
              <w:t>≥12次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村党组织活动党员参与率</w:t>
            </w:r>
          </w:p>
        </w:tc>
        <w:tc>
          <w:tcPr>
            <w:tcW w:w="5386" w:type="dxa"/>
            <w:vAlign w:val="center"/>
          </w:tcPr>
          <w:p>
            <w:pPr>
              <w:pStyle w:val="13"/>
            </w:pPr>
            <w:r>
              <w:t>党员参加村党组织活动的人数占应参加人数的比率</w:t>
            </w:r>
          </w:p>
        </w:tc>
        <w:tc>
          <w:tcPr>
            <w:tcW w:w="2268" w:type="dxa"/>
            <w:vAlign w:val="center"/>
          </w:tcPr>
          <w:p>
            <w:pPr>
              <w:pStyle w:val="13"/>
            </w:pPr>
            <w:r>
              <w:t>≥67%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村党组织活动开展时间</w:t>
            </w:r>
          </w:p>
        </w:tc>
        <w:tc>
          <w:tcPr>
            <w:tcW w:w="5386" w:type="dxa"/>
            <w:vAlign w:val="center"/>
          </w:tcPr>
          <w:p>
            <w:pPr>
              <w:pStyle w:val="13"/>
            </w:pPr>
            <w:r>
              <w:t>村党组织活动组织开展时间</w:t>
            </w:r>
          </w:p>
        </w:tc>
        <w:tc>
          <w:tcPr>
            <w:tcW w:w="2268" w:type="dxa"/>
            <w:vAlign w:val="center"/>
          </w:tcPr>
          <w:p>
            <w:pPr>
              <w:pStyle w:val="13"/>
            </w:pPr>
            <w:r>
              <w:t>每月20日前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村党组织活动经费标准</w:t>
            </w:r>
          </w:p>
        </w:tc>
        <w:tc>
          <w:tcPr>
            <w:tcW w:w="5386" w:type="dxa"/>
            <w:vAlign w:val="center"/>
          </w:tcPr>
          <w:p>
            <w:pPr>
              <w:pStyle w:val="13"/>
            </w:pPr>
            <w:r>
              <w:t>村党组织活动经费每名党员年标准</w:t>
            </w:r>
          </w:p>
        </w:tc>
        <w:tc>
          <w:tcPr>
            <w:tcW w:w="2268" w:type="dxa"/>
            <w:vAlign w:val="center"/>
          </w:tcPr>
          <w:p>
            <w:pPr>
              <w:pStyle w:val="13"/>
            </w:pPr>
            <w:r>
              <w:t>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村级党组织活动获知率</w:t>
            </w:r>
          </w:p>
        </w:tc>
        <w:tc>
          <w:tcPr>
            <w:tcW w:w="5386" w:type="dxa"/>
            <w:vAlign w:val="center"/>
          </w:tcPr>
          <w:p>
            <w:pPr>
              <w:pStyle w:val="13"/>
            </w:pPr>
            <w:r>
              <w:t>村级党组织党性教育学习内容获知率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农村党员满意人数占全部党员人数的比率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3、路庄子乡村级组织运转经费绩效目标表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13063425P00GFMB102364</w:t>
            </w:r>
          </w:p>
        </w:tc>
        <w:tc>
          <w:tcPr>
            <w:tcW w:w="2835" w:type="dxa"/>
            <w:vAlign w:val="center"/>
          </w:tcPr>
          <w:p>
            <w:pPr>
              <w:pStyle w:val="11"/>
            </w:pPr>
            <w:r>
              <w:t>项目名称</w:t>
            </w:r>
          </w:p>
        </w:tc>
        <w:tc>
          <w:tcPr>
            <w:tcW w:w="6095" w:type="dxa"/>
            <w:gridSpan w:val="3"/>
            <w:vAlign w:val="center"/>
          </w:tcPr>
          <w:p>
            <w:pPr>
              <w:pStyle w:val="13"/>
            </w:pPr>
            <w:r>
              <w:t>路庄子乡村级组织运转经费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192.00</w:t>
            </w:r>
          </w:p>
        </w:tc>
        <w:tc>
          <w:tcPr>
            <w:tcW w:w="2835" w:type="dxa"/>
            <w:vAlign w:val="center"/>
          </w:tcPr>
          <w:p>
            <w:pPr>
              <w:pStyle w:val="11"/>
            </w:pPr>
            <w:r>
              <w:t>其中：财政    资金</w:t>
            </w:r>
          </w:p>
        </w:tc>
        <w:tc>
          <w:tcPr>
            <w:tcW w:w="2551" w:type="dxa"/>
            <w:vAlign w:val="center"/>
          </w:tcPr>
          <w:p>
            <w:pPr>
              <w:pStyle w:val="13"/>
            </w:pPr>
            <w:r>
              <w:t>192.00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预算数192万元，其中县级财政资金336万元，主要用于发放村干部工资及拨付经费保障村级正常运转。按进度拨付资金。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48.00</w:t>
            </w:r>
          </w:p>
        </w:tc>
        <w:tc>
          <w:tcPr>
            <w:tcW w:w="2835" w:type="dxa"/>
            <w:vAlign w:val="center"/>
          </w:tcPr>
          <w:p>
            <w:pPr>
              <w:pStyle w:val="14"/>
            </w:pPr>
            <w:r>
              <w:t>96.00</w:t>
            </w:r>
          </w:p>
        </w:tc>
        <w:tc>
          <w:tcPr>
            <w:tcW w:w="2551" w:type="dxa"/>
            <w:vAlign w:val="center"/>
          </w:tcPr>
          <w:p>
            <w:pPr>
              <w:pStyle w:val="14"/>
            </w:pPr>
            <w:r>
              <w:t>144.00</w:t>
            </w:r>
          </w:p>
        </w:tc>
        <w:tc>
          <w:tcPr>
            <w:tcW w:w="3544" w:type="dxa"/>
            <w:gridSpan w:val="2"/>
            <w:vAlign w:val="center"/>
          </w:tcPr>
          <w:p>
            <w:pPr>
              <w:pStyle w:val="14"/>
            </w:pPr>
            <w:r>
              <w:t>192.00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1.通过及时拨付村级经费，保证村级两委、为民服务场所正常运转，提高村级事务处理水平。</w:t>
            </w:r>
          </w:p>
          <w:p>
            <w:pPr>
              <w:pStyle w:val="13"/>
            </w:pPr>
            <w:r>
              <w:t>2.通过及时发放村干部工资，稳定干部队伍，提高村级执政能力。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享受补贴的村干部人数</w:t>
            </w:r>
          </w:p>
        </w:tc>
        <w:tc>
          <w:tcPr>
            <w:tcW w:w="5386" w:type="dxa"/>
            <w:vAlign w:val="center"/>
          </w:tcPr>
          <w:p>
            <w:pPr>
              <w:pStyle w:val="13"/>
            </w:pPr>
            <w:r>
              <w:t>按照政策应享受补贴的村干部人数</w:t>
            </w:r>
          </w:p>
        </w:tc>
        <w:tc>
          <w:tcPr>
            <w:tcW w:w="2268" w:type="dxa"/>
            <w:vAlign w:val="center"/>
          </w:tcPr>
          <w:p>
            <w:pPr>
              <w:pStyle w:val="13"/>
            </w:pPr>
            <w:r>
              <w:t>81人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保障村级组织运转行政村数量</w:t>
            </w:r>
          </w:p>
        </w:tc>
        <w:tc>
          <w:tcPr>
            <w:tcW w:w="5386" w:type="dxa"/>
            <w:vAlign w:val="center"/>
          </w:tcPr>
          <w:p>
            <w:pPr>
              <w:pStyle w:val="13"/>
            </w:pPr>
            <w:r>
              <w:t>实际保障村级组织运转的行政村个数</w:t>
            </w:r>
          </w:p>
        </w:tc>
        <w:tc>
          <w:tcPr>
            <w:tcW w:w="2268" w:type="dxa"/>
            <w:vAlign w:val="center"/>
          </w:tcPr>
          <w:p>
            <w:pPr>
              <w:pStyle w:val="13"/>
            </w:pPr>
            <w:r>
              <w:t>16个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村干部工资发放到位率</w:t>
            </w:r>
          </w:p>
        </w:tc>
        <w:tc>
          <w:tcPr>
            <w:tcW w:w="5386" w:type="dxa"/>
            <w:vAlign w:val="center"/>
          </w:tcPr>
          <w:p>
            <w:pPr>
              <w:pStyle w:val="13"/>
            </w:pPr>
            <w:r>
              <w:t>村干部工资发放到位率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村级工作完成率</w:t>
            </w:r>
          </w:p>
        </w:tc>
        <w:tc>
          <w:tcPr>
            <w:tcW w:w="5386" w:type="dxa"/>
            <w:vAlign w:val="center"/>
          </w:tcPr>
          <w:p>
            <w:pPr>
              <w:pStyle w:val="13"/>
            </w:pPr>
            <w:r>
              <w:t>村级工作完成率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村级经费拨付时间</w:t>
            </w:r>
          </w:p>
        </w:tc>
        <w:tc>
          <w:tcPr>
            <w:tcW w:w="5386" w:type="dxa"/>
            <w:vAlign w:val="center"/>
          </w:tcPr>
          <w:p>
            <w:pPr>
              <w:pStyle w:val="13"/>
            </w:pPr>
            <w:r>
              <w:t>村干部工资及运转经费拨付时间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村级组织运转村均成本</w:t>
            </w:r>
          </w:p>
        </w:tc>
        <w:tc>
          <w:tcPr>
            <w:tcW w:w="5386" w:type="dxa"/>
            <w:vAlign w:val="center"/>
          </w:tcPr>
          <w:p>
            <w:pPr>
              <w:pStyle w:val="13"/>
            </w:pPr>
            <w:r>
              <w:t>村级组织运转村均成本</w:t>
            </w:r>
          </w:p>
        </w:tc>
        <w:tc>
          <w:tcPr>
            <w:tcW w:w="2268" w:type="dxa"/>
            <w:vAlign w:val="center"/>
          </w:tcPr>
          <w:p>
            <w:pPr>
              <w:pStyle w:val="13"/>
            </w:pPr>
            <w:r>
              <w:t>12万元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村级组织正常运转保障率</w:t>
            </w:r>
          </w:p>
        </w:tc>
        <w:tc>
          <w:tcPr>
            <w:tcW w:w="5386" w:type="dxa"/>
            <w:vAlign w:val="center"/>
          </w:tcPr>
          <w:p>
            <w:pPr>
              <w:pStyle w:val="13"/>
            </w:pPr>
            <w:r>
              <w:t>村级组织正常运转保障率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4、路庄子乡防返贫监测预警工作经费绩效目标表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13063425P00427310187K</w:t>
            </w:r>
          </w:p>
        </w:tc>
        <w:tc>
          <w:tcPr>
            <w:tcW w:w="2835" w:type="dxa"/>
            <w:vAlign w:val="center"/>
          </w:tcPr>
          <w:p>
            <w:pPr>
              <w:pStyle w:val="11"/>
            </w:pPr>
            <w:r>
              <w:t>项目名称</w:t>
            </w:r>
          </w:p>
        </w:tc>
        <w:tc>
          <w:tcPr>
            <w:tcW w:w="6095" w:type="dxa"/>
            <w:gridSpan w:val="3"/>
            <w:vAlign w:val="center"/>
          </w:tcPr>
          <w:p>
            <w:pPr>
              <w:pStyle w:val="13"/>
            </w:pPr>
            <w:r>
              <w:t>路庄子乡防返贫监测预警工作经费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预算数1万元，其中县级财政资金1万元，主要用于防返贫监测预警工作支出。按工作开展情况拨付资金。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1.通过开展防返贫监测预警工作，对监测帮扶对象采取有针对性的预防性措施和事后帮扶措施。</w:t>
            </w:r>
          </w:p>
          <w:p>
            <w:pPr>
              <w:pStyle w:val="13"/>
            </w:pPr>
            <w:r>
              <w:t>2.通过开展防返贫监测预警工作，健全</w:t>
            </w:r>
            <w:r>
              <w:rPr>
                <w:rFonts w:hint="eastAsia"/>
                <w:lang w:eastAsia="zh-CN"/>
              </w:rPr>
              <w:t>防止返贫</w:t>
            </w:r>
            <w:r>
              <w:t>致贫监测和帮扶机制，加强监测预警，强化及时帮扶。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监测帮扶对象人数</w:t>
            </w:r>
          </w:p>
        </w:tc>
        <w:tc>
          <w:tcPr>
            <w:tcW w:w="5386" w:type="dxa"/>
            <w:vAlign w:val="center"/>
          </w:tcPr>
          <w:p>
            <w:pPr>
              <w:pStyle w:val="13"/>
            </w:pPr>
            <w:r>
              <w:t>监测帮扶对象人数</w:t>
            </w:r>
          </w:p>
        </w:tc>
        <w:tc>
          <w:tcPr>
            <w:tcW w:w="2268" w:type="dxa"/>
            <w:vAlign w:val="center"/>
          </w:tcPr>
          <w:p>
            <w:pPr>
              <w:pStyle w:val="13"/>
            </w:pPr>
            <w:r>
              <w:t>111人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防返贫监测工作完成率</w:t>
            </w:r>
          </w:p>
        </w:tc>
        <w:tc>
          <w:tcPr>
            <w:tcW w:w="5386" w:type="dxa"/>
            <w:vAlign w:val="center"/>
          </w:tcPr>
          <w:p>
            <w:pPr>
              <w:pStyle w:val="13"/>
            </w:pPr>
            <w:r>
              <w:t>防返贫监测工作完成率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防返贫监测工作完成及时率</w:t>
            </w:r>
          </w:p>
        </w:tc>
        <w:tc>
          <w:tcPr>
            <w:tcW w:w="5386" w:type="dxa"/>
            <w:vAlign w:val="center"/>
          </w:tcPr>
          <w:p>
            <w:pPr>
              <w:pStyle w:val="13"/>
            </w:pPr>
            <w:r>
              <w:t>防返贫监测工作完成及时率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防返贫监测人均成本</w:t>
            </w:r>
          </w:p>
        </w:tc>
        <w:tc>
          <w:tcPr>
            <w:tcW w:w="5386" w:type="dxa"/>
            <w:vAlign w:val="center"/>
          </w:tcPr>
          <w:p>
            <w:pPr>
              <w:pStyle w:val="13"/>
            </w:pPr>
            <w:r>
              <w:t>防返贫监测人均成本</w:t>
            </w:r>
          </w:p>
        </w:tc>
        <w:tc>
          <w:tcPr>
            <w:tcW w:w="2268" w:type="dxa"/>
            <w:vAlign w:val="center"/>
          </w:tcPr>
          <w:p>
            <w:pPr>
              <w:pStyle w:val="13"/>
            </w:pPr>
            <w:r>
              <w:t>≤100元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强化帮扶对象帮扶程度</w:t>
            </w:r>
          </w:p>
        </w:tc>
        <w:tc>
          <w:tcPr>
            <w:tcW w:w="5386" w:type="dxa"/>
            <w:vAlign w:val="center"/>
          </w:tcPr>
          <w:p>
            <w:pPr>
              <w:pStyle w:val="13"/>
            </w:pPr>
            <w:r>
              <w:t>强化帮扶对象帮扶程度</w:t>
            </w:r>
          </w:p>
        </w:tc>
        <w:tc>
          <w:tcPr>
            <w:tcW w:w="2268" w:type="dxa"/>
            <w:vAlign w:val="center"/>
          </w:tcPr>
          <w:p>
            <w:pPr>
              <w:pStyle w:val="13"/>
            </w:pPr>
            <w:r>
              <w:t>及时强化</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5、路庄子乡服务群众专项经费绩效目标表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13063425P00GFMB10237P</w:t>
            </w:r>
          </w:p>
        </w:tc>
        <w:tc>
          <w:tcPr>
            <w:tcW w:w="2835" w:type="dxa"/>
            <w:vAlign w:val="center"/>
          </w:tcPr>
          <w:p>
            <w:pPr>
              <w:pStyle w:val="11"/>
            </w:pPr>
            <w:r>
              <w:t>项目名称</w:t>
            </w:r>
          </w:p>
        </w:tc>
        <w:tc>
          <w:tcPr>
            <w:tcW w:w="6095" w:type="dxa"/>
            <w:gridSpan w:val="3"/>
            <w:vAlign w:val="center"/>
          </w:tcPr>
          <w:p>
            <w:pPr>
              <w:pStyle w:val="13"/>
            </w:pPr>
            <w:r>
              <w:t>路庄子乡服务群众专项经费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预算数80万元，其中县级财政资金80万元，主要用于村级组织正常运转及服务群众工作的开展。按进度拨付资金。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60.00</w:t>
            </w:r>
          </w:p>
        </w:tc>
        <w:tc>
          <w:tcPr>
            <w:tcW w:w="3544" w:type="dxa"/>
            <w:gridSpan w:val="2"/>
            <w:vAlign w:val="center"/>
          </w:tcPr>
          <w:p>
            <w:pPr>
              <w:pStyle w:val="14"/>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1.通过服务群众专项工作，保障村级服务群众的必要支出，保障村综合服务站正常运转。</w:t>
            </w:r>
          </w:p>
          <w:p>
            <w:pPr>
              <w:pStyle w:val="13"/>
            </w:pPr>
            <w:r>
              <w:t>2.通过服务群众专项工作，保障公共设施维护、公共卫生防疫、村内治安、服务群众生产生活的临时劳务用工的开支。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开展专项工作的行政村个数</w:t>
            </w:r>
          </w:p>
        </w:tc>
        <w:tc>
          <w:tcPr>
            <w:tcW w:w="5386" w:type="dxa"/>
            <w:vAlign w:val="center"/>
          </w:tcPr>
          <w:p>
            <w:pPr>
              <w:pStyle w:val="13"/>
            </w:pPr>
            <w:r>
              <w:t>开展服务群众专项工作的行政村个数</w:t>
            </w:r>
          </w:p>
        </w:tc>
        <w:tc>
          <w:tcPr>
            <w:tcW w:w="2268" w:type="dxa"/>
            <w:vAlign w:val="center"/>
          </w:tcPr>
          <w:p>
            <w:pPr>
              <w:pStyle w:val="13"/>
            </w:pPr>
            <w:r>
              <w:t>16个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专项工作落实到位率</w:t>
            </w:r>
          </w:p>
        </w:tc>
        <w:tc>
          <w:tcPr>
            <w:tcW w:w="5386" w:type="dxa"/>
            <w:vAlign w:val="center"/>
          </w:tcPr>
          <w:p>
            <w:pPr>
              <w:pStyle w:val="13"/>
            </w:pPr>
            <w:r>
              <w:t>服务群众专项工作落实到位率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专项经费拨付时间</w:t>
            </w:r>
          </w:p>
        </w:tc>
        <w:tc>
          <w:tcPr>
            <w:tcW w:w="5386" w:type="dxa"/>
            <w:vAlign w:val="center"/>
          </w:tcPr>
          <w:p>
            <w:pPr>
              <w:pStyle w:val="13"/>
            </w:pPr>
            <w:r>
              <w:t>服务群众专项经费拨付时间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服务群众专项村均成本</w:t>
            </w:r>
          </w:p>
        </w:tc>
        <w:tc>
          <w:tcPr>
            <w:tcW w:w="5386" w:type="dxa"/>
            <w:vAlign w:val="center"/>
          </w:tcPr>
          <w:p>
            <w:pPr>
              <w:pStyle w:val="13"/>
            </w:pPr>
            <w:r>
              <w:t>服务群众专项每村保障成本</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服务群众工作开展保障率</w:t>
            </w:r>
          </w:p>
        </w:tc>
        <w:tc>
          <w:tcPr>
            <w:tcW w:w="5386" w:type="dxa"/>
            <w:vAlign w:val="center"/>
          </w:tcPr>
          <w:p>
            <w:pPr>
              <w:pStyle w:val="13"/>
            </w:pPr>
            <w:r>
              <w:t>服务群众专项工作正常开展保障率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受益群众满意人数占全部受益群众的比率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6、路庄子乡环境整治（人居环境）专项经费绩效目标表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13063425P00427310167U</w:t>
            </w:r>
          </w:p>
        </w:tc>
        <w:tc>
          <w:tcPr>
            <w:tcW w:w="2835" w:type="dxa"/>
            <w:vAlign w:val="center"/>
          </w:tcPr>
          <w:p>
            <w:pPr>
              <w:pStyle w:val="11"/>
            </w:pPr>
            <w:r>
              <w:t>项目名称</w:t>
            </w:r>
          </w:p>
        </w:tc>
        <w:tc>
          <w:tcPr>
            <w:tcW w:w="6095" w:type="dxa"/>
            <w:gridSpan w:val="3"/>
            <w:vAlign w:val="center"/>
          </w:tcPr>
          <w:p>
            <w:pPr>
              <w:pStyle w:val="13"/>
            </w:pPr>
            <w:r>
              <w:t>路庄子乡环境整治（人居环境）专项经费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预算数3万元，其中县级财政资金3万元，用于路庄子乡环境整治（人居环境）工作支出。按工作开展情况拨付资金。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1.通过各村开展人居环境整治工作，提升村民居住环境、绿化美化村容村貌。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环境整治工作开展村数</w:t>
            </w:r>
          </w:p>
        </w:tc>
        <w:tc>
          <w:tcPr>
            <w:tcW w:w="5386" w:type="dxa"/>
            <w:vAlign w:val="center"/>
          </w:tcPr>
          <w:p>
            <w:pPr>
              <w:pStyle w:val="13"/>
            </w:pPr>
            <w:r>
              <w:t>环境整治工作开展村数</w:t>
            </w:r>
          </w:p>
        </w:tc>
        <w:tc>
          <w:tcPr>
            <w:tcW w:w="2268" w:type="dxa"/>
            <w:vAlign w:val="center"/>
          </w:tcPr>
          <w:p>
            <w:pPr>
              <w:pStyle w:val="13"/>
            </w:pPr>
            <w:r>
              <w:t>16个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村容村貌环境整洁率</w:t>
            </w:r>
          </w:p>
        </w:tc>
        <w:tc>
          <w:tcPr>
            <w:tcW w:w="5386" w:type="dxa"/>
            <w:vAlign w:val="center"/>
          </w:tcPr>
          <w:p>
            <w:pPr>
              <w:pStyle w:val="13"/>
            </w:pPr>
            <w:r>
              <w:t>村容村貌环境整洁率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环境整治工作完成及时率</w:t>
            </w:r>
          </w:p>
        </w:tc>
        <w:tc>
          <w:tcPr>
            <w:tcW w:w="5386" w:type="dxa"/>
            <w:vAlign w:val="center"/>
          </w:tcPr>
          <w:p>
            <w:pPr>
              <w:pStyle w:val="13"/>
            </w:pPr>
            <w:r>
              <w:t>环境整治工作完成及时率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环境整治村均工作成本</w:t>
            </w:r>
          </w:p>
        </w:tc>
        <w:tc>
          <w:tcPr>
            <w:tcW w:w="5386" w:type="dxa"/>
            <w:vAlign w:val="center"/>
          </w:tcPr>
          <w:p>
            <w:pPr>
              <w:pStyle w:val="13"/>
            </w:pPr>
            <w:r>
              <w:t>环境整治村均工作成本</w:t>
            </w:r>
          </w:p>
        </w:tc>
        <w:tc>
          <w:tcPr>
            <w:tcW w:w="2268" w:type="dxa"/>
            <w:vAlign w:val="center"/>
          </w:tcPr>
          <w:p>
            <w:pPr>
              <w:pStyle w:val="13"/>
            </w:pPr>
            <w:r>
              <w:t>≤1579元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村容村貌环境提升率</w:t>
            </w:r>
          </w:p>
        </w:tc>
        <w:tc>
          <w:tcPr>
            <w:tcW w:w="5386" w:type="dxa"/>
            <w:vAlign w:val="center"/>
          </w:tcPr>
          <w:p>
            <w:pPr>
              <w:pStyle w:val="13"/>
            </w:pPr>
            <w:r>
              <w:t>村容村貌环境较上年提升的比率</w:t>
            </w:r>
          </w:p>
        </w:tc>
        <w:tc>
          <w:tcPr>
            <w:tcW w:w="2268" w:type="dxa"/>
            <w:vAlign w:val="center"/>
          </w:tcPr>
          <w:p>
            <w:pPr>
              <w:pStyle w:val="13"/>
            </w:pPr>
            <w:r>
              <w:t>≥8%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7、路庄子乡秸秆禁烧（森林防火）经费绩效目标表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13063425P00427310163D</w:t>
            </w:r>
          </w:p>
        </w:tc>
        <w:tc>
          <w:tcPr>
            <w:tcW w:w="2835" w:type="dxa"/>
            <w:vAlign w:val="center"/>
          </w:tcPr>
          <w:p>
            <w:pPr>
              <w:pStyle w:val="11"/>
            </w:pPr>
            <w:r>
              <w:t>项目名称</w:t>
            </w:r>
          </w:p>
        </w:tc>
        <w:tc>
          <w:tcPr>
            <w:tcW w:w="6095" w:type="dxa"/>
            <w:gridSpan w:val="3"/>
            <w:vAlign w:val="center"/>
          </w:tcPr>
          <w:p>
            <w:pPr>
              <w:pStyle w:val="13"/>
            </w:pPr>
            <w:r>
              <w:t>路庄子乡秸秆禁烧（森林防火）经费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预算数2万元，其中县级财政资金2万元，主要用于路庄子乡秸秆禁烧（森林防火）工作支出。按工作开展情况进行资金拨付。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1.通过日常巡查和痕迹清理，顺利开展秸秆禁烧、森林防火工作，确保生态环境安全。</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防范秸秆禁烧村个数</w:t>
            </w:r>
          </w:p>
        </w:tc>
        <w:tc>
          <w:tcPr>
            <w:tcW w:w="5386" w:type="dxa"/>
            <w:vAlign w:val="center"/>
          </w:tcPr>
          <w:p>
            <w:pPr>
              <w:pStyle w:val="13"/>
            </w:pPr>
            <w:r>
              <w:t>防范秸秆禁烧村个数</w:t>
            </w:r>
          </w:p>
        </w:tc>
        <w:tc>
          <w:tcPr>
            <w:tcW w:w="2268" w:type="dxa"/>
            <w:vAlign w:val="center"/>
          </w:tcPr>
          <w:p>
            <w:pPr>
              <w:pStyle w:val="13"/>
            </w:pPr>
            <w:r>
              <w:t>16个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政策宣传知晓率</w:t>
            </w:r>
          </w:p>
        </w:tc>
        <w:tc>
          <w:tcPr>
            <w:tcW w:w="5386" w:type="dxa"/>
            <w:vAlign w:val="center"/>
          </w:tcPr>
          <w:p>
            <w:pPr>
              <w:pStyle w:val="13"/>
            </w:pPr>
            <w:r>
              <w:t>秸秆禁烧、森林防火政策宣传村民知晓比率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防范秸秆禁烧、防火工作时限</w:t>
            </w:r>
          </w:p>
        </w:tc>
        <w:tc>
          <w:tcPr>
            <w:tcW w:w="5386" w:type="dxa"/>
            <w:vAlign w:val="center"/>
          </w:tcPr>
          <w:p>
            <w:pPr>
              <w:pStyle w:val="13"/>
            </w:pPr>
            <w:r>
              <w:t>防范秸秆禁烧、防火工作时限</w:t>
            </w:r>
          </w:p>
        </w:tc>
        <w:tc>
          <w:tcPr>
            <w:tcW w:w="2268" w:type="dxa"/>
            <w:vAlign w:val="center"/>
          </w:tcPr>
          <w:p>
            <w:pPr>
              <w:pStyle w:val="13"/>
            </w:pPr>
            <w:r>
              <w:t>8个月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政策宣传村均成本</w:t>
            </w:r>
          </w:p>
        </w:tc>
        <w:tc>
          <w:tcPr>
            <w:tcW w:w="5386" w:type="dxa"/>
            <w:vAlign w:val="center"/>
          </w:tcPr>
          <w:p>
            <w:pPr>
              <w:pStyle w:val="13"/>
            </w:pPr>
            <w:r>
              <w:t>秸秆禁烧、森林防火宣传村成本</w:t>
            </w:r>
          </w:p>
        </w:tc>
        <w:tc>
          <w:tcPr>
            <w:tcW w:w="2268" w:type="dxa"/>
            <w:vAlign w:val="center"/>
          </w:tcPr>
          <w:p>
            <w:pPr>
              <w:pStyle w:val="13"/>
            </w:pPr>
            <w:r>
              <w:t>≤1500元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空气质量改善情况</w:t>
            </w:r>
          </w:p>
        </w:tc>
        <w:tc>
          <w:tcPr>
            <w:tcW w:w="5386" w:type="dxa"/>
            <w:vAlign w:val="center"/>
          </w:tcPr>
          <w:p>
            <w:pPr>
              <w:pStyle w:val="13"/>
            </w:pPr>
            <w:r>
              <w:t>空气质量改善情况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8、路庄子乡进藏老兵民调员岗位补贴绩效目标表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13063425P004C4910272Q</w:t>
            </w:r>
          </w:p>
        </w:tc>
        <w:tc>
          <w:tcPr>
            <w:tcW w:w="2835" w:type="dxa"/>
            <w:vAlign w:val="center"/>
          </w:tcPr>
          <w:p>
            <w:pPr>
              <w:pStyle w:val="11"/>
            </w:pPr>
            <w:r>
              <w:t>项目名称</w:t>
            </w:r>
          </w:p>
        </w:tc>
        <w:tc>
          <w:tcPr>
            <w:tcW w:w="6095" w:type="dxa"/>
            <w:gridSpan w:val="3"/>
            <w:vAlign w:val="center"/>
          </w:tcPr>
          <w:p>
            <w:pPr>
              <w:pStyle w:val="13"/>
            </w:pPr>
            <w:r>
              <w:t>路庄子乡进藏老兵民调员岗位补贴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pPr>
            <w:r>
              <w:t>其中：财政    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预算数0.6万元，其中县级财政资金0.6万元，用于路庄子乡进藏老兵民调员补贴。按月度进行资金拨付。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0.15</w:t>
            </w:r>
          </w:p>
        </w:tc>
        <w:tc>
          <w:tcPr>
            <w:tcW w:w="2835" w:type="dxa"/>
            <w:vAlign w:val="center"/>
          </w:tcPr>
          <w:p>
            <w:pPr>
              <w:pStyle w:val="14"/>
            </w:pPr>
            <w:r>
              <w:t>0.30</w:t>
            </w:r>
          </w:p>
        </w:tc>
        <w:tc>
          <w:tcPr>
            <w:tcW w:w="2551" w:type="dxa"/>
            <w:vAlign w:val="center"/>
          </w:tcPr>
          <w:p>
            <w:pPr>
              <w:pStyle w:val="14"/>
            </w:pPr>
            <w:r>
              <w:t>0.45</w:t>
            </w:r>
          </w:p>
        </w:tc>
        <w:tc>
          <w:tcPr>
            <w:tcW w:w="3544" w:type="dxa"/>
            <w:gridSpan w:val="2"/>
            <w:vAlign w:val="center"/>
          </w:tcPr>
          <w:p>
            <w:pPr>
              <w:pStyle w:val="14"/>
            </w:pPr>
            <w:r>
              <w:t>0.60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1.通过每月发放岗位补贴，使进藏老兵人员的生活得到基本保障，使其安心工作。</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民调员补贴发放人数</w:t>
            </w:r>
          </w:p>
        </w:tc>
        <w:tc>
          <w:tcPr>
            <w:tcW w:w="5386" w:type="dxa"/>
            <w:vAlign w:val="center"/>
          </w:tcPr>
          <w:p>
            <w:pPr>
              <w:pStyle w:val="13"/>
            </w:pPr>
            <w:r>
              <w:t>民调员补贴发放人数</w:t>
            </w:r>
          </w:p>
        </w:tc>
        <w:tc>
          <w:tcPr>
            <w:tcW w:w="2268" w:type="dxa"/>
            <w:vAlign w:val="center"/>
          </w:tcPr>
          <w:p>
            <w:pPr>
              <w:pStyle w:val="13"/>
            </w:pPr>
            <w:r>
              <w:t>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民调员补贴发放覆盖率</w:t>
            </w:r>
          </w:p>
        </w:tc>
        <w:tc>
          <w:tcPr>
            <w:tcW w:w="5386" w:type="dxa"/>
            <w:vAlign w:val="center"/>
          </w:tcPr>
          <w:p>
            <w:pPr>
              <w:pStyle w:val="13"/>
            </w:pPr>
            <w:r>
              <w:t>民调员补贴发放覆盖率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民调员补贴发放及时率</w:t>
            </w:r>
          </w:p>
        </w:tc>
        <w:tc>
          <w:tcPr>
            <w:tcW w:w="5386" w:type="dxa"/>
            <w:vAlign w:val="center"/>
          </w:tcPr>
          <w:p>
            <w:pPr>
              <w:pStyle w:val="13"/>
            </w:pPr>
            <w:r>
              <w:t>民调员补贴发放及时率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民调员月补贴月人均成本</w:t>
            </w:r>
          </w:p>
        </w:tc>
        <w:tc>
          <w:tcPr>
            <w:tcW w:w="5386" w:type="dxa"/>
            <w:vAlign w:val="center"/>
          </w:tcPr>
          <w:p>
            <w:pPr>
              <w:pStyle w:val="13"/>
            </w:pPr>
            <w:r>
              <w:t>民调员月补贴月人均成本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进藏老兵民调员安置率</w:t>
            </w:r>
          </w:p>
        </w:tc>
        <w:tc>
          <w:tcPr>
            <w:tcW w:w="5386" w:type="dxa"/>
            <w:vAlign w:val="center"/>
          </w:tcPr>
          <w:p>
            <w:pPr>
              <w:pStyle w:val="13"/>
            </w:pPr>
            <w:r>
              <w:t>符合条件进藏老兵民调员安置率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9、路庄子乡靳羊村村内道路硬化公益奖补项目绩效目标表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13063424P00493210001T</w:t>
            </w:r>
          </w:p>
        </w:tc>
        <w:tc>
          <w:tcPr>
            <w:tcW w:w="2835" w:type="dxa"/>
            <w:vAlign w:val="center"/>
          </w:tcPr>
          <w:p>
            <w:pPr>
              <w:pStyle w:val="11"/>
            </w:pPr>
            <w:r>
              <w:t>项目名称</w:t>
            </w:r>
          </w:p>
        </w:tc>
        <w:tc>
          <w:tcPr>
            <w:tcW w:w="6095" w:type="dxa"/>
            <w:gridSpan w:val="3"/>
            <w:vAlign w:val="center"/>
          </w:tcPr>
          <w:p>
            <w:pPr>
              <w:pStyle w:val="13"/>
            </w:pPr>
            <w:r>
              <w:t>路庄子乡靳羊村村内道路硬化公益奖补项目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预算数30万元，其中，一般公共预算30万元，用于靳羊村道路建设项目。预计12月底完成资金拨付。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1.通过硬化村内主要街道，方便村民出行，使村民受益。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硬化道路面积</w:t>
            </w:r>
          </w:p>
        </w:tc>
        <w:tc>
          <w:tcPr>
            <w:tcW w:w="5386" w:type="dxa"/>
            <w:vAlign w:val="center"/>
          </w:tcPr>
          <w:p>
            <w:pPr>
              <w:pStyle w:val="13"/>
            </w:pPr>
            <w:r>
              <w:t>硬化道路面积</w:t>
            </w:r>
          </w:p>
        </w:tc>
        <w:tc>
          <w:tcPr>
            <w:tcW w:w="2268" w:type="dxa"/>
            <w:vAlign w:val="center"/>
          </w:tcPr>
          <w:p>
            <w:pPr>
              <w:pStyle w:val="13"/>
            </w:pPr>
            <w:r>
              <w:t>≥3100平方米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道路修建验收通过率</w:t>
            </w:r>
          </w:p>
        </w:tc>
        <w:tc>
          <w:tcPr>
            <w:tcW w:w="5386" w:type="dxa"/>
            <w:vAlign w:val="center"/>
          </w:tcPr>
          <w:p>
            <w:pPr>
              <w:pStyle w:val="13"/>
            </w:pPr>
            <w:r>
              <w:t>道路修建验收通过率</w:t>
            </w:r>
          </w:p>
          <w:p>
            <w:pPr>
              <w:pStyle w:val="13"/>
            </w:pPr>
          </w:p>
        </w:tc>
        <w:tc>
          <w:tcPr>
            <w:tcW w:w="2268" w:type="dxa"/>
            <w:vAlign w:val="center"/>
          </w:tcPr>
          <w:p>
            <w:pPr>
              <w:pStyle w:val="13"/>
            </w:pPr>
            <w:r>
              <w:t>≥96%</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道路修建及时率</w:t>
            </w:r>
          </w:p>
          <w:p>
            <w:pPr>
              <w:pStyle w:val="13"/>
            </w:pPr>
          </w:p>
        </w:tc>
        <w:tc>
          <w:tcPr>
            <w:tcW w:w="5386" w:type="dxa"/>
            <w:vAlign w:val="center"/>
          </w:tcPr>
          <w:p>
            <w:pPr>
              <w:pStyle w:val="13"/>
            </w:pPr>
            <w:r>
              <w:t>道路修建及时率</w:t>
            </w:r>
          </w:p>
          <w:p>
            <w:pPr>
              <w:pStyle w:val="13"/>
            </w:pPr>
          </w:p>
        </w:tc>
        <w:tc>
          <w:tcPr>
            <w:tcW w:w="2268" w:type="dxa"/>
            <w:vAlign w:val="center"/>
          </w:tcPr>
          <w:p>
            <w:pPr>
              <w:pStyle w:val="13"/>
            </w:pPr>
            <w:r>
              <w:t>≥98%</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道路修建平均成本</w:t>
            </w:r>
          </w:p>
          <w:p>
            <w:pPr>
              <w:pStyle w:val="13"/>
            </w:pPr>
          </w:p>
        </w:tc>
        <w:tc>
          <w:tcPr>
            <w:tcW w:w="5386" w:type="dxa"/>
            <w:vAlign w:val="center"/>
          </w:tcPr>
          <w:p>
            <w:pPr>
              <w:pStyle w:val="13"/>
            </w:pPr>
            <w:r>
              <w:t>道路修建平均成本</w:t>
            </w:r>
          </w:p>
          <w:p>
            <w:pPr>
              <w:pStyle w:val="13"/>
            </w:pPr>
          </w:p>
        </w:tc>
        <w:tc>
          <w:tcPr>
            <w:tcW w:w="2268" w:type="dxa"/>
            <w:vAlign w:val="center"/>
          </w:tcPr>
          <w:p>
            <w:pPr>
              <w:pStyle w:val="13"/>
            </w:pPr>
            <w:r>
              <w:t>≤100元/平方米</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群众出行便捷率</w:t>
            </w:r>
          </w:p>
          <w:p>
            <w:pPr>
              <w:pStyle w:val="13"/>
            </w:pPr>
          </w:p>
        </w:tc>
        <w:tc>
          <w:tcPr>
            <w:tcW w:w="5386" w:type="dxa"/>
            <w:vAlign w:val="center"/>
          </w:tcPr>
          <w:p>
            <w:pPr>
              <w:pStyle w:val="13"/>
            </w:pPr>
            <w:r>
              <w:t>群众出行便捷率</w:t>
            </w:r>
          </w:p>
          <w:p>
            <w:pPr>
              <w:pStyle w:val="13"/>
            </w:pPr>
          </w:p>
        </w:tc>
        <w:tc>
          <w:tcPr>
            <w:tcW w:w="2268" w:type="dxa"/>
            <w:vAlign w:val="center"/>
          </w:tcPr>
          <w:p>
            <w:pPr>
              <w:pStyle w:val="13"/>
            </w:pPr>
            <w:r>
              <w:t>≥60%</w:t>
            </w:r>
          </w:p>
        </w:tc>
        <w:tc>
          <w:tcPr>
            <w:tcW w:w="1276" w:type="dxa"/>
            <w:vAlign w:val="center"/>
          </w:tcPr>
          <w:p>
            <w:pPr>
              <w:pStyle w:val="13"/>
            </w:pPr>
            <w:r>
              <w:t>依据工作方案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p>
            <w:pPr>
              <w:pStyle w:val="13"/>
            </w:pPr>
          </w:p>
        </w:tc>
        <w:tc>
          <w:tcPr>
            <w:tcW w:w="5386" w:type="dxa"/>
            <w:vAlign w:val="center"/>
          </w:tcPr>
          <w:p>
            <w:pPr>
              <w:pStyle w:val="13"/>
            </w:pPr>
            <w:r>
              <w:t>服务群众满意度</w:t>
            </w:r>
          </w:p>
          <w:p>
            <w:pPr>
              <w:pStyle w:val="13"/>
            </w:pPr>
          </w:p>
        </w:tc>
        <w:tc>
          <w:tcPr>
            <w:tcW w:w="2268" w:type="dxa"/>
            <w:vAlign w:val="center"/>
          </w:tcPr>
          <w:p>
            <w:pPr>
              <w:pStyle w:val="13"/>
            </w:pPr>
            <w:r>
              <w:t>≥96%</w:t>
            </w:r>
          </w:p>
        </w:tc>
        <w:tc>
          <w:tcPr>
            <w:tcW w:w="1276" w:type="dxa"/>
            <w:vAlign w:val="center"/>
          </w:tcPr>
          <w:p>
            <w:pPr>
              <w:pStyle w:val="13"/>
            </w:pPr>
            <w:r>
              <w:t>依据工作方案</w:t>
            </w:r>
            <w:r>
              <w:tab/>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10、路庄子乡涉军公益岗人员经费绩效目标表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13063425P004C49102619</w:t>
            </w:r>
          </w:p>
        </w:tc>
        <w:tc>
          <w:tcPr>
            <w:tcW w:w="2835" w:type="dxa"/>
            <w:vAlign w:val="center"/>
          </w:tcPr>
          <w:p>
            <w:pPr>
              <w:pStyle w:val="11"/>
            </w:pPr>
            <w:r>
              <w:t>项目名称</w:t>
            </w:r>
          </w:p>
        </w:tc>
        <w:tc>
          <w:tcPr>
            <w:tcW w:w="6095" w:type="dxa"/>
            <w:gridSpan w:val="3"/>
            <w:vAlign w:val="center"/>
          </w:tcPr>
          <w:p>
            <w:pPr>
              <w:pStyle w:val="13"/>
            </w:pPr>
            <w:r>
              <w:t>路庄子乡涉军公益岗人员经费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51.85</w:t>
            </w:r>
          </w:p>
        </w:tc>
        <w:tc>
          <w:tcPr>
            <w:tcW w:w="2835" w:type="dxa"/>
            <w:vAlign w:val="center"/>
          </w:tcPr>
          <w:p>
            <w:pPr>
              <w:pStyle w:val="11"/>
            </w:pPr>
            <w:r>
              <w:t>其中：财政    资金</w:t>
            </w:r>
          </w:p>
        </w:tc>
        <w:tc>
          <w:tcPr>
            <w:tcW w:w="2551" w:type="dxa"/>
            <w:vAlign w:val="center"/>
          </w:tcPr>
          <w:p>
            <w:pPr>
              <w:pStyle w:val="13"/>
            </w:pPr>
            <w:r>
              <w:t>51.85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预算数51.85万元，其中县级财政资金51.85万元，用于路庄子乡涉军公益岗人员经费支出。按月度进行资金拨付。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13.51</w:t>
            </w:r>
          </w:p>
        </w:tc>
        <w:tc>
          <w:tcPr>
            <w:tcW w:w="2835" w:type="dxa"/>
            <w:vAlign w:val="center"/>
          </w:tcPr>
          <w:p>
            <w:pPr>
              <w:pStyle w:val="14"/>
            </w:pPr>
            <w:r>
              <w:t>26.29</w:t>
            </w:r>
          </w:p>
        </w:tc>
        <w:tc>
          <w:tcPr>
            <w:tcW w:w="2551" w:type="dxa"/>
            <w:vAlign w:val="center"/>
          </w:tcPr>
          <w:p>
            <w:pPr>
              <w:pStyle w:val="14"/>
            </w:pPr>
            <w:r>
              <w:t>39.07</w:t>
            </w:r>
          </w:p>
        </w:tc>
        <w:tc>
          <w:tcPr>
            <w:tcW w:w="3544" w:type="dxa"/>
            <w:gridSpan w:val="2"/>
            <w:vAlign w:val="center"/>
          </w:tcPr>
          <w:p>
            <w:pPr>
              <w:pStyle w:val="14"/>
            </w:pPr>
            <w:r>
              <w:t>51.85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1.通过每月及时发放工资及保险，使涉军公益岗人员的生活得到基本保障，安心完成单位安排的各项工作任务。</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13人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公益岗补贴月发放及时率</w:t>
            </w:r>
          </w:p>
        </w:tc>
        <w:tc>
          <w:tcPr>
            <w:tcW w:w="5386" w:type="dxa"/>
            <w:vAlign w:val="center"/>
          </w:tcPr>
          <w:p>
            <w:pPr>
              <w:pStyle w:val="13"/>
            </w:pPr>
            <w:r>
              <w:t>公益岗补贴月发放及时率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≥2300元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11、路庄子乡生态护林员补贴绩效目标表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13063425P004C4910262W</w:t>
            </w:r>
          </w:p>
        </w:tc>
        <w:tc>
          <w:tcPr>
            <w:tcW w:w="2835" w:type="dxa"/>
            <w:vAlign w:val="center"/>
          </w:tcPr>
          <w:p>
            <w:pPr>
              <w:pStyle w:val="11"/>
            </w:pPr>
            <w:r>
              <w:t>项目名称</w:t>
            </w:r>
          </w:p>
        </w:tc>
        <w:tc>
          <w:tcPr>
            <w:tcW w:w="6095" w:type="dxa"/>
            <w:gridSpan w:val="3"/>
            <w:vAlign w:val="center"/>
          </w:tcPr>
          <w:p>
            <w:pPr>
              <w:pStyle w:val="13"/>
            </w:pPr>
            <w:r>
              <w:t>路庄子乡生态护林员补贴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2.38</w:t>
            </w:r>
          </w:p>
        </w:tc>
        <w:tc>
          <w:tcPr>
            <w:tcW w:w="2835" w:type="dxa"/>
            <w:vAlign w:val="center"/>
          </w:tcPr>
          <w:p>
            <w:pPr>
              <w:pStyle w:val="11"/>
            </w:pPr>
            <w:r>
              <w:t>其中：财政    资金</w:t>
            </w:r>
          </w:p>
        </w:tc>
        <w:tc>
          <w:tcPr>
            <w:tcW w:w="2551" w:type="dxa"/>
            <w:vAlign w:val="center"/>
          </w:tcPr>
          <w:p>
            <w:pPr>
              <w:pStyle w:val="13"/>
            </w:pPr>
            <w:r>
              <w:t>2.38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预算数2.376万元，其中县级财政资金2.376万元，用于路庄子乡生态护林员补贴。按月度进行资金拨付。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0.59</w:t>
            </w:r>
          </w:p>
        </w:tc>
        <w:tc>
          <w:tcPr>
            <w:tcW w:w="2835" w:type="dxa"/>
            <w:vAlign w:val="center"/>
          </w:tcPr>
          <w:p>
            <w:pPr>
              <w:pStyle w:val="14"/>
            </w:pPr>
            <w:r>
              <w:t>1.19</w:t>
            </w:r>
          </w:p>
        </w:tc>
        <w:tc>
          <w:tcPr>
            <w:tcW w:w="2551" w:type="dxa"/>
            <w:vAlign w:val="center"/>
          </w:tcPr>
          <w:p>
            <w:pPr>
              <w:pStyle w:val="14"/>
            </w:pPr>
            <w:r>
              <w:t>1.78</w:t>
            </w:r>
          </w:p>
        </w:tc>
        <w:tc>
          <w:tcPr>
            <w:tcW w:w="3544" w:type="dxa"/>
            <w:gridSpan w:val="2"/>
            <w:vAlign w:val="center"/>
          </w:tcPr>
          <w:p>
            <w:pPr>
              <w:pStyle w:val="14"/>
            </w:pPr>
            <w:r>
              <w:t>2.38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1.通过日常巡查巡护林业资源，对管护区森林资源进行维护，确保林业资源安全。</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生态护林员人数</w:t>
            </w:r>
          </w:p>
        </w:tc>
        <w:tc>
          <w:tcPr>
            <w:tcW w:w="5386" w:type="dxa"/>
            <w:vAlign w:val="center"/>
          </w:tcPr>
          <w:p>
            <w:pPr>
              <w:pStyle w:val="13"/>
            </w:pPr>
            <w:r>
              <w:t>生态护林员人数</w:t>
            </w:r>
          </w:p>
        </w:tc>
        <w:tc>
          <w:tcPr>
            <w:tcW w:w="2268" w:type="dxa"/>
            <w:vAlign w:val="center"/>
          </w:tcPr>
          <w:p>
            <w:pPr>
              <w:pStyle w:val="13"/>
            </w:pPr>
            <w:r>
              <w:t>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护林员日常巡查覆盖率</w:t>
            </w:r>
          </w:p>
        </w:tc>
        <w:tc>
          <w:tcPr>
            <w:tcW w:w="5386" w:type="dxa"/>
            <w:vAlign w:val="center"/>
          </w:tcPr>
          <w:p>
            <w:pPr>
              <w:pStyle w:val="13"/>
            </w:pPr>
            <w:r>
              <w:t>护林员日常巡查的面积占应巡查面积的比率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护林员日常巡查及时率</w:t>
            </w:r>
          </w:p>
        </w:tc>
        <w:tc>
          <w:tcPr>
            <w:tcW w:w="5386" w:type="dxa"/>
            <w:vAlign w:val="center"/>
          </w:tcPr>
          <w:p>
            <w:pPr>
              <w:pStyle w:val="13"/>
            </w:pPr>
            <w:r>
              <w:t>护林员日常巡查及时率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护林员月人均补助成本</w:t>
            </w:r>
          </w:p>
        </w:tc>
        <w:tc>
          <w:tcPr>
            <w:tcW w:w="5386" w:type="dxa"/>
            <w:vAlign w:val="center"/>
          </w:tcPr>
          <w:p>
            <w:pPr>
              <w:pStyle w:val="13"/>
            </w:pPr>
            <w:r>
              <w:t>护林员月人均补助成本</w:t>
            </w:r>
          </w:p>
        </w:tc>
        <w:tc>
          <w:tcPr>
            <w:tcW w:w="2268" w:type="dxa"/>
            <w:vAlign w:val="center"/>
          </w:tcPr>
          <w:p>
            <w:pPr>
              <w:pStyle w:val="13"/>
            </w:pPr>
            <w:r>
              <w:t>660元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管护区内林业资源保护率</w:t>
            </w:r>
          </w:p>
        </w:tc>
        <w:tc>
          <w:tcPr>
            <w:tcW w:w="5386" w:type="dxa"/>
            <w:vAlign w:val="center"/>
          </w:tcPr>
          <w:p>
            <w:pPr>
              <w:pStyle w:val="13"/>
            </w:pPr>
            <w:r>
              <w:t>管护区内林业资源保护率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12、路庄子乡网格员生活补贴绩效目标表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13063425P004C4910263G</w:t>
            </w:r>
          </w:p>
        </w:tc>
        <w:tc>
          <w:tcPr>
            <w:tcW w:w="2835" w:type="dxa"/>
            <w:vAlign w:val="center"/>
          </w:tcPr>
          <w:p>
            <w:pPr>
              <w:pStyle w:val="11"/>
            </w:pPr>
            <w:r>
              <w:t>项目名称</w:t>
            </w:r>
          </w:p>
        </w:tc>
        <w:tc>
          <w:tcPr>
            <w:tcW w:w="6095" w:type="dxa"/>
            <w:gridSpan w:val="3"/>
            <w:vAlign w:val="center"/>
          </w:tcPr>
          <w:p>
            <w:pPr>
              <w:pStyle w:val="13"/>
            </w:pPr>
            <w:r>
              <w:t>路庄子乡网格员生活补贴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9.60</w:t>
            </w:r>
          </w:p>
        </w:tc>
        <w:tc>
          <w:tcPr>
            <w:tcW w:w="2835" w:type="dxa"/>
            <w:vAlign w:val="center"/>
          </w:tcPr>
          <w:p>
            <w:pPr>
              <w:pStyle w:val="11"/>
            </w:pPr>
            <w:r>
              <w:t>其中：财政    资金</w:t>
            </w:r>
          </w:p>
        </w:tc>
        <w:tc>
          <w:tcPr>
            <w:tcW w:w="2551" w:type="dxa"/>
            <w:vAlign w:val="center"/>
          </w:tcPr>
          <w:p>
            <w:pPr>
              <w:pStyle w:val="13"/>
            </w:pPr>
            <w:r>
              <w:t>9.60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预算数9.6万元，其中县级财政资金9.6万元，用于路庄子乡网格员生活补贴。按月度进行资金拨付。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2.40</w:t>
            </w:r>
          </w:p>
        </w:tc>
        <w:tc>
          <w:tcPr>
            <w:tcW w:w="2835" w:type="dxa"/>
            <w:vAlign w:val="center"/>
          </w:tcPr>
          <w:p>
            <w:pPr>
              <w:pStyle w:val="14"/>
            </w:pPr>
            <w:r>
              <w:t>4.80</w:t>
            </w:r>
          </w:p>
        </w:tc>
        <w:tc>
          <w:tcPr>
            <w:tcW w:w="2551" w:type="dxa"/>
            <w:vAlign w:val="center"/>
          </w:tcPr>
          <w:p>
            <w:pPr>
              <w:pStyle w:val="14"/>
            </w:pPr>
            <w:r>
              <w:t>7.20</w:t>
            </w:r>
          </w:p>
        </w:tc>
        <w:tc>
          <w:tcPr>
            <w:tcW w:w="3544" w:type="dxa"/>
            <w:gridSpan w:val="2"/>
            <w:vAlign w:val="center"/>
          </w:tcPr>
          <w:p>
            <w:pPr>
              <w:pStyle w:val="14"/>
            </w:pPr>
            <w:r>
              <w:t>9.60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1.通过按时发放生活补贴，使各村网格员更认真负责开展工作。</w:t>
            </w:r>
          </w:p>
          <w:p>
            <w:pPr>
              <w:pStyle w:val="13"/>
            </w:pPr>
            <w:r>
              <w:t>2.通过对网格责任辖区内污染源底数及变化情况进行调查、宣传环境保护法律法规及相关环保知识等 ，确保人居环境整洁安全。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网格化服务村个数</w:t>
            </w:r>
          </w:p>
        </w:tc>
        <w:tc>
          <w:tcPr>
            <w:tcW w:w="5386" w:type="dxa"/>
            <w:vAlign w:val="center"/>
          </w:tcPr>
          <w:p>
            <w:pPr>
              <w:pStyle w:val="13"/>
            </w:pPr>
            <w:r>
              <w:t>网格化服务村个数</w:t>
            </w:r>
          </w:p>
        </w:tc>
        <w:tc>
          <w:tcPr>
            <w:tcW w:w="2268" w:type="dxa"/>
            <w:vAlign w:val="center"/>
          </w:tcPr>
          <w:p>
            <w:pPr>
              <w:pStyle w:val="13"/>
            </w:pPr>
            <w:r>
              <w:t>16个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宣传服务到位率</w:t>
            </w:r>
          </w:p>
        </w:tc>
        <w:tc>
          <w:tcPr>
            <w:tcW w:w="5386" w:type="dxa"/>
            <w:vAlign w:val="center"/>
          </w:tcPr>
          <w:p>
            <w:pPr>
              <w:pStyle w:val="13"/>
            </w:pPr>
            <w:r>
              <w:t>政策法律宣传服务到位率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宣传服务及时率</w:t>
            </w:r>
          </w:p>
        </w:tc>
        <w:tc>
          <w:tcPr>
            <w:tcW w:w="5386" w:type="dxa"/>
            <w:vAlign w:val="center"/>
          </w:tcPr>
          <w:p>
            <w:pPr>
              <w:pStyle w:val="13"/>
            </w:pPr>
            <w:r>
              <w:t>政策法律宣传服务及时率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网格员月人均补助成本</w:t>
            </w:r>
          </w:p>
        </w:tc>
        <w:tc>
          <w:tcPr>
            <w:tcW w:w="5386" w:type="dxa"/>
            <w:vAlign w:val="center"/>
          </w:tcPr>
          <w:p>
            <w:pPr>
              <w:pStyle w:val="13"/>
            </w:pPr>
            <w:r>
              <w:t>网格员月人均补助成本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环保政策知晓率</w:t>
            </w:r>
          </w:p>
        </w:tc>
        <w:tc>
          <w:tcPr>
            <w:tcW w:w="5386" w:type="dxa"/>
            <w:vAlign w:val="center"/>
          </w:tcPr>
          <w:p>
            <w:pPr>
              <w:pStyle w:val="13"/>
            </w:pPr>
            <w:r>
              <w:t>环保政策知晓率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13、路庄子乡县级下沉干部工作经费绩效目标表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13063425P004398100262</w:t>
            </w:r>
          </w:p>
        </w:tc>
        <w:tc>
          <w:tcPr>
            <w:tcW w:w="2835" w:type="dxa"/>
            <w:vAlign w:val="center"/>
          </w:tcPr>
          <w:p>
            <w:pPr>
              <w:pStyle w:val="11"/>
            </w:pPr>
            <w:r>
              <w:t>项目名称</w:t>
            </w:r>
          </w:p>
        </w:tc>
        <w:tc>
          <w:tcPr>
            <w:tcW w:w="6095" w:type="dxa"/>
            <w:gridSpan w:val="3"/>
            <w:vAlign w:val="center"/>
          </w:tcPr>
          <w:p>
            <w:pPr>
              <w:pStyle w:val="13"/>
            </w:pPr>
            <w:r>
              <w:t>路庄子乡县级下沉干部工作经费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预算数8万元，其中县级财政资金8万元，用于路庄子乡下沉干部工作经费。按工作开展情况拨付资金。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1.通过下沉工作队帮扶指导推进农村经济发展，维护社会稳定，联系服务群众，帮助群众解决急难险盼的问题。</w:t>
            </w:r>
          </w:p>
          <w:p>
            <w:pPr>
              <w:pStyle w:val="13"/>
            </w:pPr>
            <w:r>
              <w:t>2.通过下沉工作队帮扶指导有效增强基层村级党组织力量，提高党组织建设标准化、规范化水平。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下沉工作队帮扶村集体数量</w:t>
            </w:r>
          </w:p>
        </w:tc>
        <w:tc>
          <w:tcPr>
            <w:tcW w:w="5386" w:type="dxa"/>
            <w:vAlign w:val="center"/>
          </w:tcPr>
          <w:p>
            <w:pPr>
              <w:pStyle w:val="13"/>
            </w:pPr>
            <w:r>
              <w:t>下沉工作队帮扶村集体数量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下沉工作队工作落实到位率</w:t>
            </w:r>
          </w:p>
        </w:tc>
        <w:tc>
          <w:tcPr>
            <w:tcW w:w="5386" w:type="dxa"/>
            <w:vAlign w:val="center"/>
          </w:tcPr>
          <w:p>
            <w:pPr>
              <w:pStyle w:val="13"/>
            </w:pPr>
            <w:r>
              <w:t>下沉工作队工作落实到位率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下沉工作队工作完成及时率</w:t>
            </w:r>
          </w:p>
        </w:tc>
        <w:tc>
          <w:tcPr>
            <w:tcW w:w="5386" w:type="dxa"/>
            <w:vAlign w:val="center"/>
          </w:tcPr>
          <w:p>
            <w:pPr>
              <w:pStyle w:val="13"/>
            </w:pPr>
            <w:r>
              <w:t>下沉工作队工作完成及时率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每个下沉工作队年成本</w:t>
            </w:r>
          </w:p>
        </w:tc>
        <w:tc>
          <w:tcPr>
            <w:tcW w:w="5386" w:type="dxa"/>
            <w:vAlign w:val="center"/>
          </w:tcPr>
          <w:p>
            <w:pPr>
              <w:pStyle w:val="13"/>
            </w:pPr>
            <w:r>
              <w:t>每个下沉工作队年成本</w:t>
            </w:r>
          </w:p>
        </w:tc>
        <w:tc>
          <w:tcPr>
            <w:tcW w:w="2268" w:type="dxa"/>
            <w:vAlign w:val="center"/>
          </w:tcPr>
          <w:p>
            <w:pPr>
              <w:pStyle w:val="13"/>
            </w:pPr>
            <w:r>
              <w:t>≤8万元/队</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村级服务水平提升情况</w:t>
            </w:r>
          </w:p>
        </w:tc>
        <w:tc>
          <w:tcPr>
            <w:tcW w:w="5386" w:type="dxa"/>
            <w:vAlign w:val="center"/>
          </w:tcPr>
          <w:p>
            <w:pPr>
              <w:pStyle w:val="13"/>
            </w:pPr>
            <w:r>
              <w:t>村级服务水平提升情况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≥95 %</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14、路庄子乡征兵工作经费绩效目标表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13063425P00427310160J</w:t>
            </w:r>
          </w:p>
        </w:tc>
        <w:tc>
          <w:tcPr>
            <w:tcW w:w="2835" w:type="dxa"/>
            <w:vAlign w:val="center"/>
          </w:tcPr>
          <w:p>
            <w:pPr>
              <w:pStyle w:val="11"/>
            </w:pPr>
            <w:r>
              <w:t>项目名称</w:t>
            </w:r>
          </w:p>
        </w:tc>
        <w:tc>
          <w:tcPr>
            <w:tcW w:w="6095" w:type="dxa"/>
            <w:gridSpan w:val="3"/>
            <w:vAlign w:val="center"/>
          </w:tcPr>
          <w:p>
            <w:pPr>
              <w:pStyle w:val="13"/>
            </w:pPr>
            <w:r>
              <w:t>路庄子乡征兵工作经费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预算数2万元，其中县级财政资金1万元，用于路庄子乡征兵工作经费支出。按工作开展情况拨付资金。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1.通过开展征兵工作，为国家招录适龄青年入伍参军，为国家输入武装力量。</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征兵工作开展次数</w:t>
            </w:r>
          </w:p>
        </w:tc>
        <w:tc>
          <w:tcPr>
            <w:tcW w:w="5386" w:type="dxa"/>
            <w:vAlign w:val="center"/>
          </w:tcPr>
          <w:p>
            <w:pPr>
              <w:pStyle w:val="13"/>
            </w:pPr>
            <w:r>
              <w:t>每年征兵工作实际开展次数</w:t>
            </w:r>
          </w:p>
        </w:tc>
        <w:tc>
          <w:tcPr>
            <w:tcW w:w="2268" w:type="dxa"/>
            <w:vAlign w:val="center"/>
          </w:tcPr>
          <w:p>
            <w:pPr>
              <w:pStyle w:val="13"/>
            </w:pPr>
            <w:r>
              <w:t>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毕业大学生入伍率</w:t>
            </w:r>
          </w:p>
        </w:tc>
        <w:tc>
          <w:tcPr>
            <w:tcW w:w="5386" w:type="dxa"/>
            <w:vAlign w:val="center"/>
          </w:tcPr>
          <w:p>
            <w:pPr>
              <w:pStyle w:val="13"/>
            </w:pPr>
            <w:r>
              <w:t>征集毕业大学生入伍率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春季征兵工作完成时间</w:t>
            </w:r>
          </w:p>
        </w:tc>
        <w:tc>
          <w:tcPr>
            <w:tcW w:w="5386" w:type="dxa"/>
            <w:vAlign w:val="center"/>
          </w:tcPr>
          <w:p>
            <w:pPr>
              <w:pStyle w:val="13"/>
            </w:pPr>
            <w:r>
              <w:t>春季征兵工作完成时间</w:t>
            </w:r>
          </w:p>
        </w:tc>
        <w:tc>
          <w:tcPr>
            <w:tcW w:w="2268" w:type="dxa"/>
            <w:vAlign w:val="center"/>
          </w:tcPr>
          <w:p>
            <w:pPr>
              <w:pStyle w:val="13"/>
            </w:pPr>
            <w:r>
              <w:t>3月底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秋季征兵工作完成时间</w:t>
            </w:r>
          </w:p>
        </w:tc>
        <w:tc>
          <w:tcPr>
            <w:tcW w:w="5386" w:type="dxa"/>
            <w:vAlign w:val="center"/>
          </w:tcPr>
          <w:p>
            <w:pPr>
              <w:pStyle w:val="13"/>
            </w:pPr>
            <w:r>
              <w:t>秋季征兵工作完成时间</w:t>
            </w:r>
          </w:p>
        </w:tc>
        <w:tc>
          <w:tcPr>
            <w:tcW w:w="2268" w:type="dxa"/>
            <w:vAlign w:val="center"/>
          </w:tcPr>
          <w:p>
            <w:pPr>
              <w:pStyle w:val="13"/>
            </w:pPr>
            <w:r>
              <w:t>9月底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征兵工作经费成本</w:t>
            </w:r>
          </w:p>
        </w:tc>
        <w:tc>
          <w:tcPr>
            <w:tcW w:w="5386" w:type="dxa"/>
            <w:vAlign w:val="center"/>
          </w:tcPr>
          <w:p>
            <w:pPr>
              <w:pStyle w:val="13"/>
            </w:pPr>
            <w:r>
              <w:t>征兵工作次均成本</w:t>
            </w: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征兵政策知晓率</w:t>
            </w:r>
          </w:p>
        </w:tc>
        <w:tc>
          <w:tcPr>
            <w:tcW w:w="5386" w:type="dxa"/>
            <w:vAlign w:val="center"/>
          </w:tcPr>
          <w:p>
            <w:pPr>
              <w:pStyle w:val="13"/>
            </w:pPr>
            <w:r>
              <w:t>适龄应征青年政策知晓率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15、路庄子乡正常离任村干部生活补贴绩效目标表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13063425P00GFMB10239Y</w:t>
            </w:r>
          </w:p>
        </w:tc>
        <w:tc>
          <w:tcPr>
            <w:tcW w:w="2835" w:type="dxa"/>
            <w:vAlign w:val="center"/>
          </w:tcPr>
          <w:p>
            <w:pPr>
              <w:pStyle w:val="11"/>
            </w:pPr>
            <w:r>
              <w:t>项目名称</w:t>
            </w:r>
          </w:p>
        </w:tc>
        <w:tc>
          <w:tcPr>
            <w:tcW w:w="6095" w:type="dxa"/>
            <w:gridSpan w:val="3"/>
            <w:vAlign w:val="center"/>
          </w:tcPr>
          <w:p>
            <w:pPr>
              <w:pStyle w:val="13"/>
            </w:pPr>
            <w:r>
              <w:t>路庄子乡正常离任村干部生活补贴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预算数10万元，其中县级财政资金10万元，主要用于正常离任村干部生活补贴。年底一次性拨付资金。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离任村干部人数</w:t>
            </w:r>
          </w:p>
        </w:tc>
        <w:tc>
          <w:tcPr>
            <w:tcW w:w="5386" w:type="dxa"/>
            <w:vAlign w:val="center"/>
          </w:tcPr>
          <w:p>
            <w:pPr>
              <w:pStyle w:val="13"/>
            </w:pPr>
            <w:r>
              <w:t>享受补贴的离任村干部人数</w:t>
            </w:r>
          </w:p>
        </w:tc>
        <w:tc>
          <w:tcPr>
            <w:tcW w:w="2268" w:type="dxa"/>
            <w:vAlign w:val="center"/>
          </w:tcPr>
          <w:p>
            <w:pPr>
              <w:pStyle w:val="13"/>
            </w:pPr>
            <w:r>
              <w:t>38人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生活补贴发放到位率</w:t>
            </w:r>
          </w:p>
        </w:tc>
        <w:tc>
          <w:tcPr>
            <w:tcW w:w="5386" w:type="dxa"/>
            <w:vAlign w:val="center"/>
          </w:tcPr>
          <w:p>
            <w:pPr>
              <w:pStyle w:val="13"/>
            </w:pPr>
            <w:r>
              <w:t>离任村干部生活补贴发放到位率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生活补贴发放时间</w:t>
            </w:r>
          </w:p>
        </w:tc>
        <w:tc>
          <w:tcPr>
            <w:tcW w:w="5386" w:type="dxa"/>
            <w:vAlign w:val="center"/>
          </w:tcPr>
          <w:p>
            <w:pPr>
              <w:pStyle w:val="13"/>
            </w:pPr>
            <w:r>
              <w:t>离任村干部生活补贴发放时间</w:t>
            </w:r>
          </w:p>
        </w:tc>
        <w:tc>
          <w:tcPr>
            <w:tcW w:w="2268" w:type="dxa"/>
            <w:vAlign w:val="center"/>
          </w:tcPr>
          <w:p>
            <w:pPr>
              <w:pStyle w:val="13"/>
            </w:pPr>
            <w:r>
              <w:t>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生活补贴人均标准</w:t>
            </w:r>
          </w:p>
        </w:tc>
        <w:tc>
          <w:tcPr>
            <w:tcW w:w="5386" w:type="dxa"/>
            <w:vAlign w:val="center"/>
          </w:tcPr>
          <w:p>
            <w:pPr>
              <w:pStyle w:val="13"/>
            </w:pPr>
            <w:r>
              <w:t>每人任职每满一年每月补助标准</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离任村干部生活水平保障情况</w:t>
            </w:r>
          </w:p>
        </w:tc>
        <w:tc>
          <w:tcPr>
            <w:tcW w:w="5386" w:type="dxa"/>
            <w:vAlign w:val="center"/>
          </w:tcPr>
          <w:p>
            <w:pPr>
              <w:pStyle w:val="13"/>
            </w:pPr>
            <w:r>
              <w:t>离任村干部生活水平保障情况</w:t>
            </w:r>
          </w:p>
        </w:tc>
        <w:tc>
          <w:tcPr>
            <w:tcW w:w="2268" w:type="dxa"/>
            <w:vAlign w:val="center"/>
          </w:tcPr>
          <w:p>
            <w:pPr>
              <w:pStyle w:val="13"/>
            </w:pPr>
            <w:r>
              <w:t>有效保障</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受益离任村干部满意人数占全部的比率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16、路庄子乡综合管理专项经费绩效目标表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13063425P004273101616</w:t>
            </w:r>
          </w:p>
        </w:tc>
        <w:tc>
          <w:tcPr>
            <w:tcW w:w="2835" w:type="dxa"/>
            <w:vAlign w:val="center"/>
          </w:tcPr>
          <w:p>
            <w:pPr>
              <w:pStyle w:val="11"/>
            </w:pPr>
            <w:r>
              <w:t>项目名称</w:t>
            </w:r>
          </w:p>
        </w:tc>
        <w:tc>
          <w:tcPr>
            <w:tcW w:w="6095" w:type="dxa"/>
            <w:gridSpan w:val="3"/>
            <w:vAlign w:val="center"/>
          </w:tcPr>
          <w:p>
            <w:pPr>
              <w:pStyle w:val="13"/>
            </w:pPr>
            <w:r>
              <w:t>路庄子乡综合管理专项经费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w:t>
            </w:r>
          </w:p>
        </w:tc>
        <w:tc>
          <w:tcPr>
            <w:tcW w:w="2835" w:type="dxa"/>
            <w:vAlign w:val="center"/>
          </w:tcPr>
          <w:p>
            <w:pPr>
              <w:pStyle w:val="11"/>
            </w:pPr>
            <w:r>
              <w:t>其中：财政    资金</w:t>
            </w:r>
          </w:p>
        </w:tc>
        <w:tc>
          <w:tcPr>
            <w:tcW w:w="2551" w:type="dxa"/>
            <w:vAlign w:val="center"/>
          </w:tcPr>
          <w:p>
            <w:pPr>
              <w:pStyle w:val="13"/>
            </w:pPr>
            <w:r>
              <w:t>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预算数9.5万元，其中县级财政资金9.5万元，用于路庄子乡党政、党建、应急、信访、环保、防疫、执法等各项工作支出。按工作开展情况拨付资金。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2.38</w:t>
            </w:r>
          </w:p>
        </w:tc>
        <w:tc>
          <w:tcPr>
            <w:tcW w:w="2835" w:type="dxa"/>
            <w:vAlign w:val="center"/>
          </w:tcPr>
          <w:p>
            <w:pPr>
              <w:pStyle w:val="14"/>
            </w:pPr>
            <w:r>
              <w:t>4.75</w:t>
            </w:r>
          </w:p>
        </w:tc>
        <w:tc>
          <w:tcPr>
            <w:tcW w:w="2551" w:type="dxa"/>
            <w:vAlign w:val="center"/>
          </w:tcPr>
          <w:p>
            <w:pPr>
              <w:pStyle w:val="14"/>
            </w:pPr>
            <w:r>
              <w:t>7.13</w:t>
            </w:r>
          </w:p>
        </w:tc>
        <w:tc>
          <w:tcPr>
            <w:tcW w:w="3544" w:type="dxa"/>
            <w:gridSpan w:val="2"/>
            <w:vAlign w:val="center"/>
          </w:tcPr>
          <w:p>
            <w:pPr>
              <w:pStyle w:val="14"/>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1.通过开展党政、党建、应急、信访、环保、防疫、执法等各项工作，提高乡镇公共服务能力和水平。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工作开展次数</w:t>
            </w:r>
          </w:p>
        </w:tc>
        <w:tc>
          <w:tcPr>
            <w:tcW w:w="5386" w:type="dxa"/>
            <w:vAlign w:val="center"/>
          </w:tcPr>
          <w:p>
            <w:pPr>
              <w:pStyle w:val="13"/>
            </w:pPr>
            <w:r>
              <w:t>巡查督导检查工作开展次数</w:t>
            </w:r>
          </w:p>
        </w:tc>
        <w:tc>
          <w:tcPr>
            <w:tcW w:w="2268" w:type="dxa"/>
            <w:vAlign w:val="center"/>
          </w:tcPr>
          <w:p>
            <w:pPr>
              <w:pStyle w:val="13"/>
            </w:pPr>
            <w:r>
              <w:t>≥120次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综合事务工作落实到位率</w:t>
            </w:r>
          </w:p>
        </w:tc>
        <w:tc>
          <w:tcPr>
            <w:tcW w:w="5386" w:type="dxa"/>
            <w:vAlign w:val="center"/>
          </w:tcPr>
          <w:p>
            <w:pPr>
              <w:pStyle w:val="13"/>
            </w:pPr>
            <w:r>
              <w:t>综合事务工作落实到位率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综合事务工作完成及时率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巡查督导检查平均成本</w:t>
            </w:r>
          </w:p>
        </w:tc>
        <w:tc>
          <w:tcPr>
            <w:tcW w:w="5386" w:type="dxa"/>
            <w:vAlign w:val="center"/>
          </w:tcPr>
          <w:p>
            <w:pPr>
              <w:pStyle w:val="13"/>
            </w:pPr>
            <w:r>
              <w:t>巡查督导检查平均成本</w:t>
            </w:r>
          </w:p>
        </w:tc>
        <w:tc>
          <w:tcPr>
            <w:tcW w:w="2268" w:type="dxa"/>
            <w:vAlign w:val="center"/>
          </w:tcPr>
          <w:p>
            <w:pPr>
              <w:pStyle w:val="13"/>
            </w:pPr>
            <w:r>
              <w:t>≤1000元/次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公共服务水平提升率</w:t>
            </w:r>
          </w:p>
        </w:tc>
        <w:tc>
          <w:tcPr>
            <w:tcW w:w="5386" w:type="dxa"/>
            <w:vAlign w:val="center"/>
          </w:tcPr>
          <w:p>
            <w:pPr>
              <w:pStyle w:val="13"/>
            </w:pPr>
            <w:r>
              <w:t>公共服务水平较上年提升的比率</w:t>
            </w:r>
          </w:p>
        </w:tc>
        <w:tc>
          <w:tcPr>
            <w:tcW w:w="2268" w:type="dxa"/>
            <w:vAlign w:val="center"/>
          </w:tcPr>
          <w:p>
            <w:pPr>
              <w:pStyle w:val="13"/>
            </w:pPr>
            <w:r>
              <w:t>≥5%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982曲阳县路庄子乡人民政府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8.26</w:t>
            </w:r>
          </w:p>
        </w:tc>
        <w:tc>
          <w:tcPr>
            <w:tcW w:w="964" w:type="dxa"/>
            <w:vAlign w:val="center"/>
          </w:tcPr>
          <w:p>
            <w:pPr>
              <w:pStyle w:val="16"/>
            </w:pPr>
            <w:r>
              <w:t>8.26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曲阳县路庄子乡人民政府本级小计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8.26</w:t>
            </w:r>
          </w:p>
        </w:tc>
        <w:tc>
          <w:tcPr>
            <w:tcW w:w="964" w:type="dxa"/>
            <w:vAlign w:val="center"/>
          </w:tcPr>
          <w:p>
            <w:pPr>
              <w:pStyle w:val="16"/>
            </w:pPr>
            <w:r>
              <w:t>8.26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23.32</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293</w:t>
            </w:r>
          </w:p>
        </w:tc>
        <w:tc>
          <w:tcPr>
            <w:tcW w:w="850" w:type="dxa"/>
            <w:vAlign w:val="center"/>
          </w:tcPr>
          <w:p>
            <w:pPr>
              <w:pStyle w:val="12"/>
            </w:pPr>
            <w:r>
              <w:t>0.02</w:t>
            </w:r>
          </w:p>
        </w:tc>
        <w:tc>
          <w:tcPr>
            <w:tcW w:w="964" w:type="dxa"/>
            <w:vAlign w:val="center"/>
          </w:tcPr>
          <w:p>
            <w:pPr>
              <w:pStyle w:val="12"/>
            </w:pPr>
            <w:r>
              <w:t>5.86</w:t>
            </w:r>
          </w:p>
        </w:tc>
        <w:tc>
          <w:tcPr>
            <w:tcW w:w="964" w:type="dxa"/>
            <w:vAlign w:val="center"/>
          </w:tcPr>
          <w:p>
            <w:pPr>
              <w:pStyle w:val="12"/>
            </w:pPr>
            <w:r>
              <w:t>5.86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23.32</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23.32</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23.32</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100升</w:t>
            </w:r>
          </w:p>
        </w:tc>
        <w:tc>
          <w:tcPr>
            <w:tcW w:w="850" w:type="dxa"/>
            <w:vAlign w:val="center"/>
          </w:tcPr>
          <w:p>
            <w:pPr>
              <w:pStyle w:val="12"/>
            </w:pPr>
            <w:r>
              <w:t>12.5</w:t>
            </w:r>
          </w:p>
        </w:tc>
        <w:tc>
          <w:tcPr>
            <w:tcW w:w="850" w:type="dxa"/>
            <w:vAlign w:val="center"/>
          </w:tcPr>
          <w:p>
            <w:pPr>
              <w:pStyle w:val="12"/>
            </w:pPr>
            <w:r>
              <w:t>0.08</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曲阳县路庄子乡人民政府（含所属单位）上年末固定资产金额为65.59万元（详见下表）。本年度拟购置固定资产总额为0.00万元，已按要求列入政府采购预算，详见政府采购预算表。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982曲阳县路庄子乡人民政府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1402</w:t>
            </w:r>
          </w:p>
        </w:tc>
        <w:tc>
          <w:tcPr>
            <w:tcW w:w="2835" w:type="dxa"/>
            <w:vAlign w:val="center"/>
          </w:tcPr>
          <w:p>
            <w:pPr>
              <w:pStyle w:val="12"/>
            </w:pPr>
            <w:r>
              <w:t>57.01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242C6C"/>
    <w:rsid w:val="32CE389C"/>
    <w:rsid w:val="367E59B7"/>
    <w:rsid w:val="3BB51FD7"/>
    <w:rsid w:val="6D6304A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TotalTime>10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2025-02-05T10:30:00Z</dcterms:created>
  <dc:creator>Administrator</dc:creator>
  <cp:lastModifiedBy>6665</cp:lastModifiedBy>
  <dcterms:modified xsi:type="dcterms:W3CDTF">2025-02-18T11:15:09Z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