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bookmarkStart w:id="1" w:name="_GoBack"/>
      <w:bookmarkEnd w:id="1"/>
      <w:r>
        <w:rPr>
          <w:rFonts w:hint="eastAsia" w:ascii="宋体" w:hAnsi="宋体" w:cs="宋体"/>
          <w:b/>
          <w:bCs/>
          <w:sz w:val="44"/>
          <w:szCs w:val="44"/>
        </w:rPr>
        <w:t>中共曲阳县直属机关工作委员会</w:t>
      </w:r>
    </w:p>
    <w:p>
      <w:pPr>
        <w:jc w:val="center"/>
        <w:rPr>
          <w:rFonts w:ascii="宋体" w:cs="Times New Roman"/>
          <w:b/>
          <w:bCs/>
          <w:sz w:val="44"/>
          <w:szCs w:val="44"/>
        </w:rPr>
      </w:pPr>
      <w:r>
        <w:rPr>
          <w:rFonts w:ascii="宋体" w:hAnsi="宋体" w:cs="宋体"/>
          <w:b/>
          <w:bCs/>
          <w:sz w:val="44"/>
          <w:szCs w:val="44"/>
        </w:rPr>
        <w:t>201</w:t>
      </w:r>
      <w:r>
        <w:rPr>
          <w:rFonts w:hint="eastAsia" w:ascii="宋体" w:hAnsi="宋体" w:cs="宋体"/>
          <w:b/>
          <w:bCs/>
          <w:sz w:val="44"/>
          <w:szCs w:val="44"/>
          <w:lang w:val="en-US" w:eastAsia="zh-CN"/>
        </w:rPr>
        <w:t>8</w:t>
      </w:r>
      <w:r>
        <w:rPr>
          <w:rFonts w:hint="eastAsia" w:ascii="宋体" w:hAnsi="宋体" w:cs="宋体"/>
          <w:b/>
          <w:bCs/>
          <w:sz w:val="44"/>
          <w:szCs w:val="44"/>
        </w:rPr>
        <w:t>年部门预算信息公开</w:t>
      </w:r>
    </w:p>
    <w:p>
      <w:pPr>
        <w:spacing w:line="520" w:lineRule="exact"/>
        <w:ind w:firstLine="640" w:firstLineChars="200"/>
        <w:jc w:val="left"/>
        <w:rPr>
          <w:rFonts w:ascii="仿宋" w:hAnsi="仿宋" w:eastAsia="仿宋" w:cs="Times New Roman"/>
          <w:sz w:val="32"/>
          <w:szCs w:val="32"/>
        </w:rPr>
      </w:pPr>
    </w:p>
    <w:p>
      <w:pPr>
        <w:spacing w:line="520" w:lineRule="exact"/>
        <w:ind w:right="-420" w:rightChars="-200"/>
        <w:jc w:val="left"/>
        <w:rPr>
          <w:rFonts w:ascii="仿宋" w:hAnsi="仿宋" w:eastAsia="仿宋" w:cs="Times New Roman"/>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按照《</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rPr>
        <w:t>预算法》规定，现将中共曲阳县直属机关工作委员会</w:t>
      </w:r>
      <w:r>
        <w:rPr>
          <w:rFonts w:ascii="仿宋" w:hAnsi="仿宋" w:eastAsia="仿宋" w:cs="仿宋"/>
          <w:sz w:val="32"/>
          <w:szCs w:val="32"/>
        </w:rPr>
        <w:t>201</w:t>
      </w:r>
      <w:r>
        <w:rPr>
          <w:rFonts w:hint="eastAsia" w:ascii="仿宋" w:hAnsi="仿宋" w:eastAsia="仿宋" w:cs="仿宋"/>
          <w:sz w:val="32"/>
          <w:szCs w:val="32"/>
        </w:rPr>
        <w:t>8年部门预算公开如下：</w:t>
      </w:r>
    </w:p>
    <w:p>
      <w:pPr>
        <w:spacing w:line="520" w:lineRule="exact"/>
        <w:ind w:left="-420" w:leftChars="-200" w:right="-420" w:rightChars="-200"/>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第一部分</w:t>
      </w:r>
      <w:r>
        <w:rPr>
          <w:rFonts w:ascii="黑体" w:hAnsi="黑体" w:eastAsia="黑体" w:cs="黑体"/>
          <w:sz w:val="32"/>
          <w:szCs w:val="32"/>
        </w:rPr>
        <w:t>:</w:t>
      </w:r>
      <w:r>
        <w:rPr>
          <w:rFonts w:hint="eastAsia" w:ascii="黑体" w:hAnsi="黑体" w:eastAsia="黑体" w:cs="黑体"/>
          <w:sz w:val="32"/>
          <w:szCs w:val="32"/>
        </w:rPr>
        <w:t>部门职责及机构设置情况</w:t>
      </w:r>
    </w:p>
    <w:p>
      <w:pPr>
        <w:numPr>
          <w:ilvl w:val="0"/>
          <w:numId w:val="1"/>
        </w:numPr>
        <w:spacing w:line="520" w:lineRule="exact"/>
        <w:ind w:left="-420" w:leftChars="-200" w:right="-420" w:rightChars="-200" w:firstLine="640" w:firstLineChars="200"/>
        <w:rPr>
          <w:rFonts w:hint="eastAsia" w:ascii="黑体" w:hAnsi="黑体" w:eastAsia="黑体" w:cs="Times New Roman"/>
          <w:sz w:val="32"/>
          <w:szCs w:val="32"/>
        </w:rPr>
      </w:pPr>
      <w:r>
        <w:rPr>
          <w:rFonts w:hint="eastAsia" w:ascii="黑体" w:hAnsi="黑体" w:eastAsia="黑体" w:cs="黑体"/>
          <w:sz w:val="32"/>
          <w:szCs w:val="32"/>
        </w:rPr>
        <w:t>部门职责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221" w:leftChars="0"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曲阳县直属机关工作委员会是县委的派出机构，负责领导县直机关党的工作，其主要职责：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221" w:leftChars="0" w:right="-420" w:rightChars="-20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提出县直机关党的建设规划,指导县直机关各级党组织抓好思想,组织、作风建设</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负责县直机关党员管理教育工作,科级及以下干部的理论学习培训</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指导县直机关党组织实施对党员特别是党员领导干部的监督,定期了解井及时向县委反映县直机关各部门领导班子和领导干部的情况和问题</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负责县直各部门机关党委组织的批建、换届、选举</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负责县直各部门机关党委发展党员计划的审批,直属党总支、支部发展党员和预备党员转正的审批,入党积极</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领导县直各部门机关党组织的分子的培训。纪律检查工作,审议党</w:t>
      </w:r>
      <w:r>
        <w:rPr>
          <w:rFonts w:hint="eastAsia" w:ascii="仿宋" w:hAnsi="仿宋" w:eastAsia="仿宋" w:cs="仿宋"/>
          <w:sz w:val="32"/>
          <w:szCs w:val="32"/>
          <w:lang w:eastAsia="zh-CN"/>
        </w:rPr>
        <w:t>干部</w:t>
      </w:r>
      <w:r>
        <w:rPr>
          <w:rFonts w:hint="eastAsia" w:ascii="仿宋" w:hAnsi="仿宋" w:eastAsia="仿宋" w:cs="仿宋"/>
          <w:sz w:val="32"/>
          <w:szCs w:val="32"/>
        </w:rPr>
        <w:t>违反党纪问题,审批科级以下党员违反党纪的处</w:t>
      </w:r>
      <w:r>
        <w:rPr>
          <w:rFonts w:hint="eastAsia" w:ascii="仿宋" w:hAnsi="仿宋" w:eastAsia="仿宋" w:cs="仿宋"/>
          <w:sz w:val="32"/>
          <w:szCs w:val="32"/>
          <w:lang w:eastAsia="zh-CN"/>
        </w:rPr>
        <w:t>理决定</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七</w:t>
      </w:r>
      <w:r>
        <w:rPr>
          <w:rFonts w:hint="eastAsia" w:ascii="仿宋" w:hAnsi="仿宋" w:eastAsia="仿宋" w:cs="仿宋"/>
          <w:sz w:val="32"/>
          <w:szCs w:val="32"/>
          <w:lang w:eastAsia="zh-CN"/>
        </w:rPr>
        <w:t>）</w:t>
      </w:r>
      <w:r>
        <w:rPr>
          <w:rFonts w:hint="eastAsia" w:ascii="仿宋" w:hAnsi="仿宋" w:eastAsia="仿宋" w:cs="仿宋"/>
          <w:sz w:val="32"/>
          <w:szCs w:val="32"/>
        </w:rPr>
        <w:t>领导县直机关工会、共青团县理决定。直机关工作委员会、县直机关妇女工作委员会等群众组织工作。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八</w:t>
      </w:r>
      <w:r>
        <w:rPr>
          <w:rFonts w:hint="eastAsia" w:ascii="仿宋" w:hAnsi="仿宋" w:eastAsia="仿宋" w:cs="仿宋"/>
          <w:sz w:val="32"/>
          <w:szCs w:val="32"/>
          <w:lang w:eastAsia="zh-CN"/>
        </w:rPr>
        <w:t>）</w:t>
      </w:r>
      <w:r>
        <w:rPr>
          <w:rFonts w:hint="eastAsia" w:ascii="仿宋" w:hAnsi="仿宋" w:eastAsia="仿宋" w:cs="仿宋"/>
          <w:sz w:val="32"/>
          <w:szCs w:val="32"/>
        </w:rPr>
        <w:t>承办县委交办的其他事项。</w:t>
      </w:r>
    </w:p>
    <w:p>
      <w:pPr>
        <w:pStyle w:val="7"/>
        <w:spacing w:after="0" w:line="520" w:lineRule="exact"/>
        <w:ind w:left="0" w:leftChars="0" w:right="-420" w:rightChars="-200" w:firstLine="0" w:firstLineChars="0"/>
        <w:rPr>
          <w:rFonts w:hint="eastAsia" w:ascii="黑体" w:hAnsi="黑体" w:eastAsia="黑体" w:cs="黑体"/>
          <w:sz w:val="32"/>
          <w:szCs w:val="32"/>
        </w:rPr>
      </w:pPr>
    </w:p>
    <w:p>
      <w:pPr>
        <w:pStyle w:val="7"/>
        <w:spacing w:after="0" w:line="520" w:lineRule="exact"/>
        <w:ind w:left="0" w:leftChars="0" w:right="-420" w:rightChars="-200" w:firstLine="0" w:firstLineChars="0"/>
        <w:rPr>
          <w:rFonts w:ascii="黑体" w:hAnsi="黑体" w:eastAsia="黑体" w:cs="Times New Roman"/>
          <w:sz w:val="32"/>
          <w:szCs w:val="32"/>
        </w:rPr>
      </w:pPr>
      <w:r>
        <w:rPr>
          <w:rFonts w:hint="eastAsia" w:ascii="黑体" w:hAnsi="黑体" w:eastAsia="黑体" w:cs="黑体"/>
          <w:sz w:val="32"/>
          <w:szCs w:val="32"/>
        </w:rPr>
        <w:t>二、机构设置</w:t>
      </w:r>
    </w:p>
    <w:tbl>
      <w:tblPr>
        <w:tblStyle w:val="5"/>
        <w:tblW w:w="8620" w:type="dxa"/>
        <w:tblInd w:w="-106" w:type="dxa"/>
        <w:tblLayout w:type="fixed"/>
        <w:tblCellMar>
          <w:top w:w="0" w:type="dxa"/>
          <w:left w:w="108" w:type="dxa"/>
          <w:bottom w:w="0" w:type="dxa"/>
          <w:right w:w="108" w:type="dxa"/>
        </w:tblCellMar>
      </w:tblPr>
      <w:tblGrid>
        <w:gridCol w:w="951"/>
        <w:gridCol w:w="2240"/>
        <w:gridCol w:w="1667"/>
        <w:gridCol w:w="1671"/>
        <w:gridCol w:w="2091"/>
      </w:tblGrid>
      <w:tr>
        <w:tblPrEx>
          <w:tblLayout w:type="fixed"/>
          <w:tblCellMar>
            <w:top w:w="0" w:type="dxa"/>
            <w:left w:w="108" w:type="dxa"/>
            <w:bottom w:w="0" w:type="dxa"/>
            <w:right w:w="108" w:type="dxa"/>
          </w:tblCellMar>
        </w:tblPrEx>
        <w:trPr>
          <w:trHeight w:val="90" w:hRule="atLeast"/>
        </w:trPr>
        <w:tc>
          <w:tcPr>
            <w:tcW w:w="8620" w:type="dxa"/>
            <w:gridSpan w:val="5"/>
            <w:tcBorders>
              <w:top w:val="nil"/>
              <w:left w:val="nil"/>
              <w:bottom w:val="single" w:color="auto" w:sz="4" w:space="0"/>
              <w:right w:val="nil"/>
            </w:tcBorders>
            <w:vAlign w:val="center"/>
          </w:tcPr>
          <w:p>
            <w:pPr>
              <w:widowControl/>
              <w:ind w:left="-420" w:leftChars="-200" w:right="-420" w:rightChars="-200"/>
              <w:jc w:val="center"/>
              <w:rPr>
                <w:rFonts w:ascii="宋体" w:cs="宋体"/>
                <w:color w:val="000000"/>
                <w:kern w:val="0"/>
                <w:sz w:val="28"/>
                <w:szCs w:val="28"/>
              </w:rPr>
            </w:pPr>
            <w:r>
              <w:rPr>
                <w:rFonts w:hint="eastAsia" w:ascii="宋体" w:hAnsi="宋体" w:cs="宋体"/>
                <w:color w:val="000000"/>
                <w:kern w:val="0"/>
                <w:sz w:val="28"/>
                <w:szCs w:val="28"/>
              </w:rPr>
              <w:t>部门机构设置情况</w:t>
            </w:r>
          </w:p>
        </w:tc>
      </w:tr>
      <w:tr>
        <w:tblPrEx>
          <w:tblLayout w:type="fixed"/>
          <w:tblCellMar>
            <w:top w:w="0" w:type="dxa"/>
            <w:left w:w="108" w:type="dxa"/>
            <w:bottom w:w="0" w:type="dxa"/>
            <w:right w:w="108" w:type="dxa"/>
          </w:tblCellMar>
        </w:tblPrEx>
        <w:trPr>
          <w:trHeight w:val="312" w:hRule="atLeast"/>
        </w:trPr>
        <w:tc>
          <w:tcPr>
            <w:tcW w:w="951" w:type="dxa"/>
            <w:vMerge w:val="restart"/>
            <w:tcBorders>
              <w:top w:val="nil"/>
              <w:left w:val="single" w:color="auto" w:sz="4" w:space="0"/>
              <w:bottom w:val="single" w:color="000000" w:sz="4" w:space="0"/>
              <w:right w:val="single" w:color="auto" w:sz="4" w:space="0"/>
            </w:tcBorders>
            <w:vAlign w:val="center"/>
          </w:tcPr>
          <w:p>
            <w:pPr>
              <w:widowControl/>
              <w:ind w:left="-420" w:leftChars="-200" w:right="-420" w:rightChars="-200"/>
              <w:jc w:val="center"/>
              <w:rPr>
                <w:rFonts w:ascii="宋体" w:cs="宋体"/>
                <w:color w:val="000000"/>
                <w:kern w:val="0"/>
                <w:sz w:val="24"/>
                <w:szCs w:val="24"/>
              </w:rPr>
            </w:pPr>
            <w:r>
              <w:rPr>
                <w:rFonts w:hint="eastAsia" w:ascii="宋体" w:hAnsi="宋体" w:cs="宋体"/>
                <w:color w:val="000000"/>
                <w:kern w:val="0"/>
                <w:sz w:val="24"/>
                <w:szCs w:val="24"/>
              </w:rPr>
              <w:t>序号</w:t>
            </w:r>
          </w:p>
        </w:tc>
        <w:tc>
          <w:tcPr>
            <w:tcW w:w="2240" w:type="dxa"/>
            <w:vMerge w:val="restart"/>
            <w:tcBorders>
              <w:top w:val="nil"/>
              <w:left w:val="single" w:color="auto" w:sz="4" w:space="0"/>
              <w:bottom w:val="single" w:color="000000" w:sz="4" w:space="0"/>
              <w:right w:val="single" w:color="auto" w:sz="4" w:space="0"/>
            </w:tcBorders>
            <w:vAlign w:val="center"/>
          </w:tcPr>
          <w:p>
            <w:pPr>
              <w:widowControl/>
              <w:ind w:left="-420" w:leftChars="-200" w:right="-420" w:rightChars="-200"/>
              <w:jc w:val="center"/>
              <w:rPr>
                <w:rFonts w:ascii="宋体" w:cs="宋体"/>
                <w:color w:val="000000"/>
                <w:kern w:val="0"/>
                <w:sz w:val="24"/>
                <w:szCs w:val="24"/>
              </w:rPr>
            </w:pPr>
            <w:r>
              <w:rPr>
                <w:rFonts w:hint="eastAsia" w:ascii="宋体" w:hAnsi="宋体" w:cs="宋体"/>
                <w:color w:val="000000"/>
                <w:kern w:val="0"/>
                <w:sz w:val="24"/>
                <w:szCs w:val="24"/>
              </w:rPr>
              <w:t>单位名称</w:t>
            </w:r>
          </w:p>
        </w:tc>
        <w:tc>
          <w:tcPr>
            <w:tcW w:w="1667" w:type="dxa"/>
            <w:vMerge w:val="restart"/>
            <w:tcBorders>
              <w:top w:val="nil"/>
              <w:left w:val="single" w:color="auto" w:sz="4" w:space="0"/>
              <w:bottom w:val="single" w:color="000000" w:sz="4" w:space="0"/>
              <w:right w:val="single" w:color="auto" w:sz="4" w:space="0"/>
            </w:tcBorders>
            <w:vAlign w:val="center"/>
          </w:tcPr>
          <w:p>
            <w:pPr>
              <w:widowControl/>
              <w:ind w:left="-420" w:leftChars="-200" w:right="-420" w:rightChars="-200"/>
              <w:jc w:val="center"/>
              <w:rPr>
                <w:rFonts w:ascii="宋体" w:cs="宋体"/>
                <w:color w:val="000000"/>
                <w:kern w:val="0"/>
                <w:sz w:val="24"/>
                <w:szCs w:val="24"/>
              </w:rPr>
            </w:pPr>
            <w:r>
              <w:rPr>
                <w:rFonts w:hint="eastAsia" w:ascii="宋体" w:hAnsi="宋体" w:cs="宋体"/>
                <w:color w:val="000000"/>
                <w:kern w:val="0"/>
                <w:sz w:val="24"/>
                <w:szCs w:val="24"/>
              </w:rPr>
              <w:t>单位性质</w:t>
            </w:r>
          </w:p>
        </w:tc>
        <w:tc>
          <w:tcPr>
            <w:tcW w:w="1671" w:type="dxa"/>
            <w:vMerge w:val="restart"/>
            <w:tcBorders>
              <w:top w:val="nil"/>
              <w:left w:val="single" w:color="auto" w:sz="4" w:space="0"/>
              <w:bottom w:val="single" w:color="000000" w:sz="4" w:space="0"/>
              <w:right w:val="single" w:color="auto" w:sz="4" w:space="0"/>
            </w:tcBorders>
            <w:vAlign w:val="center"/>
          </w:tcPr>
          <w:p>
            <w:pPr>
              <w:widowControl/>
              <w:ind w:left="-420" w:leftChars="-200" w:right="-420" w:rightChars="-200"/>
              <w:jc w:val="center"/>
              <w:rPr>
                <w:rFonts w:ascii="宋体" w:cs="宋体"/>
                <w:color w:val="000000"/>
                <w:kern w:val="0"/>
                <w:sz w:val="24"/>
                <w:szCs w:val="24"/>
              </w:rPr>
            </w:pPr>
            <w:r>
              <w:rPr>
                <w:rFonts w:hint="eastAsia" w:ascii="宋体" w:hAnsi="宋体" w:cs="宋体"/>
                <w:color w:val="000000"/>
                <w:kern w:val="0"/>
                <w:sz w:val="24"/>
                <w:szCs w:val="24"/>
              </w:rPr>
              <w:t>单位规格</w:t>
            </w:r>
          </w:p>
        </w:tc>
        <w:tc>
          <w:tcPr>
            <w:tcW w:w="2091" w:type="dxa"/>
            <w:vMerge w:val="restart"/>
            <w:tcBorders>
              <w:top w:val="nil"/>
              <w:left w:val="single" w:color="auto" w:sz="4" w:space="0"/>
              <w:bottom w:val="single" w:color="000000" w:sz="4" w:space="0"/>
              <w:right w:val="single" w:color="auto" w:sz="4" w:space="0"/>
            </w:tcBorders>
            <w:vAlign w:val="center"/>
          </w:tcPr>
          <w:p>
            <w:pPr>
              <w:widowControl/>
              <w:ind w:left="-420" w:leftChars="-200" w:right="-420" w:rightChars="-200"/>
              <w:jc w:val="center"/>
              <w:rPr>
                <w:rFonts w:ascii="宋体" w:cs="宋体"/>
                <w:color w:val="000000"/>
                <w:kern w:val="0"/>
                <w:sz w:val="24"/>
                <w:szCs w:val="24"/>
              </w:rPr>
            </w:pPr>
            <w:r>
              <w:rPr>
                <w:rFonts w:hint="eastAsia" w:ascii="宋体" w:hAnsi="宋体" w:cs="宋体"/>
                <w:color w:val="000000"/>
                <w:kern w:val="0"/>
                <w:sz w:val="24"/>
                <w:szCs w:val="24"/>
              </w:rPr>
              <w:t>经费保障形式</w:t>
            </w:r>
          </w:p>
        </w:tc>
      </w:tr>
      <w:tr>
        <w:tblPrEx>
          <w:tblLayout w:type="fixed"/>
          <w:tblCellMar>
            <w:top w:w="0" w:type="dxa"/>
            <w:left w:w="108" w:type="dxa"/>
            <w:bottom w:w="0" w:type="dxa"/>
            <w:right w:w="108" w:type="dxa"/>
          </w:tblCellMar>
        </w:tblPrEx>
        <w:trPr>
          <w:trHeight w:val="312" w:hRule="atLeast"/>
        </w:trPr>
        <w:tc>
          <w:tcPr>
            <w:tcW w:w="951" w:type="dxa"/>
            <w:vMerge w:val="continue"/>
            <w:tcBorders>
              <w:top w:val="nil"/>
              <w:left w:val="single" w:color="auto" w:sz="4" w:space="0"/>
              <w:bottom w:val="single" w:color="000000" w:sz="4" w:space="0"/>
              <w:right w:val="single" w:color="auto" w:sz="4" w:space="0"/>
            </w:tcBorders>
            <w:vAlign w:val="center"/>
          </w:tcPr>
          <w:p>
            <w:pPr>
              <w:widowControl/>
              <w:ind w:left="-420" w:leftChars="-200" w:right="-420" w:rightChars="-200"/>
              <w:jc w:val="left"/>
              <w:rPr>
                <w:rFonts w:ascii="宋体" w:cs="宋体"/>
                <w:color w:val="000000"/>
                <w:kern w:val="0"/>
                <w:sz w:val="24"/>
                <w:szCs w:val="24"/>
              </w:rPr>
            </w:pPr>
          </w:p>
        </w:tc>
        <w:tc>
          <w:tcPr>
            <w:tcW w:w="2240" w:type="dxa"/>
            <w:vMerge w:val="continue"/>
            <w:tcBorders>
              <w:top w:val="nil"/>
              <w:left w:val="single" w:color="auto" w:sz="4" w:space="0"/>
              <w:bottom w:val="single" w:color="000000" w:sz="4" w:space="0"/>
              <w:right w:val="single" w:color="auto" w:sz="4" w:space="0"/>
            </w:tcBorders>
            <w:vAlign w:val="center"/>
          </w:tcPr>
          <w:p>
            <w:pPr>
              <w:widowControl/>
              <w:ind w:left="-420" w:leftChars="-200" w:right="-420" w:rightChars="-200"/>
              <w:jc w:val="left"/>
              <w:rPr>
                <w:rFonts w:ascii="宋体" w:cs="宋体"/>
                <w:color w:val="000000"/>
                <w:kern w:val="0"/>
                <w:sz w:val="24"/>
                <w:szCs w:val="24"/>
              </w:rPr>
            </w:pPr>
          </w:p>
        </w:tc>
        <w:tc>
          <w:tcPr>
            <w:tcW w:w="1667" w:type="dxa"/>
            <w:vMerge w:val="continue"/>
            <w:tcBorders>
              <w:top w:val="nil"/>
              <w:left w:val="single" w:color="auto" w:sz="4" w:space="0"/>
              <w:bottom w:val="single" w:color="000000" w:sz="4" w:space="0"/>
              <w:right w:val="single" w:color="auto" w:sz="4" w:space="0"/>
            </w:tcBorders>
            <w:vAlign w:val="center"/>
          </w:tcPr>
          <w:p>
            <w:pPr>
              <w:widowControl/>
              <w:ind w:left="-420" w:leftChars="-200" w:right="-420" w:rightChars="-200"/>
              <w:jc w:val="left"/>
              <w:rPr>
                <w:rFonts w:ascii="宋体" w:cs="宋体"/>
                <w:color w:val="000000"/>
                <w:kern w:val="0"/>
                <w:sz w:val="24"/>
                <w:szCs w:val="24"/>
              </w:rPr>
            </w:pPr>
          </w:p>
        </w:tc>
        <w:tc>
          <w:tcPr>
            <w:tcW w:w="1671" w:type="dxa"/>
            <w:vMerge w:val="continue"/>
            <w:tcBorders>
              <w:top w:val="nil"/>
              <w:left w:val="single" w:color="auto" w:sz="4" w:space="0"/>
              <w:bottom w:val="single" w:color="000000" w:sz="4" w:space="0"/>
              <w:right w:val="single" w:color="auto" w:sz="4" w:space="0"/>
            </w:tcBorders>
            <w:vAlign w:val="center"/>
          </w:tcPr>
          <w:p>
            <w:pPr>
              <w:widowControl/>
              <w:ind w:left="-420" w:leftChars="-200" w:right="-420" w:rightChars="-200"/>
              <w:jc w:val="left"/>
              <w:rPr>
                <w:rFonts w:ascii="宋体" w:cs="宋体"/>
                <w:color w:val="000000"/>
                <w:kern w:val="0"/>
                <w:sz w:val="24"/>
                <w:szCs w:val="24"/>
              </w:rPr>
            </w:pPr>
          </w:p>
        </w:tc>
        <w:tc>
          <w:tcPr>
            <w:tcW w:w="2091" w:type="dxa"/>
            <w:vMerge w:val="continue"/>
            <w:tcBorders>
              <w:top w:val="nil"/>
              <w:left w:val="single" w:color="auto" w:sz="4" w:space="0"/>
              <w:bottom w:val="single" w:color="000000" w:sz="4" w:space="0"/>
              <w:right w:val="single" w:color="auto" w:sz="4" w:space="0"/>
            </w:tcBorders>
            <w:vAlign w:val="center"/>
          </w:tcPr>
          <w:p>
            <w:pPr>
              <w:widowControl/>
              <w:ind w:left="-420" w:leftChars="-200" w:right="-420" w:rightChars="-200"/>
              <w:jc w:val="left"/>
              <w:rPr>
                <w:rFonts w:ascii="宋体" w:cs="宋体"/>
                <w:color w:val="000000"/>
                <w:kern w:val="0"/>
                <w:sz w:val="24"/>
                <w:szCs w:val="24"/>
              </w:rPr>
            </w:pPr>
          </w:p>
        </w:tc>
      </w:tr>
      <w:tr>
        <w:tblPrEx>
          <w:tblLayout w:type="fixed"/>
          <w:tblCellMar>
            <w:top w:w="0" w:type="dxa"/>
            <w:left w:w="108" w:type="dxa"/>
            <w:bottom w:w="0" w:type="dxa"/>
            <w:right w:w="108" w:type="dxa"/>
          </w:tblCellMar>
        </w:tblPrEx>
        <w:trPr>
          <w:trHeight w:val="667" w:hRule="atLeast"/>
        </w:trPr>
        <w:tc>
          <w:tcPr>
            <w:tcW w:w="951" w:type="dxa"/>
            <w:tcBorders>
              <w:top w:val="nil"/>
              <w:left w:val="single" w:color="auto" w:sz="4" w:space="0"/>
              <w:bottom w:val="single" w:color="auto" w:sz="4" w:space="0"/>
              <w:right w:val="single" w:color="auto" w:sz="4" w:space="0"/>
            </w:tcBorders>
            <w:vAlign w:val="center"/>
          </w:tcPr>
          <w:p>
            <w:pPr>
              <w:widowControl/>
              <w:ind w:left="-420" w:leftChars="-200" w:right="-420" w:rightChars="-200"/>
              <w:jc w:val="center"/>
              <w:rPr>
                <w:rFonts w:ascii="宋体" w:hAnsi="宋体" w:cs="宋体"/>
                <w:color w:val="000000"/>
                <w:kern w:val="0"/>
                <w:sz w:val="24"/>
                <w:szCs w:val="24"/>
              </w:rPr>
            </w:pPr>
            <w:r>
              <w:rPr>
                <w:rFonts w:ascii="宋体" w:hAnsi="宋体" w:cs="宋体"/>
                <w:color w:val="000000"/>
                <w:kern w:val="0"/>
                <w:sz w:val="24"/>
                <w:szCs w:val="24"/>
              </w:rPr>
              <w:t>1</w:t>
            </w:r>
          </w:p>
        </w:tc>
        <w:tc>
          <w:tcPr>
            <w:tcW w:w="2240" w:type="dxa"/>
            <w:tcBorders>
              <w:top w:val="nil"/>
              <w:left w:val="nil"/>
              <w:bottom w:val="single" w:color="auto" w:sz="4" w:space="0"/>
              <w:right w:val="single" w:color="auto" w:sz="4" w:space="0"/>
            </w:tcBorders>
            <w:vAlign w:val="center"/>
          </w:tcPr>
          <w:p>
            <w:pPr>
              <w:widowControl/>
              <w:ind w:left="-420" w:leftChars="-200" w:right="-420" w:rightChars="-200"/>
              <w:jc w:val="center"/>
              <w:rPr>
                <w:rFonts w:hint="eastAsia" w:ascii="宋体" w:hAnsi="宋体" w:cs="宋体"/>
                <w:bCs/>
                <w:iCs/>
                <w:color w:val="000000"/>
                <w:kern w:val="0"/>
                <w:sz w:val="24"/>
                <w:szCs w:val="24"/>
              </w:rPr>
            </w:pPr>
            <w:r>
              <w:rPr>
                <w:rFonts w:hint="eastAsia" w:ascii="宋体" w:hAnsi="宋体" w:cs="宋体"/>
                <w:bCs/>
                <w:iCs/>
                <w:color w:val="000000"/>
                <w:kern w:val="0"/>
                <w:sz w:val="24"/>
                <w:szCs w:val="24"/>
              </w:rPr>
              <w:t>中国共产党曲阳县直</w:t>
            </w:r>
          </w:p>
          <w:p>
            <w:pPr>
              <w:widowControl/>
              <w:ind w:left="-420" w:leftChars="-200" w:right="-420" w:rightChars="-200"/>
              <w:jc w:val="center"/>
              <w:rPr>
                <w:rFonts w:ascii="宋体" w:cs="Times New Roman"/>
                <w:color w:val="000000"/>
                <w:kern w:val="0"/>
                <w:sz w:val="24"/>
                <w:szCs w:val="24"/>
              </w:rPr>
            </w:pPr>
            <w:r>
              <w:rPr>
                <w:rFonts w:hint="eastAsia" w:ascii="宋体" w:hAnsi="宋体" w:cs="宋体"/>
                <w:bCs/>
                <w:iCs/>
                <w:color w:val="000000"/>
                <w:kern w:val="0"/>
                <w:sz w:val="24"/>
                <w:szCs w:val="24"/>
              </w:rPr>
              <w:t>属机关工作委员会</w:t>
            </w:r>
          </w:p>
        </w:tc>
        <w:tc>
          <w:tcPr>
            <w:tcW w:w="1667" w:type="dxa"/>
            <w:tcBorders>
              <w:top w:val="nil"/>
              <w:left w:val="nil"/>
              <w:bottom w:val="single" w:color="auto" w:sz="4" w:space="0"/>
              <w:right w:val="single" w:color="auto" w:sz="4" w:space="0"/>
            </w:tcBorders>
            <w:vAlign w:val="center"/>
          </w:tcPr>
          <w:p>
            <w:pPr>
              <w:widowControl/>
              <w:ind w:left="-420" w:leftChars="-200" w:right="-420" w:rightChars="-200"/>
              <w:jc w:val="center"/>
              <w:rPr>
                <w:rFonts w:ascii="宋体" w:cs="宋体"/>
                <w:color w:val="000000"/>
                <w:kern w:val="0"/>
                <w:sz w:val="24"/>
                <w:szCs w:val="24"/>
              </w:rPr>
            </w:pPr>
            <w:r>
              <w:rPr>
                <w:rFonts w:hint="eastAsia" w:ascii="宋体" w:hAnsi="宋体" w:cs="宋体"/>
                <w:color w:val="000000"/>
                <w:kern w:val="0"/>
                <w:sz w:val="24"/>
                <w:szCs w:val="24"/>
              </w:rPr>
              <w:t>行政</w:t>
            </w:r>
          </w:p>
        </w:tc>
        <w:tc>
          <w:tcPr>
            <w:tcW w:w="1671" w:type="dxa"/>
            <w:tcBorders>
              <w:top w:val="nil"/>
              <w:left w:val="nil"/>
              <w:bottom w:val="single" w:color="auto" w:sz="4" w:space="0"/>
              <w:right w:val="single" w:color="auto" w:sz="4" w:space="0"/>
            </w:tcBorders>
            <w:vAlign w:val="center"/>
          </w:tcPr>
          <w:p>
            <w:pPr>
              <w:widowControl/>
              <w:ind w:left="-420" w:leftChars="-200" w:right="-420" w:rightChars="-200"/>
              <w:jc w:val="center"/>
              <w:rPr>
                <w:rFonts w:ascii="宋体" w:cs="宋体"/>
                <w:color w:val="000000"/>
                <w:kern w:val="0"/>
                <w:sz w:val="24"/>
                <w:szCs w:val="24"/>
              </w:rPr>
            </w:pPr>
            <w:r>
              <w:rPr>
                <w:rFonts w:hint="eastAsia" w:ascii="宋体" w:hAnsi="宋体" w:cs="宋体"/>
                <w:color w:val="000000"/>
                <w:kern w:val="0"/>
                <w:sz w:val="24"/>
                <w:szCs w:val="24"/>
              </w:rPr>
              <w:t>正科级</w:t>
            </w:r>
          </w:p>
        </w:tc>
        <w:tc>
          <w:tcPr>
            <w:tcW w:w="2091" w:type="dxa"/>
            <w:tcBorders>
              <w:top w:val="nil"/>
              <w:left w:val="nil"/>
              <w:bottom w:val="single" w:color="auto" w:sz="4" w:space="0"/>
              <w:right w:val="single" w:color="auto" w:sz="4" w:space="0"/>
            </w:tcBorders>
            <w:vAlign w:val="center"/>
          </w:tcPr>
          <w:p>
            <w:pPr>
              <w:widowControl/>
              <w:ind w:left="-420" w:leftChars="-200" w:right="-420" w:rightChars="-200"/>
              <w:jc w:val="center"/>
              <w:rPr>
                <w:rFonts w:ascii="宋体" w:cs="宋体"/>
                <w:color w:val="000000"/>
                <w:kern w:val="0"/>
                <w:sz w:val="24"/>
                <w:szCs w:val="24"/>
              </w:rPr>
            </w:pPr>
            <w:r>
              <w:rPr>
                <w:rFonts w:hint="eastAsia" w:ascii="宋体" w:hAnsi="宋体" w:cs="宋体"/>
                <w:color w:val="000000"/>
                <w:kern w:val="0"/>
                <w:sz w:val="24"/>
                <w:szCs w:val="24"/>
              </w:rPr>
              <w:t>财政拨款</w:t>
            </w:r>
          </w:p>
        </w:tc>
      </w:tr>
    </w:tbl>
    <w:p>
      <w:pPr>
        <w:outlineLvl w:val="0"/>
        <w:rPr>
          <w:rFonts w:ascii="黑体" w:hAnsi="黑体" w:eastAsia="黑体" w:cs="Times New Roman"/>
          <w:b/>
          <w:bCs/>
          <w:sz w:val="32"/>
          <w:szCs w:val="32"/>
        </w:rPr>
      </w:pPr>
      <w:r>
        <w:rPr>
          <w:rFonts w:ascii="黑体" w:hAnsi="黑体" w:eastAsia="黑体" w:cs="黑体"/>
          <w:b/>
          <w:bCs/>
          <w:sz w:val="32"/>
          <w:szCs w:val="32"/>
        </w:rPr>
        <w:t xml:space="preserve">              </w:t>
      </w:r>
      <w:r>
        <w:rPr>
          <w:rFonts w:hint="eastAsia" w:ascii="黑体" w:hAnsi="黑体" w:eastAsia="黑体" w:cs="黑体"/>
          <w:b/>
          <w:bCs/>
          <w:sz w:val="32"/>
          <w:szCs w:val="32"/>
        </w:rPr>
        <w:t>第二部分：绩效预算信息</w:t>
      </w:r>
    </w:p>
    <w:p>
      <w:pPr>
        <w:jc w:val="center"/>
        <w:outlineLvl w:val="0"/>
        <w:rPr>
          <w:rFonts w:ascii="宋体" w:cs="Times New Roman"/>
        </w:rPr>
      </w:pPr>
      <w:r>
        <w:rPr>
          <w:rFonts w:ascii="宋体" w:hAnsi="宋体" w:cs="宋体"/>
        </w:rPr>
        <w:t xml:space="preserve"> </w:t>
      </w:r>
    </w:p>
    <w:p>
      <w:pPr>
        <w:numPr>
          <w:ilvl w:val="0"/>
          <w:numId w:val="0"/>
        </w:numPr>
        <w:spacing w:line="520" w:lineRule="exact"/>
        <w:ind w:leftChars="0"/>
        <w:jc w:val="left"/>
        <w:rPr>
          <w:rFonts w:hint="eastAsia" w:ascii="黑体" w:hAnsi="黑体" w:eastAsia="黑体" w:cs="Times New Roman"/>
          <w:b/>
          <w:bCs/>
          <w:sz w:val="32"/>
          <w:szCs w:val="32"/>
        </w:rPr>
      </w:pPr>
      <w:r>
        <w:rPr>
          <w:rFonts w:ascii="黑体" w:hAnsi="黑体" w:eastAsia="黑体" w:cs="黑体"/>
          <w:b/>
          <w:bCs/>
          <w:sz w:val="32"/>
          <w:szCs w:val="32"/>
        </w:rPr>
        <w:t xml:space="preserve">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一、</w:t>
      </w:r>
      <w:r>
        <w:rPr>
          <w:rFonts w:hint="eastAsia" w:ascii="黑体" w:hAnsi="黑体" w:eastAsia="黑体" w:cs="黑体"/>
          <w:b/>
          <w:bCs/>
          <w:sz w:val="32"/>
          <w:szCs w:val="32"/>
        </w:rPr>
        <w:t>总体绩效目标：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ascii="仿宋" w:hAnsi="仿宋" w:eastAsia="仿宋"/>
          <w:sz w:val="32"/>
          <w:szCs w:val="32"/>
        </w:rPr>
      </w:pPr>
      <w:r>
        <w:rPr>
          <w:rFonts w:hint="eastAsia" w:ascii="仿宋" w:hAnsi="仿宋" w:eastAsia="仿宋"/>
          <w:b/>
          <w:bCs/>
          <w:sz w:val="32"/>
          <w:szCs w:val="32"/>
          <w:lang w:eastAsia="zh-CN"/>
        </w:rPr>
        <w:t>（一）</w:t>
      </w:r>
      <w:r>
        <w:rPr>
          <w:rFonts w:ascii="仿宋" w:hAnsi="仿宋" w:eastAsia="仿宋"/>
          <w:b/>
          <w:bCs/>
          <w:sz w:val="32"/>
          <w:szCs w:val="32"/>
        </w:rPr>
        <w:t>年度发展规划目标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2018年，县直机关工委将以习近平新时代中国特色社会主义思想为统领，继续扎实</w:t>
      </w:r>
      <w:r>
        <w:rPr>
          <w:rFonts w:hint="eastAsia" w:ascii="仿宋" w:hAnsi="仿宋" w:eastAsia="仿宋" w:cs="仿宋"/>
          <w:sz w:val="32"/>
          <w:szCs w:val="32"/>
          <w:lang w:eastAsia="zh-CN"/>
        </w:rPr>
        <w:t>深入学习贯彻</w:t>
      </w:r>
      <w:r>
        <w:rPr>
          <w:rFonts w:hint="eastAsia" w:ascii="仿宋" w:hAnsi="仿宋" w:eastAsia="仿宋" w:cs="仿宋"/>
          <w:sz w:val="32"/>
          <w:szCs w:val="32"/>
        </w:rPr>
        <w:t>宣传贯彻党的十九大精神和习近平总书记系列</w:t>
      </w:r>
      <w:r>
        <w:rPr>
          <w:rFonts w:hint="eastAsia" w:ascii="仿宋" w:hAnsi="仿宋" w:eastAsia="仿宋" w:cs="仿宋"/>
          <w:sz w:val="32"/>
          <w:szCs w:val="32"/>
          <w:lang w:eastAsia="zh-CN"/>
        </w:rPr>
        <w:t>重要</w:t>
      </w:r>
      <w:r>
        <w:rPr>
          <w:rFonts w:hint="eastAsia" w:ascii="仿宋" w:hAnsi="仿宋" w:eastAsia="仿宋" w:cs="仿宋"/>
          <w:sz w:val="32"/>
          <w:szCs w:val="32"/>
        </w:rPr>
        <w:t>讲话精神，进一步创新工作举措，狠抓工作落实，不断夯实机关党建基础，提高机关党建科学化水平，开创机关党建新局面。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进一步推进机关党的思想政治建设。以进一步学懂弄通做实党的十九大精神为抓手，组织广大机关党员继续</w:t>
      </w:r>
      <w:r>
        <w:rPr>
          <w:rFonts w:hint="eastAsia" w:ascii="仿宋" w:hAnsi="仿宋" w:eastAsia="仿宋" w:cs="仿宋"/>
          <w:sz w:val="32"/>
          <w:szCs w:val="32"/>
          <w:lang w:eastAsia="zh-CN"/>
        </w:rPr>
        <w:t>深入学习贯彻</w:t>
      </w:r>
      <w:r>
        <w:rPr>
          <w:rFonts w:hint="eastAsia" w:ascii="仿宋" w:hAnsi="仿宋" w:eastAsia="仿宋" w:cs="仿宋"/>
          <w:sz w:val="32"/>
          <w:szCs w:val="32"/>
        </w:rPr>
        <w:t>党的十九大精神、党章党规和习近平总书记系列</w:t>
      </w:r>
      <w:r>
        <w:rPr>
          <w:rFonts w:hint="eastAsia" w:ascii="仿宋" w:hAnsi="仿宋" w:eastAsia="仿宋" w:cs="仿宋"/>
          <w:sz w:val="32"/>
          <w:szCs w:val="32"/>
          <w:lang w:eastAsia="zh-CN"/>
        </w:rPr>
        <w:t>重要</w:t>
      </w:r>
      <w:r>
        <w:rPr>
          <w:rFonts w:hint="eastAsia" w:ascii="仿宋" w:hAnsi="仿宋" w:eastAsia="仿宋" w:cs="仿宋"/>
          <w:sz w:val="32"/>
          <w:szCs w:val="32"/>
        </w:rPr>
        <w:t>讲话精神，引导机关党员干部进一步解放思想，坚定信心，扎实做好各项工作。同时，研究新形势下机关党员干部的新变化、新特点、新需求，探索学习的新方法、新途径、新载体，以“七一”等重要节日节点为依托，组织开展针对机关党务干部和预备党员、积极分子的教育培训，建立健全推动学习经常化、规范化、制度化、科学化的长效机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进一步加强和规范机关党的组织建设。按照“八规范一丰富”工作要求，进一步健全和完善党建工作制度，抓好基层组织建设和党员发展工作，提升机关党建软硬件水平。强化督导检查，重点检查各级党组织贯彻落实“三会一课”、组织生活会、民主评议党员和谈心谈话等党组织基本生活制度情况，推动机关党建制度化、规范化。认真开展好机关党员活动日活动，发动党员志愿者围绕全县工作大局开展服务，增强党员的大局意识和服务意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方正仿宋_GBK" w:eastAsia="方正仿宋_GBK"/>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进一步推进机关党的作风建设和反腐倡廉建设。认真贯彻落实《中国共产党廉洁自律准则》和《中国共产党纪律处分条例》，增强纪律观念，严格执行中央八项规定，厉行勤俭节约，不断拓展从源头上防治腐败工作的领域，塑造机关干部“担当、奉献、求实、创新”精神，努力营造“为民务实清廉”的工作作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ascii="仿宋" w:hAnsi="仿宋" w:eastAsia="仿宋"/>
          <w:b/>
          <w:bCs/>
          <w:sz w:val="32"/>
          <w:szCs w:val="32"/>
        </w:rPr>
      </w:pPr>
      <w:r>
        <w:rPr>
          <w:rFonts w:hint="eastAsia" w:ascii="仿宋" w:hAnsi="仿宋" w:eastAsia="仿宋"/>
          <w:b/>
          <w:bCs/>
          <w:sz w:val="32"/>
          <w:szCs w:val="32"/>
          <w:lang w:eastAsia="zh-CN"/>
        </w:rPr>
        <w:t>（二）</w:t>
      </w:r>
      <w:r>
        <w:rPr>
          <w:rFonts w:ascii="仿宋" w:hAnsi="仿宋" w:eastAsia="仿宋"/>
          <w:b/>
          <w:bCs/>
          <w:sz w:val="32"/>
          <w:szCs w:val="32"/>
        </w:rPr>
        <w:t>职责分类绩效目标情况说明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 w:hAnsi="仿宋" w:eastAsia="仿宋"/>
          <w:sz w:val="32"/>
          <w:szCs w:val="32"/>
        </w:rPr>
      </w:pPr>
      <w:r>
        <w:rPr>
          <w:rFonts w:ascii="仿宋" w:hAnsi="仿宋" w:eastAsia="仿宋"/>
          <w:sz w:val="32"/>
          <w:szCs w:val="32"/>
        </w:rPr>
        <w:t>加强县直机关党的思想政治建设、组织建设、作风建设等，做好县直机关其他党建工作。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ascii="仿宋" w:hAnsi="仿宋" w:eastAsia="仿宋"/>
          <w:sz w:val="32"/>
          <w:szCs w:val="32"/>
        </w:rPr>
      </w:pPr>
      <w:r>
        <w:rPr>
          <w:rFonts w:ascii="仿宋" w:hAnsi="仿宋" w:eastAsia="仿宋"/>
          <w:sz w:val="32"/>
          <w:szCs w:val="32"/>
        </w:rPr>
        <w:t>1、组织建设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ascii="仿宋" w:hAnsi="仿宋" w:eastAsia="仿宋"/>
          <w:sz w:val="32"/>
          <w:szCs w:val="32"/>
        </w:rPr>
      </w:pPr>
      <w:r>
        <w:rPr>
          <w:rFonts w:ascii="仿宋" w:hAnsi="仿宋" w:eastAsia="仿宋"/>
          <w:sz w:val="32"/>
          <w:szCs w:val="32"/>
        </w:rPr>
        <w:t>举办预备党员、入党积极分子培训班。为切实把好党员“入口关”，提高预备党员和入党积极分子的政治理论素养，深入贯彻落实党的十九</w:t>
      </w:r>
      <w:r>
        <w:rPr>
          <w:rFonts w:hint="eastAsia" w:ascii="仿宋" w:hAnsi="仿宋" w:eastAsia="仿宋"/>
          <w:sz w:val="32"/>
          <w:szCs w:val="32"/>
          <w:lang w:eastAsia="zh-CN"/>
        </w:rPr>
        <w:t>届六中全会</w:t>
      </w:r>
      <w:r>
        <w:rPr>
          <w:rFonts w:ascii="仿宋" w:hAnsi="仿宋" w:eastAsia="仿宋"/>
          <w:sz w:val="32"/>
          <w:szCs w:val="32"/>
        </w:rPr>
        <w:t>、精神对全县预备党员和入党积极分子进行集中授课。县直机关工委共下属党支部106个，通过培训受训人员合格率达到90%以上，预备党员和入党积极分子既接受了党性教育，了解了当前中央和省市的工作部署，又端正了入党动机，激发了他们积极向党组织靠拢的信心和决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ascii="仿宋" w:hAnsi="仿宋" w:eastAsia="仿宋"/>
          <w:sz w:val="32"/>
          <w:szCs w:val="32"/>
        </w:rPr>
      </w:pPr>
      <w:r>
        <w:rPr>
          <w:rFonts w:ascii="仿宋" w:hAnsi="仿宋" w:eastAsia="仿宋"/>
          <w:sz w:val="32"/>
          <w:szCs w:val="32"/>
        </w:rPr>
        <w:t>2、县直机关党风廉政建设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ascii="仿宋" w:hAnsi="仿宋" w:eastAsia="仿宋"/>
          <w:sz w:val="32"/>
          <w:szCs w:val="32"/>
        </w:rPr>
      </w:pPr>
      <w:r>
        <w:rPr>
          <w:rFonts w:ascii="仿宋" w:hAnsi="仿宋" w:eastAsia="仿宋"/>
          <w:sz w:val="32"/>
          <w:szCs w:val="32"/>
        </w:rPr>
        <w:t>以落实中央八项规定为保证，全面加强机关党风廉政建设。落实党风廉政建设责任制，组织开展创建廉洁服务型党组织活动，加强对机关党员党性、党风、党纪教育，不断增强党员</w:t>
      </w:r>
      <w:r>
        <w:rPr>
          <w:rFonts w:hint="eastAsia" w:ascii="仿宋" w:hAnsi="仿宋" w:eastAsia="仿宋"/>
          <w:sz w:val="32"/>
          <w:szCs w:val="32"/>
          <w:lang w:eastAsia="zh-CN"/>
        </w:rPr>
        <w:t>反</w:t>
      </w:r>
      <w:r>
        <w:rPr>
          <w:rFonts w:ascii="仿宋" w:hAnsi="仿宋" w:eastAsia="仿宋"/>
          <w:sz w:val="32"/>
          <w:szCs w:val="32"/>
        </w:rPr>
        <w:t>腐倡廉能力，杜绝党员违法违纪行为。认真开展《中国共产党党内监督条例》落实情况自查自纠，增强机关党员干部廉洁自律的自觉性和主动性。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ascii="仿宋" w:hAnsi="仿宋" w:eastAsia="仿宋"/>
          <w:sz w:val="32"/>
          <w:szCs w:val="32"/>
        </w:rPr>
      </w:pPr>
      <w:r>
        <w:rPr>
          <w:rFonts w:ascii="仿宋" w:hAnsi="仿宋" w:eastAsia="仿宋"/>
          <w:sz w:val="32"/>
          <w:szCs w:val="32"/>
        </w:rPr>
        <w:t>3、思想政治建设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ascii="仿宋" w:hAnsi="仿宋" w:eastAsia="仿宋"/>
          <w:sz w:val="32"/>
          <w:szCs w:val="32"/>
        </w:rPr>
      </w:pPr>
      <w:r>
        <w:rPr>
          <w:rFonts w:ascii="仿宋" w:hAnsi="仿宋" w:eastAsia="仿宋"/>
          <w:sz w:val="32"/>
          <w:szCs w:val="32"/>
        </w:rPr>
        <w:t>组织开展</w:t>
      </w:r>
      <w:r>
        <w:rPr>
          <w:rFonts w:hint="eastAsia" w:ascii="仿宋" w:hAnsi="仿宋" w:eastAsia="仿宋"/>
          <w:sz w:val="32"/>
          <w:szCs w:val="32"/>
          <w:lang w:eastAsia="zh-CN"/>
        </w:rPr>
        <w:t>庆祝</w:t>
      </w:r>
      <w:r>
        <w:rPr>
          <w:rFonts w:ascii="仿宋" w:hAnsi="仿宋" w:eastAsia="仿宋"/>
          <w:sz w:val="32"/>
          <w:szCs w:val="32"/>
        </w:rPr>
        <w:t>建党97周年系列活动。为庆祝建党97周年，中共曲阳县直机关工委印发《关于开展庆祝建党97周年系列活动的实施方案》，组织县直机关广大党员进行知识竞赛和“庆七一”知识竞赛等一系列活动。丰富党员组织生活完成率达到了100%。县直各基层党组织也结合单位实际，组织开展重温入党誓词、集中答题、接受红色教育等形式多样的</w:t>
      </w:r>
      <w:r>
        <w:rPr>
          <w:rFonts w:hint="eastAsia" w:ascii="仿宋" w:hAnsi="仿宋" w:eastAsia="仿宋"/>
          <w:sz w:val="32"/>
          <w:szCs w:val="32"/>
          <w:lang w:eastAsia="zh-CN"/>
        </w:rPr>
        <w:t>庆祝</w:t>
      </w:r>
      <w:r>
        <w:rPr>
          <w:rFonts w:ascii="仿宋" w:hAnsi="仿宋" w:eastAsia="仿宋"/>
          <w:sz w:val="32"/>
          <w:szCs w:val="32"/>
        </w:rPr>
        <w:t>活动，进一步增强机关党员的归属感，加强党员的凝聚力和战斗力。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 w:hAnsi="仿宋" w:eastAsia="仿宋"/>
          <w:b/>
          <w:bCs/>
          <w:sz w:val="32"/>
          <w:szCs w:val="32"/>
        </w:rPr>
      </w:pPr>
      <w:r>
        <w:rPr>
          <w:rFonts w:hint="eastAsia" w:ascii="仿宋" w:hAnsi="仿宋" w:eastAsia="仿宋"/>
          <w:b/>
          <w:bCs/>
          <w:sz w:val="32"/>
          <w:szCs w:val="32"/>
          <w:lang w:eastAsia="zh-CN"/>
        </w:rPr>
        <w:t>（三）</w:t>
      </w:r>
      <w:r>
        <w:rPr>
          <w:rFonts w:hint="eastAsia" w:ascii="仿宋" w:hAnsi="仿宋" w:eastAsia="仿宋"/>
          <w:b/>
          <w:bCs/>
          <w:sz w:val="32"/>
          <w:szCs w:val="32"/>
        </w:rPr>
        <w:t>实现年度规划目标的保障措施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ascii="仿宋" w:hAnsi="仿宋" w:eastAsia="仿宋"/>
          <w:sz w:val="32"/>
          <w:szCs w:val="32"/>
        </w:rPr>
      </w:pPr>
      <w:r>
        <w:rPr>
          <w:rFonts w:ascii="仿宋" w:hAnsi="仿宋" w:eastAsia="仿宋"/>
          <w:sz w:val="32"/>
          <w:szCs w:val="32"/>
        </w:rPr>
        <w:t>认真学习贯彻党的十九大精神和习近平总书记系列</w:t>
      </w:r>
      <w:r>
        <w:rPr>
          <w:rFonts w:hint="eastAsia" w:ascii="仿宋" w:hAnsi="仿宋" w:eastAsia="仿宋"/>
          <w:sz w:val="32"/>
          <w:szCs w:val="32"/>
          <w:lang w:eastAsia="zh-CN"/>
        </w:rPr>
        <w:t>重要</w:t>
      </w:r>
      <w:r>
        <w:rPr>
          <w:rFonts w:ascii="仿宋" w:hAnsi="仿宋" w:eastAsia="仿宋"/>
          <w:sz w:val="32"/>
          <w:szCs w:val="32"/>
        </w:rPr>
        <w:t>讲话精神，中共曲阳县直机关工委将充分发挥基层党组织的战斗堡垒作用和党员的先锋模范作用，为决胜全面建成小康社会，全力打造“两都两地”，奋力开启新时代全面建设经济强县、美丽曲阳新征程提供坚强有力的组织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150"/>
        <w:jc w:val="both"/>
        <w:textAlignment w:val="auto"/>
        <w:outlineLvl w:val="9"/>
        <w:rPr>
          <w:rFonts w:ascii="仿宋" w:hAnsi="仿宋" w:eastAsia="仿宋"/>
          <w:sz w:val="32"/>
          <w:szCs w:val="32"/>
        </w:rPr>
      </w:pPr>
      <w:r>
        <w:rPr>
          <w:rFonts w:ascii="仿宋" w:hAnsi="仿宋" w:eastAsia="仿宋"/>
          <w:sz w:val="32"/>
          <w:szCs w:val="32"/>
        </w:rPr>
        <w:t xml:space="preserve"> 1、我单位成立“四风”和纪律作风领导小组，下设办公室，由县直工委书记任组长，主抓全面作风和纪律工作，副书记任副组长，负责完善“四风”及纪律方面督导工作。小组成员负责上传下达，收集资料，配合领导认真完成各项工作任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2、每年三四月份定期开展积极分子、预备党员培训班，老师授课，课后考试达到预期效果，提高广大党员的理论水平。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3、县直工委全体定期学习“三会一课”制度，通过学习交流学习经验，武装头脑，达到了学习效果。另外由县直工委书记任组长，副书记任副组长，带队定期督导检查，落实“三会一课”的学习情况。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4、每年“七一”定期开展知识竞赛、演讲比赛等系列党员活动，丰富广大党员的组织生活。</w:t>
      </w:r>
    </w:p>
    <w:p>
      <w:pPr>
        <w:rPr>
          <w:rFonts w:cs="Times New Roman"/>
        </w:rPr>
        <w:sectPr>
          <w:pgSz w:w="11906" w:h="16838"/>
          <w:pgMar w:top="1440" w:right="1800" w:bottom="1440" w:left="1800" w:header="851" w:footer="992" w:gutter="0"/>
          <w:cols w:space="425" w:num="1"/>
          <w:docGrid w:type="lines" w:linePitch="312" w:charSpace="0"/>
        </w:sectPr>
      </w:pPr>
    </w:p>
    <w:p>
      <w:pPr>
        <w:jc w:val="center"/>
        <w:outlineLvl w:val="0"/>
        <w:rPr>
          <w:rFonts w:ascii="黑体" w:hAnsi="黑体" w:eastAsia="黑体" w:cs="Times New Roman"/>
          <w:b/>
          <w:bCs/>
          <w:sz w:val="32"/>
          <w:szCs w:val="32"/>
        </w:rPr>
      </w:pPr>
      <w:bookmarkStart w:id="0" w:name="_Toc441150763"/>
      <w:r>
        <w:rPr>
          <w:rFonts w:hint="eastAsia" w:ascii="黑体" w:hAnsi="黑体" w:eastAsia="黑体" w:cs="黑体"/>
          <w:b/>
          <w:bCs/>
          <w:sz w:val="32"/>
          <w:szCs w:val="32"/>
        </w:rPr>
        <w:t>二、部门职责</w:t>
      </w:r>
      <w:r>
        <w:rPr>
          <w:rFonts w:ascii="黑体" w:hAnsi="黑体" w:eastAsia="黑体" w:cs="黑体"/>
          <w:b/>
          <w:bCs/>
          <w:sz w:val="32"/>
          <w:szCs w:val="32"/>
        </w:rPr>
        <w:t>-</w:t>
      </w:r>
      <w:r>
        <w:rPr>
          <w:rFonts w:hint="eastAsia" w:ascii="黑体" w:hAnsi="黑体" w:eastAsia="黑体" w:cs="黑体"/>
          <w:b/>
          <w:bCs/>
          <w:sz w:val="32"/>
          <w:szCs w:val="32"/>
        </w:rPr>
        <w:t>工作活动绩效目标</w:t>
      </w:r>
    </w:p>
    <w:tbl>
      <w:tblPr>
        <w:tblStyle w:val="5"/>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286</w:t>
            </w:r>
            <w:r>
              <w:rPr>
                <w:rFonts w:hint="eastAsia" w:ascii="方正小标宋_GBK" w:eastAsia="方正小标宋_GBK"/>
                <w:sz w:val="24"/>
              </w:rPr>
              <w:t>中国共产党曲阳县直属机关工作委员会</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9"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一、县直机关党的建设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加强县直机关党的思想政治建设、组织建设、作风建设、制度建设和反腐倡廉建设，做好县直机关其他党建工作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政治觉悟和思想道德素质明显提高；党组织战斗堡垒作用和党员先锋模范作用进一步增强；其他党建工作得到有效落实。</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、思想政治建设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指导县直机关各级党组织用马克思主义中国化的最新理论成果，教育县直党员干部树立正确的世界观、人生观和价值观；指导县直加强学习型党组织建设和中心组理论学习。负责县直精神文明建设及普法工作。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利用各种有效载体开展宣传教育活动</w:t>
            </w:r>
            <w:r>
              <w:rPr>
                <w:rFonts w:ascii="方正书宋_GBK" w:eastAsia="方正书宋_GBK"/>
              </w:rPr>
              <w:t>,</w:t>
            </w:r>
            <w:r>
              <w:rPr>
                <w:rFonts w:hint="eastAsia" w:ascii="方正书宋_GBK" w:eastAsia="方正书宋_GBK"/>
              </w:rPr>
              <w:t>效果明显</w:t>
            </w:r>
            <w:r>
              <w:rPr>
                <w:rFonts w:ascii="方正书宋_GBK" w:eastAsia="方正书宋_GBK"/>
              </w:rPr>
              <w:t>;</w:t>
            </w:r>
            <w:r>
              <w:rPr>
                <w:rFonts w:hint="eastAsia" w:ascii="方正书宋_GBK" w:eastAsia="方正书宋_GBK"/>
              </w:rPr>
              <w:t>学习制度得到普遍落实，各项活动普遍参加</w:t>
            </w:r>
            <w:r>
              <w:rPr>
                <w:rFonts w:ascii="方正书宋_GBK" w:eastAsia="方正书宋_GBK"/>
              </w:rPr>
              <w:t>;</w:t>
            </w:r>
            <w:r>
              <w:rPr>
                <w:rFonts w:hint="eastAsia" w:ascii="方正书宋_GBK" w:eastAsia="方正书宋_GBK"/>
              </w:rPr>
              <w:t>精神文明创建活动参与广泛，公民道德素质、各项活动满意率明显提高。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党员干部教育覆盖率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领导干部参与率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思想教育活动完成率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干部职工参与率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、组织建设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指导县直机关认真落实</w:t>
            </w:r>
            <w:r>
              <w:rPr>
                <w:rFonts w:hint="eastAsia" w:ascii="方正书宋_GBK" w:eastAsia="方正书宋_GBK"/>
                <w:lang w:eastAsia="zh-CN"/>
              </w:rPr>
              <w:t>《中国共产党章程》</w:t>
            </w:r>
            <w:r>
              <w:rPr>
                <w:rFonts w:hint="eastAsia" w:ascii="方正书宋_GBK" w:eastAsia="方正书宋_GBK"/>
              </w:rPr>
              <w:t>，加强基层党组织建设，严格组织生活制度，丰富党建活动内容，做好党员发展、教育、管理、服务和党务干部的教育培训工作，充分发挥党组织的战斗堡垒作用和党员的先锋模范作用。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党组织、党员作用突出。</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基层党组织建设工作完成率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党务干部党务工作考核优秀率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、县直机关党风廉政建设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开展县直各部门机关党委的纪律检查工作，审议县直</w:t>
            </w:r>
            <w:r>
              <w:rPr>
                <w:rFonts w:hint="eastAsia" w:ascii="方正书宋_GBK" w:eastAsia="方正书宋_GBK"/>
                <w:lang w:eastAsia="zh-CN"/>
              </w:rPr>
              <w:t>党员</w:t>
            </w:r>
            <w:r>
              <w:rPr>
                <w:rFonts w:hint="eastAsia" w:ascii="方正书宋_GBK" w:eastAsia="方正书宋_GBK"/>
              </w:rPr>
              <w:t>干部违反党纪问题，审批县直</w:t>
            </w:r>
            <w:r>
              <w:rPr>
                <w:rFonts w:hint="eastAsia" w:ascii="方正书宋_GBK" w:eastAsia="方正书宋_GBK"/>
                <w:lang w:eastAsia="zh-CN"/>
              </w:rPr>
              <w:t>党员</w:t>
            </w:r>
            <w:r>
              <w:rPr>
                <w:rFonts w:hint="eastAsia" w:ascii="方正书宋_GBK" w:eastAsia="方正书宋_GBK"/>
              </w:rPr>
              <w:t>干部违反党纪处理决定</w:t>
            </w:r>
            <w:r>
              <w:rPr>
                <w:rFonts w:ascii="方正书宋_GBK" w:eastAsia="方正书宋_GBK"/>
              </w:rPr>
              <w:t>;</w:t>
            </w:r>
            <w:r>
              <w:rPr>
                <w:rFonts w:hint="eastAsia" w:ascii="方正书宋_GBK" w:eastAsia="方正书宋_GBK"/>
              </w:rPr>
              <w:t>核查县直</w:t>
            </w:r>
            <w:r>
              <w:rPr>
                <w:rFonts w:hint="eastAsia" w:ascii="方正书宋_GBK" w:eastAsia="方正书宋_GBK"/>
                <w:lang w:eastAsia="zh-CN"/>
              </w:rPr>
              <w:t>党员</w:t>
            </w:r>
            <w:r>
              <w:rPr>
                <w:rFonts w:hint="eastAsia" w:ascii="方正书宋_GBK" w:eastAsia="方正书宋_GBK"/>
              </w:rPr>
              <w:t>干部的违纪问题，负责县直机关行政监察职能绩效目标考核等工作。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违纪案件明显减少，作风进一步好转。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党员干部违纪核查工作完成率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党风廉政建设宣传工作完成率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二、县直机关统战、群团和县直人民武装工作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指导县直机关动员组织党外人士、群众团体积极开展活动，做好全民国防教育和人民武装工作，发挥各自职能作用，服务中心工作。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统战、群团工作得到落实，作用发挥明显，受到公众好评；组织健全，工作落实，县直干部职工国防观念和县直民兵战斗力进一步增强。</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、统战工作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指导县直机关各部门统战工作；组织各界人士积极发挥参政议政、民主监督作用，为县域政治、经济、社会发展献计献策。</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统战工作受到公众好评</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县直机关各部门统战工作的指导任务完成率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、群团工作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指导县直机关共青团组织和妇联组织加强队伍建设，积极开展活动，做好换届工作，充分发挥青年和妇女在经济社会发展及机关党建工作中的作用。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开展活动公众满意度高。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换届工作完成率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县直机关共青团组织和妇联组织队伍建设的指导工作完成率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、国防教育和专武干部队伍、民兵组织建设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教育引导县直干部职工学习国防知识，增强国防观念，支持国防建设，加强专武干部、国防教育宣传员培训和民兵组织建设，提高工作能力和民兵组织战斗力。</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组织健全，工作落实。</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国防教育计划落实率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三、工委事务管理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2.71</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完成好县直机关党委、纪委日常业务工作，机关党建网络建设、调研交流工作以及县直机关文化活动开展、反邪教和老龄工作。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各项工作全部落实</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2.71</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做好县直机关党委和纪委负责人任免、考核、培训工作；活跃县直机关文化生活，建好机关党建工作信息平台，加强全县机关党建工作调研交流，做好县直反邪教、维稳和老龄协调工作。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各项工作全部落实。</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pPr>
        <w:ind w:firstLine="3357" w:firstLineChars="1045"/>
        <w:outlineLvl w:val="0"/>
        <w:rPr>
          <w:rFonts w:ascii="黑体" w:hAnsi="黑体" w:eastAsia="黑体" w:cs="Times New Roman"/>
          <w:b/>
          <w:bCs/>
          <w:sz w:val="32"/>
          <w:szCs w:val="32"/>
        </w:rPr>
      </w:pPr>
    </w:p>
    <w:bookmarkEnd w:id="0"/>
    <w:p>
      <w:pPr>
        <w:outlineLvl w:val="0"/>
        <w:rPr>
          <w:rFonts w:cs="Times New Roman"/>
        </w:rPr>
        <w:sectPr>
          <w:pgSz w:w="16838" w:h="11906" w:orient="landscape"/>
          <w:pgMar w:top="1800" w:right="1440" w:bottom="1800" w:left="1440" w:header="851" w:footer="992" w:gutter="0"/>
          <w:cols w:space="425" w:num="1"/>
          <w:docGrid w:type="lines" w:linePitch="312" w:charSpace="0"/>
        </w:sectPr>
      </w:pPr>
    </w:p>
    <w:p>
      <w:pPr>
        <w:ind w:left="210" w:leftChars="100" w:right="210" w:rightChars="100"/>
        <w:jc w:val="center"/>
        <w:outlineLvl w:val="0"/>
        <w:rPr>
          <w:rFonts w:ascii="黑体" w:hAnsi="黑体" w:eastAsia="黑体" w:cs="Times New Roman"/>
          <w:sz w:val="32"/>
          <w:szCs w:val="32"/>
        </w:rPr>
      </w:pPr>
      <w:r>
        <w:rPr>
          <w:rFonts w:hint="eastAsia" w:ascii="黑体" w:hAnsi="黑体" w:eastAsia="黑体" w:cs="黑体"/>
          <w:sz w:val="32"/>
          <w:szCs w:val="32"/>
        </w:rPr>
        <w:t>第三部分：政府采购预算情况</w:t>
      </w:r>
    </w:p>
    <w:p>
      <w:pPr>
        <w:ind w:right="210" w:rightChars="100"/>
        <w:outlineLvl w:val="0"/>
        <w:rPr>
          <w:rFonts w:hint="eastAsia" w:ascii="仿宋" w:hAnsi="仿宋" w:eastAsia="仿宋"/>
          <w:sz w:val="32"/>
          <w:szCs w:val="32"/>
        </w:rPr>
      </w:pPr>
      <w:r>
        <w:rPr>
          <w:rFonts w:hint="eastAsia" w:ascii="仿宋" w:hAnsi="仿宋" w:eastAsia="仿宋" w:cs="仿宋"/>
          <w:spacing w:val="1"/>
          <w:sz w:val="32"/>
          <w:szCs w:val="32"/>
          <w:lang w:val="en-US" w:eastAsia="zh-CN"/>
        </w:rPr>
        <w:t xml:space="preserve">    </w:t>
      </w:r>
      <w:r>
        <w:rPr>
          <w:rFonts w:ascii="仿宋" w:hAnsi="仿宋" w:eastAsia="仿宋" w:cs="仿宋"/>
          <w:spacing w:val="1"/>
          <w:sz w:val="32"/>
          <w:szCs w:val="32"/>
        </w:rPr>
        <w:t>201</w:t>
      </w:r>
      <w:r>
        <w:rPr>
          <w:rFonts w:hint="eastAsia" w:ascii="仿宋" w:hAnsi="仿宋" w:eastAsia="仿宋" w:cs="仿宋"/>
          <w:spacing w:val="1"/>
          <w:sz w:val="32"/>
          <w:szCs w:val="32"/>
        </w:rPr>
        <w:t>8年我单位增加劳务派遣人员1名，服务费用共计2.71万元。</w:t>
      </w: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w:t>
      </w:r>
      <w:r>
        <w:rPr>
          <w:rFonts w:hint="eastAsia" w:ascii="仿宋" w:hAnsi="仿宋" w:eastAsia="仿宋"/>
          <w:sz w:val="32"/>
          <w:szCs w:val="32"/>
          <w:lang w:eastAsia="zh-CN"/>
        </w:rPr>
        <w:t>县直工委</w:t>
      </w:r>
      <w:r>
        <w:rPr>
          <w:rFonts w:hint="eastAsia" w:ascii="仿宋" w:hAnsi="仿宋" w:eastAsia="仿宋"/>
          <w:sz w:val="32"/>
          <w:szCs w:val="32"/>
        </w:rPr>
        <w:t>安排采购预算</w:t>
      </w:r>
      <w:r>
        <w:rPr>
          <w:rFonts w:hint="eastAsia" w:ascii="仿宋" w:hAnsi="仿宋" w:eastAsia="仿宋"/>
          <w:sz w:val="32"/>
          <w:szCs w:val="32"/>
          <w:lang w:val="en-US" w:eastAsia="zh-CN"/>
        </w:rPr>
        <w:t>2.71</w:t>
      </w:r>
      <w:r>
        <w:rPr>
          <w:rFonts w:hint="eastAsia" w:ascii="仿宋" w:hAnsi="仿宋" w:eastAsia="仿宋"/>
          <w:sz w:val="32"/>
          <w:szCs w:val="32"/>
        </w:rPr>
        <w:t>万元。具体内容见下表：</w:t>
      </w:r>
    </w:p>
    <w:p>
      <w:pPr>
        <w:spacing w:line="300" w:lineRule="exact"/>
        <w:jc w:val="left"/>
        <w:outlineLvl w:val="0"/>
      </w:pPr>
    </w:p>
    <w:tbl>
      <w:tblPr>
        <w:tblStyle w:val="5"/>
        <w:tblW w:w="1363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9"/>
        <w:gridCol w:w="1028"/>
        <w:gridCol w:w="911"/>
        <w:gridCol w:w="921"/>
        <w:gridCol w:w="712"/>
        <w:gridCol w:w="712"/>
        <w:gridCol w:w="793"/>
        <w:gridCol w:w="900"/>
        <w:gridCol w:w="900"/>
        <w:gridCol w:w="900"/>
        <w:gridCol w:w="900"/>
        <w:gridCol w:w="902"/>
        <w:gridCol w:w="902"/>
        <w:gridCol w:w="8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66"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286</w:t>
            </w:r>
            <w:r>
              <w:rPr>
                <w:rFonts w:hint="eastAsia" w:ascii="方正小标宋_GBK" w:eastAsia="方正小标宋_GBK"/>
                <w:sz w:val="24"/>
              </w:rPr>
              <w:t>中国共产党曲阳县直属机关工作委员会</w:t>
            </w:r>
          </w:p>
        </w:tc>
        <w:tc>
          <w:tcPr>
            <w:tcW w:w="626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31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1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92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12"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12"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79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265" w:type="dxa"/>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8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2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11" w:type="dxa"/>
            <w:vMerge w:val="continue"/>
            <w:shd w:val="clear" w:color="auto" w:fill="auto"/>
            <w:vAlign w:val="center"/>
          </w:tcPr>
          <w:p>
            <w:pPr>
              <w:spacing w:line="300" w:lineRule="exact"/>
              <w:jc w:val="left"/>
              <w:outlineLvl w:val="0"/>
            </w:pPr>
          </w:p>
        </w:tc>
        <w:tc>
          <w:tcPr>
            <w:tcW w:w="921" w:type="dxa"/>
            <w:vMerge w:val="continue"/>
            <w:shd w:val="clear" w:color="auto" w:fill="auto"/>
            <w:vAlign w:val="center"/>
          </w:tcPr>
          <w:p>
            <w:pPr>
              <w:spacing w:line="300" w:lineRule="exact"/>
              <w:jc w:val="left"/>
              <w:outlineLvl w:val="0"/>
            </w:pPr>
          </w:p>
        </w:tc>
        <w:tc>
          <w:tcPr>
            <w:tcW w:w="712" w:type="dxa"/>
            <w:vMerge w:val="continue"/>
            <w:shd w:val="clear" w:color="auto" w:fill="auto"/>
            <w:vAlign w:val="center"/>
          </w:tcPr>
          <w:p>
            <w:pPr>
              <w:spacing w:line="300" w:lineRule="exact"/>
              <w:jc w:val="left"/>
              <w:outlineLvl w:val="0"/>
            </w:pPr>
          </w:p>
        </w:tc>
        <w:tc>
          <w:tcPr>
            <w:tcW w:w="712" w:type="dxa"/>
            <w:vMerge w:val="continue"/>
            <w:shd w:val="clear" w:color="auto" w:fill="auto"/>
            <w:vAlign w:val="center"/>
          </w:tcPr>
          <w:p>
            <w:pPr>
              <w:spacing w:line="300" w:lineRule="exact"/>
              <w:jc w:val="left"/>
              <w:outlineLvl w:val="0"/>
            </w:pPr>
          </w:p>
        </w:tc>
        <w:tc>
          <w:tcPr>
            <w:tcW w:w="793" w:type="dxa"/>
            <w:vMerge w:val="continue"/>
            <w:shd w:val="clear" w:color="auto" w:fill="auto"/>
            <w:vAlign w:val="center"/>
          </w:tcPr>
          <w:p>
            <w:pPr>
              <w:spacing w:line="300" w:lineRule="exact"/>
              <w:jc w:val="left"/>
              <w:outlineLvl w:val="0"/>
            </w:pPr>
          </w:p>
        </w:tc>
        <w:tc>
          <w:tcPr>
            <w:tcW w:w="90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504"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89" w:type="dxa"/>
            <w:vMerge w:val="continue"/>
            <w:shd w:val="clear" w:color="auto" w:fill="auto"/>
            <w:vAlign w:val="center"/>
          </w:tcPr>
          <w:p>
            <w:pPr>
              <w:spacing w:line="300" w:lineRule="exact"/>
              <w:jc w:val="left"/>
              <w:outlineLvl w:val="0"/>
            </w:pPr>
          </w:p>
        </w:tc>
        <w:tc>
          <w:tcPr>
            <w:tcW w:w="1028" w:type="dxa"/>
            <w:vMerge w:val="continue"/>
            <w:shd w:val="clear" w:color="auto" w:fill="auto"/>
            <w:vAlign w:val="center"/>
          </w:tcPr>
          <w:p>
            <w:pPr>
              <w:spacing w:line="300" w:lineRule="exact"/>
              <w:jc w:val="left"/>
              <w:outlineLvl w:val="0"/>
            </w:pPr>
          </w:p>
        </w:tc>
        <w:tc>
          <w:tcPr>
            <w:tcW w:w="911" w:type="dxa"/>
            <w:vMerge w:val="continue"/>
            <w:shd w:val="clear" w:color="auto" w:fill="auto"/>
            <w:vAlign w:val="center"/>
          </w:tcPr>
          <w:p>
            <w:pPr>
              <w:spacing w:line="300" w:lineRule="exact"/>
              <w:jc w:val="left"/>
              <w:outlineLvl w:val="0"/>
            </w:pPr>
          </w:p>
        </w:tc>
        <w:tc>
          <w:tcPr>
            <w:tcW w:w="921" w:type="dxa"/>
            <w:vMerge w:val="continue"/>
            <w:shd w:val="clear" w:color="auto" w:fill="auto"/>
            <w:vAlign w:val="center"/>
          </w:tcPr>
          <w:p>
            <w:pPr>
              <w:spacing w:line="300" w:lineRule="exact"/>
              <w:jc w:val="left"/>
              <w:outlineLvl w:val="0"/>
            </w:pPr>
          </w:p>
        </w:tc>
        <w:tc>
          <w:tcPr>
            <w:tcW w:w="712" w:type="dxa"/>
            <w:vMerge w:val="continue"/>
            <w:shd w:val="clear" w:color="auto" w:fill="auto"/>
            <w:vAlign w:val="center"/>
          </w:tcPr>
          <w:p>
            <w:pPr>
              <w:spacing w:line="300" w:lineRule="exact"/>
              <w:jc w:val="left"/>
              <w:outlineLvl w:val="0"/>
            </w:pPr>
          </w:p>
        </w:tc>
        <w:tc>
          <w:tcPr>
            <w:tcW w:w="712" w:type="dxa"/>
            <w:vMerge w:val="continue"/>
            <w:shd w:val="clear" w:color="auto" w:fill="auto"/>
            <w:vAlign w:val="center"/>
          </w:tcPr>
          <w:p>
            <w:pPr>
              <w:spacing w:line="300" w:lineRule="exact"/>
              <w:jc w:val="left"/>
              <w:outlineLvl w:val="0"/>
            </w:pPr>
          </w:p>
        </w:tc>
        <w:tc>
          <w:tcPr>
            <w:tcW w:w="793" w:type="dxa"/>
            <w:vMerge w:val="continue"/>
            <w:shd w:val="clear" w:color="auto" w:fill="auto"/>
            <w:vAlign w:val="center"/>
          </w:tcPr>
          <w:p>
            <w:pPr>
              <w:spacing w:line="300" w:lineRule="exact"/>
              <w:jc w:val="left"/>
              <w:outlineLvl w:val="0"/>
            </w:pPr>
          </w:p>
        </w:tc>
        <w:tc>
          <w:tcPr>
            <w:tcW w:w="900" w:type="dxa"/>
            <w:vMerge w:val="continue"/>
            <w:shd w:val="clear" w:color="auto" w:fill="auto"/>
            <w:vAlign w:val="center"/>
          </w:tcPr>
          <w:p>
            <w:pPr>
              <w:spacing w:line="300" w:lineRule="exact"/>
              <w:jc w:val="left"/>
              <w:outlineLvl w:val="0"/>
            </w:pPr>
          </w:p>
        </w:tc>
        <w:tc>
          <w:tcPr>
            <w:tcW w:w="90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0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61"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8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28" w:type="dxa"/>
            <w:shd w:val="clear" w:color="auto" w:fill="auto"/>
            <w:vAlign w:val="center"/>
          </w:tcPr>
          <w:p>
            <w:pPr>
              <w:spacing w:line="300" w:lineRule="exact"/>
              <w:jc w:val="right"/>
              <w:rPr>
                <w:rFonts w:ascii="方正书宋_GBK" w:eastAsia="方正书宋_GBK"/>
                <w:b/>
              </w:rPr>
            </w:pPr>
          </w:p>
        </w:tc>
        <w:tc>
          <w:tcPr>
            <w:tcW w:w="911" w:type="dxa"/>
            <w:shd w:val="clear" w:color="auto" w:fill="auto"/>
            <w:vAlign w:val="center"/>
          </w:tcPr>
          <w:p>
            <w:pPr>
              <w:spacing w:line="300" w:lineRule="exact"/>
              <w:jc w:val="left"/>
              <w:rPr>
                <w:rFonts w:ascii="方正书宋_GBK" w:eastAsia="方正书宋_GBK"/>
                <w:b/>
              </w:rPr>
            </w:pPr>
          </w:p>
        </w:tc>
        <w:tc>
          <w:tcPr>
            <w:tcW w:w="921" w:type="dxa"/>
            <w:shd w:val="clear" w:color="auto" w:fill="auto"/>
            <w:vAlign w:val="center"/>
          </w:tcPr>
          <w:p>
            <w:pPr>
              <w:spacing w:line="300" w:lineRule="exact"/>
              <w:jc w:val="left"/>
              <w:rPr>
                <w:rFonts w:ascii="方正书宋_GBK" w:eastAsia="方正书宋_GBK"/>
                <w:b/>
              </w:rPr>
            </w:pPr>
          </w:p>
        </w:tc>
        <w:tc>
          <w:tcPr>
            <w:tcW w:w="712" w:type="dxa"/>
            <w:shd w:val="clear" w:color="auto" w:fill="auto"/>
            <w:vAlign w:val="center"/>
          </w:tcPr>
          <w:p>
            <w:pPr>
              <w:spacing w:line="300" w:lineRule="exact"/>
              <w:jc w:val="left"/>
              <w:rPr>
                <w:rFonts w:ascii="方正书宋_GBK" w:eastAsia="方正书宋_GBK"/>
                <w:b/>
              </w:rPr>
            </w:pPr>
          </w:p>
        </w:tc>
        <w:tc>
          <w:tcPr>
            <w:tcW w:w="712" w:type="dxa"/>
            <w:shd w:val="clear" w:color="auto" w:fill="auto"/>
            <w:vAlign w:val="center"/>
          </w:tcPr>
          <w:p>
            <w:pPr>
              <w:spacing w:line="300" w:lineRule="exact"/>
              <w:jc w:val="right"/>
              <w:rPr>
                <w:rFonts w:ascii="方正书宋_GBK" w:eastAsia="方正书宋_GBK"/>
                <w:b/>
              </w:rPr>
            </w:pPr>
          </w:p>
        </w:tc>
        <w:tc>
          <w:tcPr>
            <w:tcW w:w="793" w:type="dxa"/>
            <w:shd w:val="clear" w:color="auto" w:fill="auto"/>
            <w:vAlign w:val="center"/>
          </w:tcPr>
          <w:p>
            <w:pPr>
              <w:spacing w:line="300" w:lineRule="exact"/>
              <w:jc w:val="right"/>
              <w:rPr>
                <w:rFonts w:ascii="方正书宋_GBK" w:eastAsia="方正书宋_GBK"/>
                <w:b/>
              </w:rPr>
            </w:pPr>
          </w:p>
        </w:tc>
        <w:tc>
          <w:tcPr>
            <w:tcW w:w="900" w:type="dxa"/>
            <w:shd w:val="clear" w:color="auto" w:fill="auto"/>
            <w:vAlign w:val="center"/>
          </w:tcPr>
          <w:p>
            <w:pPr>
              <w:spacing w:line="300" w:lineRule="exact"/>
              <w:jc w:val="right"/>
              <w:rPr>
                <w:rFonts w:ascii="方正书宋_GBK" w:eastAsia="方正书宋_GBK"/>
                <w:b/>
              </w:rPr>
            </w:pPr>
            <w:r>
              <w:rPr>
                <w:rFonts w:ascii="方正书宋_GBK" w:eastAsia="方正书宋_GBK"/>
                <w:b/>
              </w:rPr>
              <w:t>2.71</w:t>
            </w:r>
          </w:p>
        </w:tc>
        <w:tc>
          <w:tcPr>
            <w:tcW w:w="900" w:type="dxa"/>
            <w:shd w:val="clear" w:color="auto" w:fill="auto"/>
            <w:vAlign w:val="center"/>
          </w:tcPr>
          <w:p>
            <w:pPr>
              <w:spacing w:line="300" w:lineRule="exact"/>
              <w:jc w:val="right"/>
              <w:rPr>
                <w:rFonts w:ascii="方正书宋_GBK" w:eastAsia="方正书宋_GBK"/>
                <w:b/>
              </w:rPr>
            </w:pPr>
            <w:r>
              <w:rPr>
                <w:rFonts w:ascii="方正书宋_GBK" w:eastAsia="方正书宋_GBK"/>
                <w:b/>
              </w:rPr>
              <w:t>2.71</w:t>
            </w:r>
          </w:p>
        </w:tc>
        <w:tc>
          <w:tcPr>
            <w:tcW w:w="900" w:type="dxa"/>
            <w:shd w:val="clear" w:color="auto" w:fill="auto"/>
            <w:vAlign w:val="center"/>
          </w:tcPr>
          <w:p>
            <w:pPr>
              <w:spacing w:line="300" w:lineRule="exact"/>
              <w:jc w:val="right"/>
              <w:rPr>
                <w:rFonts w:ascii="方正书宋_GBK" w:eastAsia="方正书宋_GBK"/>
                <w:b/>
              </w:rPr>
            </w:pPr>
            <w:r>
              <w:rPr>
                <w:rFonts w:ascii="方正书宋_GBK" w:eastAsia="方正书宋_GBK"/>
                <w:b/>
              </w:rPr>
              <w:t>2.71</w:t>
            </w:r>
          </w:p>
        </w:tc>
        <w:tc>
          <w:tcPr>
            <w:tcW w:w="900" w:type="dxa"/>
            <w:shd w:val="clear" w:color="auto" w:fill="auto"/>
            <w:vAlign w:val="center"/>
          </w:tcPr>
          <w:p>
            <w:pPr>
              <w:spacing w:line="300" w:lineRule="exact"/>
              <w:jc w:val="right"/>
              <w:rPr>
                <w:rFonts w:ascii="方正书宋_GBK" w:eastAsia="方正书宋_GBK"/>
                <w:b/>
              </w:rPr>
            </w:pPr>
          </w:p>
        </w:tc>
        <w:tc>
          <w:tcPr>
            <w:tcW w:w="902" w:type="dxa"/>
            <w:shd w:val="clear" w:color="auto" w:fill="auto"/>
            <w:vAlign w:val="center"/>
          </w:tcPr>
          <w:p>
            <w:pPr>
              <w:spacing w:line="300" w:lineRule="exact"/>
              <w:jc w:val="right"/>
              <w:rPr>
                <w:rFonts w:ascii="方正书宋_GBK" w:eastAsia="方正书宋_GBK"/>
                <w:b/>
              </w:rPr>
            </w:pPr>
          </w:p>
        </w:tc>
        <w:tc>
          <w:tcPr>
            <w:tcW w:w="902" w:type="dxa"/>
            <w:shd w:val="clear" w:color="auto" w:fill="auto"/>
            <w:vAlign w:val="center"/>
          </w:tcPr>
          <w:p>
            <w:pPr>
              <w:spacing w:line="300" w:lineRule="exact"/>
              <w:jc w:val="right"/>
              <w:rPr>
                <w:rFonts w:ascii="方正书宋_GBK" w:eastAsia="方正书宋_GBK"/>
                <w:b/>
              </w:rPr>
            </w:pPr>
          </w:p>
        </w:tc>
        <w:tc>
          <w:tcPr>
            <w:tcW w:w="8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89"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中国共产党曲阳县直属机关工作委员会小计</w:t>
            </w:r>
          </w:p>
        </w:tc>
        <w:tc>
          <w:tcPr>
            <w:tcW w:w="1028" w:type="dxa"/>
            <w:shd w:val="clear" w:color="auto" w:fill="auto"/>
            <w:vAlign w:val="center"/>
          </w:tcPr>
          <w:p>
            <w:pPr>
              <w:spacing w:line="300" w:lineRule="exact"/>
              <w:jc w:val="right"/>
              <w:rPr>
                <w:rFonts w:ascii="方正书宋_GBK" w:eastAsia="方正书宋_GBK"/>
                <w:b/>
              </w:rPr>
            </w:pPr>
          </w:p>
        </w:tc>
        <w:tc>
          <w:tcPr>
            <w:tcW w:w="911" w:type="dxa"/>
            <w:shd w:val="clear" w:color="auto" w:fill="auto"/>
            <w:vAlign w:val="center"/>
          </w:tcPr>
          <w:p>
            <w:pPr>
              <w:spacing w:line="300" w:lineRule="exact"/>
              <w:jc w:val="left"/>
              <w:rPr>
                <w:rFonts w:ascii="方正书宋_GBK" w:eastAsia="方正书宋_GBK"/>
                <w:b/>
              </w:rPr>
            </w:pPr>
          </w:p>
        </w:tc>
        <w:tc>
          <w:tcPr>
            <w:tcW w:w="921" w:type="dxa"/>
            <w:shd w:val="clear" w:color="auto" w:fill="auto"/>
            <w:vAlign w:val="center"/>
          </w:tcPr>
          <w:p>
            <w:pPr>
              <w:spacing w:line="300" w:lineRule="exact"/>
              <w:jc w:val="left"/>
              <w:rPr>
                <w:rFonts w:ascii="方正书宋_GBK" w:eastAsia="方正书宋_GBK"/>
                <w:b/>
              </w:rPr>
            </w:pPr>
          </w:p>
        </w:tc>
        <w:tc>
          <w:tcPr>
            <w:tcW w:w="712" w:type="dxa"/>
            <w:shd w:val="clear" w:color="auto" w:fill="auto"/>
            <w:vAlign w:val="center"/>
          </w:tcPr>
          <w:p>
            <w:pPr>
              <w:spacing w:line="300" w:lineRule="exact"/>
              <w:jc w:val="left"/>
              <w:rPr>
                <w:rFonts w:ascii="方正书宋_GBK" w:eastAsia="方正书宋_GBK"/>
                <w:b/>
              </w:rPr>
            </w:pPr>
          </w:p>
        </w:tc>
        <w:tc>
          <w:tcPr>
            <w:tcW w:w="712" w:type="dxa"/>
            <w:shd w:val="clear" w:color="auto" w:fill="auto"/>
            <w:vAlign w:val="center"/>
          </w:tcPr>
          <w:p>
            <w:pPr>
              <w:spacing w:line="300" w:lineRule="exact"/>
              <w:jc w:val="right"/>
              <w:rPr>
                <w:rFonts w:ascii="方正书宋_GBK" w:eastAsia="方正书宋_GBK"/>
                <w:b/>
              </w:rPr>
            </w:pPr>
          </w:p>
        </w:tc>
        <w:tc>
          <w:tcPr>
            <w:tcW w:w="793" w:type="dxa"/>
            <w:shd w:val="clear" w:color="auto" w:fill="auto"/>
            <w:vAlign w:val="center"/>
          </w:tcPr>
          <w:p>
            <w:pPr>
              <w:spacing w:line="300" w:lineRule="exact"/>
              <w:jc w:val="right"/>
              <w:rPr>
                <w:rFonts w:ascii="方正书宋_GBK" w:eastAsia="方正书宋_GBK"/>
                <w:b/>
              </w:rPr>
            </w:pPr>
          </w:p>
        </w:tc>
        <w:tc>
          <w:tcPr>
            <w:tcW w:w="900" w:type="dxa"/>
            <w:shd w:val="clear" w:color="auto" w:fill="auto"/>
            <w:vAlign w:val="center"/>
          </w:tcPr>
          <w:p>
            <w:pPr>
              <w:spacing w:line="300" w:lineRule="exact"/>
              <w:jc w:val="right"/>
              <w:rPr>
                <w:rFonts w:ascii="方正书宋_GBK" w:eastAsia="方正书宋_GBK"/>
                <w:b/>
              </w:rPr>
            </w:pPr>
            <w:r>
              <w:rPr>
                <w:rFonts w:ascii="方正书宋_GBK" w:eastAsia="方正书宋_GBK"/>
                <w:b/>
              </w:rPr>
              <w:t>2.71</w:t>
            </w:r>
          </w:p>
        </w:tc>
        <w:tc>
          <w:tcPr>
            <w:tcW w:w="900" w:type="dxa"/>
            <w:shd w:val="clear" w:color="auto" w:fill="auto"/>
            <w:vAlign w:val="center"/>
          </w:tcPr>
          <w:p>
            <w:pPr>
              <w:spacing w:line="300" w:lineRule="exact"/>
              <w:jc w:val="right"/>
              <w:rPr>
                <w:rFonts w:ascii="方正书宋_GBK" w:eastAsia="方正书宋_GBK"/>
                <w:b/>
              </w:rPr>
            </w:pPr>
            <w:r>
              <w:rPr>
                <w:rFonts w:ascii="方正书宋_GBK" w:eastAsia="方正书宋_GBK"/>
                <w:b/>
              </w:rPr>
              <w:t>2.71</w:t>
            </w:r>
          </w:p>
        </w:tc>
        <w:tc>
          <w:tcPr>
            <w:tcW w:w="900" w:type="dxa"/>
            <w:shd w:val="clear" w:color="auto" w:fill="auto"/>
            <w:vAlign w:val="center"/>
          </w:tcPr>
          <w:p>
            <w:pPr>
              <w:spacing w:line="300" w:lineRule="exact"/>
              <w:jc w:val="right"/>
              <w:rPr>
                <w:rFonts w:ascii="方正书宋_GBK" w:eastAsia="方正书宋_GBK"/>
                <w:b/>
              </w:rPr>
            </w:pPr>
            <w:r>
              <w:rPr>
                <w:rFonts w:ascii="方正书宋_GBK" w:eastAsia="方正书宋_GBK"/>
                <w:b/>
              </w:rPr>
              <w:t>2.71</w:t>
            </w:r>
          </w:p>
        </w:tc>
        <w:tc>
          <w:tcPr>
            <w:tcW w:w="900" w:type="dxa"/>
            <w:shd w:val="clear" w:color="auto" w:fill="auto"/>
            <w:vAlign w:val="center"/>
          </w:tcPr>
          <w:p>
            <w:pPr>
              <w:spacing w:line="300" w:lineRule="exact"/>
              <w:jc w:val="right"/>
              <w:rPr>
                <w:rFonts w:ascii="方正书宋_GBK" w:eastAsia="方正书宋_GBK"/>
                <w:b/>
              </w:rPr>
            </w:pPr>
          </w:p>
        </w:tc>
        <w:tc>
          <w:tcPr>
            <w:tcW w:w="902" w:type="dxa"/>
            <w:shd w:val="clear" w:color="auto" w:fill="auto"/>
            <w:vAlign w:val="center"/>
          </w:tcPr>
          <w:p>
            <w:pPr>
              <w:spacing w:line="300" w:lineRule="exact"/>
              <w:jc w:val="right"/>
              <w:rPr>
                <w:rFonts w:ascii="方正书宋_GBK" w:eastAsia="方正书宋_GBK"/>
                <w:b/>
              </w:rPr>
            </w:pPr>
          </w:p>
        </w:tc>
        <w:tc>
          <w:tcPr>
            <w:tcW w:w="902" w:type="dxa"/>
            <w:shd w:val="clear" w:color="auto" w:fill="auto"/>
            <w:vAlign w:val="center"/>
          </w:tcPr>
          <w:p>
            <w:pPr>
              <w:spacing w:line="300" w:lineRule="exact"/>
              <w:jc w:val="right"/>
              <w:rPr>
                <w:rFonts w:ascii="方正书宋_GBK" w:eastAsia="方正书宋_GBK"/>
                <w:b/>
              </w:rPr>
            </w:pPr>
          </w:p>
        </w:tc>
        <w:tc>
          <w:tcPr>
            <w:tcW w:w="8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8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光禹集团劳务派遣经费</w:t>
            </w:r>
          </w:p>
        </w:tc>
        <w:tc>
          <w:tcPr>
            <w:tcW w:w="1028" w:type="dxa"/>
            <w:shd w:val="clear" w:color="auto" w:fill="auto"/>
            <w:vAlign w:val="center"/>
          </w:tcPr>
          <w:p>
            <w:pPr>
              <w:spacing w:line="300" w:lineRule="exact"/>
              <w:jc w:val="right"/>
              <w:rPr>
                <w:rFonts w:ascii="方正书宋_GBK" w:eastAsia="方正书宋_GBK"/>
              </w:rPr>
            </w:pPr>
            <w:r>
              <w:rPr>
                <w:rFonts w:ascii="方正书宋_GBK" w:eastAsia="方正书宋_GBK"/>
              </w:rPr>
              <w:t>2.71</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w:t>
            </w:r>
          </w:p>
        </w:tc>
        <w:tc>
          <w:tcPr>
            <w:tcW w:w="921" w:type="dxa"/>
            <w:shd w:val="clear" w:color="auto" w:fill="auto"/>
            <w:vAlign w:val="center"/>
          </w:tcPr>
          <w:p>
            <w:pPr>
              <w:spacing w:line="300" w:lineRule="exact"/>
              <w:jc w:val="left"/>
              <w:rPr>
                <w:rFonts w:ascii="方正书宋_GBK" w:eastAsia="方正书宋_GBK"/>
              </w:rPr>
            </w:pPr>
            <w:r>
              <w:rPr>
                <w:rFonts w:ascii="方正书宋_GBK" w:eastAsia="方正书宋_GBK"/>
              </w:rPr>
              <w:t>C</w:t>
            </w:r>
          </w:p>
        </w:tc>
        <w:tc>
          <w:tcPr>
            <w:tcW w:w="71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个</w:t>
            </w:r>
          </w:p>
        </w:tc>
        <w:tc>
          <w:tcPr>
            <w:tcW w:w="712"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93" w:type="dxa"/>
            <w:shd w:val="clear" w:color="auto" w:fill="auto"/>
            <w:vAlign w:val="center"/>
          </w:tcPr>
          <w:p>
            <w:pPr>
              <w:spacing w:line="300" w:lineRule="exact"/>
              <w:jc w:val="right"/>
              <w:rPr>
                <w:rFonts w:ascii="方正书宋_GBK" w:eastAsia="方正书宋_GBK"/>
              </w:rPr>
            </w:pPr>
            <w:r>
              <w:rPr>
                <w:rFonts w:ascii="方正书宋_GBK" w:eastAsia="方正书宋_GBK"/>
              </w:rPr>
              <w:t>2.71</w:t>
            </w:r>
          </w:p>
        </w:tc>
        <w:tc>
          <w:tcPr>
            <w:tcW w:w="900" w:type="dxa"/>
            <w:shd w:val="clear" w:color="auto" w:fill="auto"/>
            <w:vAlign w:val="center"/>
          </w:tcPr>
          <w:p>
            <w:pPr>
              <w:spacing w:line="300" w:lineRule="exact"/>
              <w:jc w:val="right"/>
              <w:rPr>
                <w:rFonts w:ascii="方正书宋_GBK" w:eastAsia="方正书宋_GBK"/>
              </w:rPr>
            </w:pPr>
            <w:r>
              <w:rPr>
                <w:rFonts w:ascii="方正书宋_GBK" w:eastAsia="方正书宋_GBK"/>
              </w:rPr>
              <w:t>2.71</w:t>
            </w:r>
          </w:p>
        </w:tc>
        <w:tc>
          <w:tcPr>
            <w:tcW w:w="900" w:type="dxa"/>
            <w:shd w:val="clear" w:color="auto" w:fill="auto"/>
            <w:vAlign w:val="center"/>
          </w:tcPr>
          <w:p>
            <w:pPr>
              <w:spacing w:line="300" w:lineRule="exact"/>
              <w:jc w:val="right"/>
              <w:rPr>
                <w:rFonts w:ascii="方正书宋_GBK" w:eastAsia="方正书宋_GBK"/>
              </w:rPr>
            </w:pPr>
            <w:r>
              <w:rPr>
                <w:rFonts w:ascii="方正书宋_GBK" w:eastAsia="方正书宋_GBK"/>
              </w:rPr>
              <w:t>2.71</w:t>
            </w:r>
          </w:p>
        </w:tc>
        <w:tc>
          <w:tcPr>
            <w:tcW w:w="900" w:type="dxa"/>
            <w:shd w:val="clear" w:color="auto" w:fill="auto"/>
            <w:vAlign w:val="center"/>
          </w:tcPr>
          <w:p>
            <w:pPr>
              <w:spacing w:line="300" w:lineRule="exact"/>
              <w:jc w:val="right"/>
              <w:rPr>
                <w:rFonts w:ascii="方正书宋_GBK" w:eastAsia="方正书宋_GBK"/>
              </w:rPr>
            </w:pPr>
            <w:r>
              <w:rPr>
                <w:rFonts w:ascii="方正书宋_GBK" w:eastAsia="方正书宋_GBK"/>
              </w:rPr>
              <w:t>2.71</w:t>
            </w:r>
          </w:p>
        </w:tc>
        <w:tc>
          <w:tcPr>
            <w:tcW w:w="900" w:type="dxa"/>
            <w:shd w:val="clear" w:color="auto" w:fill="auto"/>
            <w:vAlign w:val="center"/>
          </w:tcPr>
          <w:p>
            <w:pPr>
              <w:spacing w:line="300" w:lineRule="exact"/>
              <w:jc w:val="right"/>
              <w:rPr>
                <w:rFonts w:ascii="方正书宋_GBK" w:eastAsia="方正书宋_GBK"/>
              </w:rPr>
            </w:pPr>
          </w:p>
        </w:tc>
        <w:tc>
          <w:tcPr>
            <w:tcW w:w="902" w:type="dxa"/>
            <w:shd w:val="clear" w:color="auto" w:fill="auto"/>
            <w:vAlign w:val="center"/>
          </w:tcPr>
          <w:p>
            <w:pPr>
              <w:spacing w:line="300" w:lineRule="exact"/>
              <w:jc w:val="right"/>
              <w:rPr>
                <w:rFonts w:ascii="方正书宋_GBK" w:eastAsia="方正书宋_GBK"/>
              </w:rPr>
            </w:pPr>
          </w:p>
        </w:tc>
        <w:tc>
          <w:tcPr>
            <w:tcW w:w="902" w:type="dxa"/>
            <w:shd w:val="clear" w:color="auto" w:fill="auto"/>
            <w:vAlign w:val="center"/>
          </w:tcPr>
          <w:p>
            <w:pPr>
              <w:spacing w:line="300" w:lineRule="exact"/>
              <w:jc w:val="right"/>
              <w:rPr>
                <w:rFonts w:ascii="方正书宋_GBK" w:eastAsia="方正书宋_GBK"/>
              </w:rPr>
            </w:pPr>
          </w:p>
        </w:tc>
        <w:tc>
          <w:tcPr>
            <w:tcW w:w="861" w:type="dxa"/>
            <w:shd w:val="clear" w:color="auto" w:fill="auto"/>
            <w:vAlign w:val="center"/>
          </w:tcPr>
          <w:p>
            <w:pPr>
              <w:spacing w:line="300" w:lineRule="exact"/>
              <w:jc w:val="right"/>
              <w:rPr>
                <w:rFonts w:ascii="方正书宋_GBK" w:eastAsia="方正书宋_GBK"/>
              </w:rPr>
            </w:pPr>
          </w:p>
        </w:tc>
      </w:tr>
    </w:tbl>
    <w:p>
      <w:pPr>
        <w:ind w:left="210" w:leftChars="100" w:right="210" w:rightChars="100"/>
        <w:outlineLvl w:val="0"/>
        <w:rPr>
          <w:rFonts w:ascii="仿宋" w:hAnsi="仿宋" w:eastAsia="仿宋" w:cs="仿宋"/>
          <w:spacing w:val="1"/>
          <w:sz w:val="32"/>
          <w:szCs w:val="32"/>
        </w:rPr>
        <w:sectPr>
          <w:pgSz w:w="16839" w:h="11907" w:orient="landscape"/>
          <w:pgMar w:top="1134" w:right="1531" w:bottom="1134" w:left="1474" w:header="851" w:footer="992" w:gutter="0"/>
          <w:cols w:space="425" w:num="1"/>
          <w:docGrid w:linePitch="312" w:charSpace="0"/>
        </w:sectPr>
      </w:pPr>
    </w:p>
    <w:p>
      <w:pPr>
        <w:ind w:right="210" w:rightChars="100"/>
        <w:jc w:val="center"/>
        <w:rPr>
          <w:rFonts w:ascii="黑体" w:hAnsi="黑体" w:eastAsia="黑体" w:cs="Times New Roman"/>
          <w:sz w:val="32"/>
          <w:szCs w:val="32"/>
        </w:rPr>
      </w:pPr>
      <w:r>
        <w:rPr>
          <w:rFonts w:hint="eastAsia" w:ascii="黑体" w:hAnsi="黑体" w:eastAsia="黑体" w:cs="黑体"/>
          <w:sz w:val="32"/>
          <w:szCs w:val="32"/>
        </w:rPr>
        <w:t>第四部分：国有资产信息情况说明</w:t>
      </w:r>
    </w:p>
    <w:p>
      <w:pPr>
        <w:spacing w:line="560" w:lineRule="exact"/>
        <w:ind w:left="210" w:leftChars="100" w:right="210" w:rightChars="100" w:firstLine="570"/>
        <w:rPr>
          <w:rFonts w:ascii="仿宋" w:hAnsi="仿宋" w:eastAsia="仿宋" w:cs="Times New Roman"/>
          <w:sz w:val="32"/>
          <w:szCs w:val="32"/>
        </w:rPr>
      </w:pPr>
      <w:r>
        <w:rPr>
          <w:rFonts w:hint="eastAsia" w:ascii="仿宋" w:hAnsi="仿宋" w:eastAsia="仿宋" w:cs="仿宋"/>
          <w:sz w:val="32"/>
          <w:szCs w:val="32"/>
        </w:rPr>
        <w:t>截止到</w:t>
      </w:r>
      <w:r>
        <w:rPr>
          <w:rFonts w:ascii="仿宋" w:hAnsi="仿宋" w:eastAsia="仿宋" w:cs="仿宋"/>
          <w:sz w:val="32"/>
          <w:szCs w:val="32"/>
        </w:rPr>
        <w:t>201</w:t>
      </w:r>
      <w:r>
        <w:rPr>
          <w:rFonts w:hint="eastAsia" w:ascii="仿宋" w:hAnsi="仿宋" w:eastAsia="仿宋" w:cs="仿宋"/>
          <w:sz w:val="32"/>
          <w:szCs w:val="32"/>
        </w:rPr>
        <w:t>7年末，曲阳县直机关工委无国有资产。</w:t>
      </w:r>
      <w:r>
        <w:rPr>
          <w:rFonts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年无国有资产购置计划。</w:t>
      </w:r>
    </w:p>
    <w:tbl>
      <w:tblPr>
        <w:tblStyle w:val="5"/>
        <w:tblpPr w:leftFromText="180" w:rightFromText="180" w:vertAnchor="text" w:horzAnchor="page" w:tblpXSpec="center" w:tblpY="694"/>
        <w:tblOverlap w:val="never"/>
        <w:tblW w:w="8804" w:type="dxa"/>
        <w:tblInd w:w="0" w:type="dxa"/>
        <w:tblLayout w:type="fixed"/>
        <w:tblCellMar>
          <w:top w:w="0" w:type="dxa"/>
          <w:left w:w="108" w:type="dxa"/>
          <w:bottom w:w="0" w:type="dxa"/>
          <w:right w:w="108" w:type="dxa"/>
        </w:tblCellMar>
      </w:tblPr>
      <w:tblGrid>
        <w:gridCol w:w="3811"/>
        <w:gridCol w:w="1591"/>
        <w:gridCol w:w="3402"/>
      </w:tblGrid>
      <w:tr>
        <w:tblPrEx>
          <w:tblLayout w:type="fixed"/>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widowControl/>
              <w:jc w:val="center"/>
              <w:rPr>
                <w:rFonts w:ascii="宋体" w:hAnsi="宋体" w:cs="宋体"/>
                <w:b/>
                <w:color w:val="000000"/>
                <w:kern w:val="0"/>
                <w:sz w:val="28"/>
                <w:szCs w:val="28"/>
              </w:rPr>
            </w:pPr>
            <w:r>
              <w:rPr>
                <w:rFonts w:hint="eastAsia" w:ascii="宋体" w:hAnsi="宋体" w:cs="宋体"/>
                <w:b/>
                <w:bCs/>
                <w:color w:val="000000"/>
                <w:kern w:val="0"/>
                <w:sz w:val="28"/>
                <w:szCs w:val="28"/>
              </w:rPr>
              <w:t>截止时间：2017年12月31日</w:t>
            </w:r>
          </w:p>
        </w:tc>
      </w:tr>
      <w:tr>
        <w:tblPrEx>
          <w:tblLayout w:type="fixed"/>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　　目</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价值（单位：万元）</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固定资产总额</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4"/>
                <w:szCs w:val="24"/>
              </w:rPr>
            </w:pPr>
            <w:r>
              <w:rPr>
                <w:rFonts w:hint="eastAsia" w:ascii="宋体" w:hAnsi="宋体" w:cs="宋体"/>
                <w:b/>
                <w:color w:val="000000"/>
                <w:kern w:val="0"/>
                <w:sz w:val="24"/>
                <w:szCs w:val="24"/>
              </w:rPr>
              <w:t>0</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1、房屋（平方米）</w:t>
            </w:r>
          </w:p>
        </w:tc>
        <w:tc>
          <w:tcPr>
            <w:tcW w:w="15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0</w:t>
            </w:r>
          </w:p>
        </w:tc>
        <w:tc>
          <w:tcPr>
            <w:tcW w:w="340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0</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2、车辆（台、辆）</w:t>
            </w:r>
          </w:p>
        </w:tc>
        <w:tc>
          <w:tcPr>
            <w:tcW w:w="15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0</w:t>
            </w:r>
          </w:p>
        </w:tc>
        <w:tc>
          <w:tcPr>
            <w:tcW w:w="340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0</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3、其他固定资产</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0</w:t>
            </w:r>
          </w:p>
        </w:tc>
      </w:tr>
    </w:tbl>
    <w:p>
      <w:pPr>
        <w:spacing w:line="520" w:lineRule="exact"/>
        <w:ind w:right="210" w:rightChars="100"/>
        <w:jc w:val="center"/>
        <w:rPr>
          <w:rFonts w:hint="eastAsia" w:ascii="仿宋" w:hAnsi="仿宋" w:eastAsia="仿宋" w:cs="黑体"/>
          <w:sz w:val="32"/>
          <w:szCs w:val="32"/>
        </w:rPr>
      </w:pPr>
      <w:r>
        <w:rPr>
          <w:rFonts w:hint="eastAsia" w:ascii="仿宋" w:hAnsi="仿宋" w:eastAsia="仿宋" w:cs="黑体"/>
          <w:sz w:val="32"/>
          <w:szCs w:val="32"/>
        </w:rPr>
        <w:t>中国共产党曲阳县直属机关工作委员会</w:t>
      </w:r>
      <w:r>
        <w:rPr>
          <w:rFonts w:hint="eastAsia" w:ascii="仿宋" w:hAnsi="仿宋" w:eastAsia="仿宋"/>
          <w:sz w:val="32"/>
          <w:szCs w:val="32"/>
        </w:rPr>
        <w:t>固定资产占用情况表</w:t>
      </w:r>
    </w:p>
    <w:p>
      <w:pPr>
        <w:spacing w:line="520" w:lineRule="exact"/>
        <w:ind w:right="210" w:rightChars="100"/>
        <w:jc w:val="center"/>
        <w:rPr>
          <w:rFonts w:hint="eastAsia" w:ascii="黑体" w:hAnsi="黑体" w:eastAsia="黑体" w:cs="黑体"/>
          <w:sz w:val="32"/>
          <w:szCs w:val="32"/>
        </w:rPr>
      </w:pPr>
    </w:p>
    <w:p>
      <w:pPr>
        <w:spacing w:line="520" w:lineRule="exact"/>
        <w:ind w:right="210" w:rightChars="100"/>
        <w:jc w:val="center"/>
        <w:rPr>
          <w:rFonts w:ascii="黑体" w:hAnsi="黑体" w:eastAsia="黑体" w:cs="Times New Roman"/>
          <w:sz w:val="32"/>
          <w:szCs w:val="32"/>
        </w:rPr>
      </w:pPr>
      <w:r>
        <w:rPr>
          <w:rFonts w:hint="eastAsia" w:ascii="黑体" w:hAnsi="黑体" w:eastAsia="黑体" w:cs="黑体"/>
          <w:sz w:val="32"/>
          <w:szCs w:val="32"/>
        </w:rPr>
        <w:t>第五部分：有关事项说明</w:t>
      </w:r>
    </w:p>
    <w:p>
      <w:pPr>
        <w:spacing w:line="520" w:lineRule="exact"/>
        <w:ind w:left="210" w:leftChars="100" w:right="210" w:rightChars="100"/>
        <w:jc w:val="lef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多年来，在县委、县政府的正确领导下，在县财政部门大力支持和指导下，曲阳县直机关工委认真履行职责，圆满完成了入党积极分子培训，庆“七一”建设等任务。</w:t>
      </w:r>
      <w:r>
        <w:rPr>
          <w:rFonts w:ascii="仿宋" w:hAnsi="仿宋" w:eastAsia="仿宋" w:cs="仿宋"/>
          <w:sz w:val="32"/>
          <w:szCs w:val="32"/>
        </w:rPr>
        <w:t>201</w:t>
      </w:r>
      <w:r>
        <w:rPr>
          <w:rFonts w:hint="eastAsia" w:ascii="仿宋" w:hAnsi="仿宋" w:eastAsia="仿宋" w:cs="仿宋"/>
          <w:sz w:val="32"/>
          <w:szCs w:val="32"/>
        </w:rPr>
        <w:t>7年</w:t>
      </w:r>
      <w:r>
        <w:rPr>
          <w:rFonts w:ascii="仿宋" w:hAnsi="仿宋" w:eastAsia="仿宋" w:cs="仿宋"/>
          <w:sz w:val="32"/>
          <w:szCs w:val="32"/>
        </w:rPr>
        <w:t>11</w:t>
      </w:r>
      <w:r>
        <w:rPr>
          <w:rFonts w:hint="eastAsia" w:ascii="仿宋" w:hAnsi="仿宋" w:eastAsia="仿宋" w:cs="仿宋"/>
          <w:sz w:val="32"/>
          <w:szCs w:val="32"/>
        </w:rPr>
        <w:t>月在曲阳县直机关工委财务人员的共同努力下，较好地完成了我单位</w:t>
      </w:r>
      <w:r>
        <w:rPr>
          <w:rFonts w:ascii="仿宋" w:hAnsi="仿宋" w:eastAsia="仿宋" w:cs="仿宋"/>
          <w:sz w:val="32"/>
          <w:szCs w:val="32"/>
        </w:rPr>
        <w:t>201</w:t>
      </w:r>
      <w:r>
        <w:rPr>
          <w:rFonts w:hint="eastAsia" w:ascii="仿宋" w:hAnsi="仿宋" w:eastAsia="仿宋" w:cs="仿宋"/>
          <w:sz w:val="32"/>
          <w:szCs w:val="32"/>
        </w:rPr>
        <w:t>8年度部门预算的编制工作，现就</w:t>
      </w:r>
      <w:r>
        <w:rPr>
          <w:rFonts w:ascii="仿宋" w:hAnsi="仿宋" w:eastAsia="仿宋" w:cs="仿宋"/>
          <w:sz w:val="32"/>
          <w:szCs w:val="32"/>
        </w:rPr>
        <w:t>201</w:t>
      </w:r>
      <w:r>
        <w:rPr>
          <w:rFonts w:hint="eastAsia" w:ascii="仿宋" w:hAnsi="仿宋" w:eastAsia="仿宋" w:cs="仿宋"/>
          <w:sz w:val="32"/>
          <w:szCs w:val="32"/>
        </w:rPr>
        <w:t>8年部门预算情况作简要说明。</w:t>
      </w:r>
    </w:p>
    <w:p>
      <w:pPr>
        <w:spacing w:line="520" w:lineRule="exact"/>
        <w:ind w:left="210" w:leftChars="100" w:right="210" w:rightChars="100"/>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一、部门预算安排的总体情况</w:t>
      </w:r>
    </w:p>
    <w:p>
      <w:pPr>
        <w:spacing w:line="520" w:lineRule="exact"/>
        <w:ind w:left="210" w:leftChars="100" w:right="210" w:rightChars="100" w:firstLine="640" w:firstLineChars="200"/>
        <w:rPr>
          <w:rFonts w:ascii="黑体" w:hAnsi="黑体" w:eastAsia="黑体" w:cs="Times New Roman"/>
          <w:sz w:val="32"/>
          <w:szCs w:val="32"/>
        </w:rPr>
      </w:pPr>
      <w:r>
        <w:rPr>
          <w:rFonts w:ascii="黑体" w:hAnsi="黑体" w:eastAsia="黑体" w:cs="黑体"/>
          <w:sz w:val="32"/>
          <w:szCs w:val="32"/>
        </w:rPr>
        <w:t>1</w:t>
      </w:r>
      <w:r>
        <w:rPr>
          <w:rFonts w:hint="eastAsia" w:ascii="黑体" w:hAnsi="黑体" w:eastAsia="黑体" w:cs="黑体"/>
          <w:sz w:val="32"/>
          <w:szCs w:val="32"/>
        </w:rPr>
        <w:t>、</w:t>
      </w:r>
      <w:r>
        <w:rPr>
          <w:rFonts w:ascii="黑体" w:hAnsi="黑体" w:eastAsia="黑体" w:cs="黑体"/>
          <w:sz w:val="32"/>
          <w:szCs w:val="32"/>
        </w:rPr>
        <w:t>201</w:t>
      </w:r>
      <w:r>
        <w:rPr>
          <w:rFonts w:hint="eastAsia" w:ascii="黑体" w:hAnsi="黑体" w:eastAsia="黑体" w:cs="黑体"/>
          <w:sz w:val="32"/>
          <w:szCs w:val="32"/>
        </w:rPr>
        <w:t>8年部门预算收入情况</w:t>
      </w:r>
    </w:p>
    <w:p>
      <w:pPr>
        <w:spacing w:line="520" w:lineRule="exact"/>
        <w:ind w:left="210" w:leftChars="100" w:right="210" w:rightChars="100" w:firstLine="640" w:firstLineChars="200"/>
        <w:rPr>
          <w:rFonts w:ascii="仿宋" w:hAnsi="仿宋" w:eastAsia="仿宋" w:cs="Times New Roman"/>
          <w:sz w:val="32"/>
          <w:szCs w:val="32"/>
        </w:rPr>
      </w:pPr>
      <w:r>
        <w:rPr>
          <w:rFonts w:ascii="仿宋" w:hAnsi="仿宋" w:eastAsia="仿宋" w:cs="仿宋"/>
          <w:sz w:val="32"/>
          <w:szCs w:val="32"/>
        </w:rPr>
        <w:t>201</w:t>
      </w:r>
      <w:r>
        <w:rPr>
          <w:rFonts w:hint="eastAsia" w:ascii="仿宋" w:hAnsi="仿宋" w:eastAsia="仿宋" w:cs="仿宋"/>
          <w:sz w:val="32"/>
          <w:szCs w:val="32"/>
        </w:rPr>
        <w:t>8年曲阳县直机关工委年初部门收入预算总额为64.04万元,其中：一般公共预算收入64.04万元。</w:t>
      </w:r>
    </w:p>
    <w:p>
      <w:pPr>
        <w:spacing w:line="520" w:lineRule="exact"/>
        <w:ind w:left="210" w:leftChars="100" w:right="210" w:rightChars="100" w:firstLine="640" w:firstLineChars="200"/>
        <w:rPr>
          <w:rFonts w:ascii="仿宋" w:hAnsi="仿宋" w:eastAsia="仿宋" w:cs="Times New Roman"/>
          <w:sz w:val="32"/>
          <w:szCs w:val="32"/>
        </w:rPr>
      </w:pPr>
      <w:r>
        <w:rPr>
          <w:rFonts w:ascii="黑体" w:hAnsi="黑体" w:eastAsia="黑体" w:cs="黑体"/>
          <w:sz w:val="32"/>
          <w:szCs w:val="32"/>
        </w:rPr>
        <w:t>2</w:t>
      </w:r>
      <w:r>
        <w:rPr>
          <w:rFonts w:hint="eastAsia" w:ascii="黑体" w:hAnsi="黑体" w:eastAsia="黑体" w:cs="黑体"/>
          <w:sz w:val="32"/>
          <w:szCs w:val="32"/>
        </w:rPr>
        <w:t>、</w:t>
      </w:r>
      <w:r>
        <w:rPr>
          <w:rFonts w:ascii="黑体" w:hAnsi="黑体" w:eastAsia="黑体" w:cs="黑体"/>
          <w:sz w:val="32"/>
          <w:szCs w:val="32"/>
        </w:rPr>
        <w:t>201</w:t>
      </w:r>
      <w:r>
        <w:rPr>
          <w:rFonts w:hint="eastAsia" w:ascii="黑体" w:hAnsi="黑体" w:eastAsia="黑体" w:cs="黑体"/>
          <w:sz w:val="32"/>
          <w:szCs w:val="32"/>
        </w:rPr>
        <w:t>8年部门预算支出情况</w:t>
      </w:r>
    </w:p>
    <w:p>
      <w:pPr>
        <w:spacing w:line="520" w:lineRule="exact"/>
        <w:ind w:left="210" w:leftChars="100" w:right="210" w:rightChars="100" w:firstLine="640" w:firstLineChars="200"/>
        <w:rPr>
          <w:rFonts w:ascii="仿宋" w:hAnsi="仿宋" w:eastAsia="仿宋" w:cs="Times New Roman"/>
          <w:sz w:val="32"/>
          <w:szCs w:val="32"/>
        </w:rPr>
      </w:pPr>
      <w:r>
        <w:rPr>
          <w:rFonts w:ascii="仿宋" w:hAnsi="仿宋" w:eastAsia="仿宋" w:cs="仿宋"/>
          <w:sz w:val="32"/>
          <w:szCs w:val="32"/>
        </w:rPr>
        <w:t>201</w:t>
      </w:r>
      <w:r>
        <w:rPr>
          <w:rFonts w:hint="eastAsia" w:ascii="仿宋" w:hAnsi="仿宋" w:eastAsia="仿宋" w:cs="仿宋"/>
          <w:sz w:val="32"/>
          <w:szCs w:val="32"/>
        </w:rPr>
        <w:t>8年部门支出安排预算总额64.04万元。</w:t>
      </w:r>
    </w:p>
    <w:p>
      <w:pPr>
        <w:spacing w:line="520" w:lineRule="exact"/>
        <w:ind w:left="210" w:leftChars="100" w:right="210" w:rightChars="100" w:firstLine="640" w:firstLineChars="200"/>
        <w:rPr>
          <w:rFonts w:ascii="仿宋" w:hAnsi="仿宋" w:eastAsia="仿宋" w:cs="Times New Roman"/>
          <w:sz w:val="32"/>
          <w:szCs w:val="32"/>
        </w:rPr>
      </w:pPr>
      <w:r>
        <w:rPr>
          <w:rFonts w:hint="eastAsia" w:ascii="仿宋" w:hAnsi="仿宋" w:eastAsia="仿宋" w:cs="仿宋"/>
          <w:sz w:val="32"/>
          <w:szCs w:val="32"/>
        </w:rPr>
        <w:t>基本支出</w:t>
      </w:r>
      <w:r>
        <w:rPr>
          <w:rFonts w:ascii="仿宋" w:hAnsi="仿宋" w:eastAsia="仿宋" w:cs="仿宋"/>
          <w:sz w:val="32"/>
          <w:szCs w:val="32"/>
        </w:rPr>
        <w:t xml:space="preserve"> </w:t>
      </w:r>
      <w:r>
        <w:rPr>
          <w:rFonts w:hint="eastAsia" w:ascii="仿宋" w:hAnsi="仿宋" w:eastAsia="仿宋" w:cs="仿宋"/>
          <w:sz w:val="32"/>
          <w:szCs w:val="32"/>
        </w:rPr>
        <w:t>56.33万元</w:t>
      </w:r>
    </w:p>
    <w:p>
      <w:pPr>
        <w:spacing w:line="520" w:lineRule="exact"/>
        <w:ind w:left="210" w:leftChars="100" w:right="210" w:rightChars="100" w:firstLine="640" w:firstLineChars="200"/>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其中：人员经费</w:t>
      </w:r>
      <w:r>
        <w:rPr>
          <w:rFonts w:ascii="仿宋" w:hAnsi="仿宋" w:eastAsia="仿宋" w:cs="仿宋"/>
          <w:sz w:val="32"/>
          <w:szCs w:val="32"/>
        </w:rPr>
        <w:t xml:space="preserve"> </w:t>
      </w:r>
      <w:r>
        <w:rPr>
          <w:rFonts w:hint="eastAsia" w:ascii="仿宋" w:hAnsi="仿宋" w:eastAsia="仿宋" w:cs="仿宋"/>
          <w:sz w:val="32"/>
          <w:szCs w:val="32"/>
        </w:rPr>
        <w:t>50.13万元</w:t>
      </w:r>
    </w:p>
    <w:p>
      <w:pPr>
        <w:spacing w:line="520" w:lineRule="exact"/>
        <w:ind w:left="210" w:leftChars="100" w:right="210" w:rightChars="100" w:firstLine="640" w:firstLineChars="200"/>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日常公用经费</w:t>
      </w:r>
      <w:r>
        <w:rPr>
          <w:rFonts w:ascii="仿宋" w:hAnsi="仿宋" w:eastAsia="仿宋" w:cs="仿宋"/>
          <w:sz w:val="32"/>
          <w:szCs w:val="32"/>
        </w:rPr>
        <w:t xml:space="preserve"> </w:t>
      </w:r>
      <w:r>
        <w:rPr>
          <w:rFonts w:hint="eastAsia" w:ascii="仿宋" w:hAnsi="仿宋" w:eastAsia="仿宋" w:cs="仿宋"/>
          <w:sz w:val="32"/>
          <w:szCs w:val="32"/>
        </w:rPr>
        <w:t>6.20万元</w:t>
      </w:r>
    </w:p>
    <w:p>
      <w:pPr>
        <w:spacing w:line="520" w:lineRule="exact"/>
        <w:ind w:left="210" w:leftChars="100" w:right="210" w:rightChars="100" w:firstLine="640" w:firstLineChars="200"/>
        <w:rPr>
          <w:rFonts w:ascii="仿宋" w:hAnsi="仿宋" w:eastAsia="仿宋" w:cs="Times New Roman"/>
          <w:sz w:val="32"/>
          <w:szCs w:val="32"/>
        </w:rPr>
      </w:pPr>
      <w:r>
        <w:rPr>
          <w:rFonts w:hint="eastAsia" w:ascii="仿宋" w:hAnsi="仿宋" w:eastAsia="仿宋" w:cs="仿宋"/>
          <w:sz w:val="32"/>
          <w:szCs w:val="32"/>
        </w:rPr>
        <w:t>项目支出</w:t>
      </w:r>
      <w:r>
        <w:rPr>
          <w:rFonts w:ascii="仿宋" w:hAnsi="仿宋" w:eastAsia="仿宋" w:cs="仿宋"/>
          <w:sz w:val="32"/>
          <w:szCs w:val="32"/>
        </w:rPr>
        <w:t xml:space="preserve">  </w:t>
      </w:r>
      <w:r>
        <w:rPr>
          <w:rFonts w:hint="eastAsia" w:ascii="仿宋" w:hAnsi="仿宋" w:eastAsia="仿宋" w:cs="仿宋"/>
          <w:sz w:val="32"/>
          <w:szCs w:val="32"/>
        </w:rPr>
        <w:t>7.71万元</w:t>
      </w:r>
    </w:p>
    <w:p>
      <w:pPr>
        <w:spacing w:line="520" w:lineRule="exact"/>
        <w:ind w:left="210" w:leftChars="100" w:right="210" w:rightChars="100" w:firstLine="640" w:firstLineChars="200"/>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其中：本级支出</w:t>
      </w:r>
      <w:r>
        <w:rPr>
          <w:rFonts w:ascii="仿宋" w:hAnsi="仿宋" w:eastAsia="仿宋" w:cs="仿宋"/>
          <w:sz w:val="32"/>
          <w:szCs w:val="32"/>
        </w:rPr>
        <w:t xml:space="preserve"> </w:t>
      </w:r>
      <w:r>
        <w:rPr>
          <w:rFonts w:hint="eastAsia" w:ascii="仿宋" w:hAnsi="仿宋" w:eastAsia="仿宋" w:cs="仿宋"/>
          <w:sz w:val="32"/>
          <w:szCs w:val="32"/>
        </w:rPr>
        <w:t>7.71万元</w:t>
      </w:r>
    </w:p>
    <w:p>
      <w:pPr>
        <w:tabs>
          <w:tab w:val="left" w:pos="916"/>
        </w:tabs>
        <w:spacing w:line="560" w:lineRule="exact"/>
        <w:ind w:left="210" w:leftChars="100" w:right="210" w:rightChars="100" w:firstLine="640" w:firstLineChars="200"/>
        <w:jc w:val="left"/>
        <w:rPr>
          <w:rFonts w:ascii="黑体" w:hAnsi="黑体" w:eastAsia="黑体" w:cs="Times New Roman"/>
          <w:sz w:val="32"/>
          <w:szCs w:val="32"/>
        </w:rPr>
      </w:pPr>
      <w:r>
        <w:rPr>
          <w:rFonts w:ascii="黑体" w:hAnsi="黑体" w:eastAsia="黑体" w:cs="黑体"/>
          <w:sz w:val="32"/>
          <w:szCs w:val="32"/>
        </w:rPr>
        <w:t>3</w:t>
      </w:r>
      <w:r>
        <w:rPr>
          <w:rFonts w:hint="eastAsia" w:ascii="黑体" w:hAnsi="黑体" w:eastAsia="黑体" w:cs="黑体"/>
          <w:sz w:val="32"/>
          <w:szCs w:val="32"/>
        </w:rPr>
        <w:t>、与上年增减情况</w:t>
      </w:r>
    </w:p>
    <w:p>
      <w:pPr>
        <w:tabs>
          <w:tab w:val="left" w:pos="916"/>
        </w:tabs>
        <w:spacing w:line="560" w:lineRule="exact"/>
        <w:ind w:left="210" w:leftChars="100" w:right="210" w:rightChars="100"/>
        <w:jc w:val="left"/>
        <w:rPr>
          <w:rFonts w:ascii="仿宋" w:hAnsi="仿宋" w:eastAsia="仿宋" w:cs="Times New Roman"/>
          <w:sz w:val="32"/>
          <w:szCs w:val="32"/>
        </w:rPr>
      </w:pPr>
      <w:r>
        <w:rPr>
          <w:rFonts w:hint="eastAsia" w:ascii="仿宋" w:hAnsi="仿宋" w:eastAsia="仿宋" w:cs="仿宋"/>
          <w:sz w:val="32"/>
          <w:szCs w:val="32"/>
        </w:rPr>
        <w:t>　　本年度预算收支安排64.04万元，较上年增加19.79万元。其中</w:t>
      </w:r>
      <w:r>
        <w:rPr>
          <w:rFonts w:ascii="仿宋" w:hAnsi="仿宋" w:eastAsia="仿宋" w:cs="仿宋"/>
          <w:sz w:val="32"/>
          <w:szCs w:val="32"/>
        </w:rPr>
        <w:t>:</w:t>
      </w:r>
      <w:r>
        <w:rPr>
          <w:rFonts w:hint="eastAsia" w:ascii="仿宋" w:hAnsi="仿宋" w:eastAsia="仿宋" w:cs="仿宋"/>
          <w:sz w:val="32"/>
          <w:szCs w:val="32"/>
        </w:rPr>
        <w:t>基本支出增加20.08万元，主要增加了基本工资、对个人和家庭的补助等；项目支出减少0.29万元，主要是增加了政府采购（招聘劳务派遣工作人员一名），减少了机关工作经费。</w:t>
      </w:r>
    </w:p>
    <w:p>
      <w:pPr>
        <w:spacing w:line="520" w:lineRule="exact"/>
        <w:ind w:left="210" w:leftChars="100" w:right="210" w:rightChars="100" w:firstLine="640" w:firstLineChars="200"/>
        <w:jc w:val="left"/>
        <w:outlineLvl w:val="0"/>
        <w:rPr>
          <w:rFonts w:ascii="黑体" w:hAnsi="黑体" w:eastAsia="黑体" w:cs="Times New Roman"/>
          <w:sz w:val="32"/>
          <w:szCs w:val="32"/>
        </w:rPr>
      </w:pPr>
      <w:r>
        <w:rPr>
          <w:rFonts w:hint="eastAsia" w:ascii="黑体" w:hAnsi="黑体" w:eastAsia="黑体" w:cs="黑体"/>
          <w:sz w:val="32"/>
          <w:szCs w:val="32"/>
        </w:rPr>
        <w:t>二、机关运行经费安排情况</w:t>
      </w:r>
    </w:p>
    <w:p>
      <w:pPr>
        <w:spacing w:line="520" w:lineRule="exact"/>
        <w:ind w:left="210" w:leftChars="100" w:right="210" w:rightChars="100" w:firstLine="640" w:firstLineChars="200"/>
        <w:jc w:val="left"/>
        <w:outlineLvl w:val="0"/>
        <w:rPr>
          <w:rFonts w:ascii="仿宋" w:hAnsi="仿宋" w:eastAsia="仿宋" w:cs="Times New Roman"/>
          <w:sz w:val="32"/>
          <w:szCs w:val="32"/>
        </w:rPr>
      </w:pPr>
      <w:r>
        <w:rPr>
          <w:rFonts w:hint="eastAsia" w:ascii="仿宋" w:hAnsi="仿宋" w:eastAsia="仿宋" w:cs="仿宋"/>
          <w:sz w:val="32"/>
          <w:szCs w:val="32"/>
        </w:rPr>
        <w:t>曲阳县县直工委日常公用经费安排6.20万元，其中办公费0.56万元，网络费</w:t>
      </w:r>
      <w:r>
        <w:rPr>
          <w:rFonts w:ascii="仿宋" w:hAnsi="仿宋" w:eastAsia="仿宋" w:cs="仿宋"/>
          <w:sz w:val="32"/>
          <w:szCs w:val="32"/>
        </w:rPr>
        <w:t>0.08</w:t>
      </w:r>
      <w:r>
        <w:rPr>
          <w:rFonts w:hint="eastAsia" w:ascii="仿宋" w:hAnsi="仿宋" w:eastAsia="仿宋" w:cs="仿宋"/>
          <w:sz w:val="32"/>
          <w:szCs w:val="32"/>
        </w:rPr>
        <w:t>万元，邮电费2.00万元，差旅费0.24万元，福利费0.56万元，其他交通补贴2.76万。</w:t>
      </w:r>
    </w:p>
    <w:p>
      <w:pPr>
        <w:spacing w:line="520" w:lineRule="exact"/>
        <w:ind w:left="210" w:leftChars="100" w:right="210" w:rightChars="100" w:firstLine="640" w:firstLineChars="200"/>
        <w:jc w:val="left"/>
        <w:outlineLvl w:val="0"/>
        <w:rPr>
          <w:rFonts w:ascii="黑体" w:hAnsi="黑体" w:eastAsia="黑体" w:cs="Times New Roman"/>
          <w:sz w:val="32"/>
          <w:szCs w:val="32"/>
        </w:rPr>
      </w:pPr>
      <w:r>
        <w:rPr>
          <w:rFonts w:hint="eastAsia" w:ascii="黑体" w:hAnsi="黑体" w:eastAsia="黑体" w:cs="黑体"/>
          <w:sz w:val="32"/>
          <w:szCs w:val="32"/>
        </w:rPr>
        <w:t>三、财政拨款“三公”经费预算情况及增加变化原因</w:t>
      </w:r>
    </w:p>
    <w:tbl>
      <w:tblPr>
        <w:tblStyle w:val="5"/>
        <w:tblW w:w="10008" w:type="dxa"/>
        <w:tblInd w:w="-106" w:type="dxa"/>
        <w:tblLayout w:type="fixed"/>
        <w:tblCellMar>
          <w:top w:w="0" w:type="dxa"/>
          <w:left w:w="108" w:type="dxa"/>
          <w:bottom w:w="0" w:type="dxa"/>
          <w:right w:w="108" w:type="dxa"/>
        </w:tblCellMar>
      </w:tblPr>
      <w:tblGrid>
        <w:gridCol w:w="2199"/>
        <w:gridCol w:w="2126"/>
        <w:gridCol w:w="2268"/>
        <w:gridCol w:w="1418"/>
        <w:gridCol w:w="1997"/>
      </w:tblGrid>
      <w:tr>
        <w:tblPrEx>
          <w:tblLayout w:type="fixed"/>
          <w:tblCellMar>
            <w:top w:w="0" w:type="dxa"/>
            <w:left w:w="108" w:type="dxa"/>
            <w:bottom w:w="0" w:type="dxa"/>
            <w:right w:w="108" w:type="dxa"/>
          </w:tblCellMar>
        </w:tblPrEx>
        <w:trPr>
          <w:trHeight w:val="504" w:hRule="atLeast"/>
        </w:trPr>
        <w:tc>
          <w:tcPr>
            <w:tcW w:w="10008" w:type="dxa"/>
            <w:gridSpan w:val="5"/>
            <w:tcBorders>
              <w:top w:val="nil"/>
              <w:left w:val="nil"/>
              <w:bottom w:val="nil"/>
              <w:right w:val="nil"/>
            </w:tcBorders>
            <w:vAlign w:val="center"/>
          </w:tcPr>
          <w:p>
            <w:pPr>
              <w:widowControl/>
              <w:spacing w:line="520" w:lineRule="exact"/>
              <w:ind w:left="210" w:leftChars="100" w:right="210" w:rightChars="100"/>
              <w:jc w:val="center"/>
              <w:rPr>
                <w:rFonts w:ascii="黑体" w:hAnsi="黑体" w:eastAsia="黑体" w:cs="Times New Roman"/>
                <w:kern w:val="0"/>
                <w:sz w:val="32"/>
                <w:szCs w:val="32"/>
              </w:rPr>
            </w:pPr>
            <w:r>
              <w:rPr>
                <w:rFonts w:hint="eastAsia" w:ascii="黑体" w:hAnsi="黑体" w:eastAsia="黑体" w:cs="黑体"/>
                <w:sz w:val="32"/>
                <w:szCs w:val="32"/>
              </w:rPr>
              <w:t>“三公”经费预算情况及增减变化表</w:t>
            </w:r>
          </w:p>
        </w:tc>
      </w:tr>
      <w:tr>
        <w:tblPrEx>
          <w:tblLayout w:type="fixed"/>
          <w:tblCellMar>
            <w:top w:w="0" w:type="dxa"/>
            <w:left w:w="108" w:type="dxa"/>
            <w:bottom w:w="0" w:type="dxa"/>
            <w:right w:w="108" w:type="dxa"/>
          </w:tblCellMar>
        </w:tblPrEx>
        <w:trPr>
          <w:trHeight w:val="301" w:hRule="atLeast"/>
        </w:trPr>
        <w:tc>
          <w:tcPr>
            <w:tcW w:w="2199" w:type="dxa"/>
            <w:tcBorders>
              <w:top w:val="nil"/>
              <w:left w:val="nil"/>
              <w:bottom w:val="nil"/>
              <w:right w:val="nil"/>
            </w:tcBorders>
            <w:vAlign w:val="center"/>
          </w:tcPr>
          <w:p>
            <w:pPr>
              <w:widowControl/>
              <w:ind w:left="210" w:leftChars="100" w:right="210" w:rightChars="100"/>
              <w:jc w:val="center"/>
              <w:rPr>
                <w:rFonts w:ascii="宋体" w:cs="宋体"/>
                <w:kern w:val="0"/>
                <w:sz w:val="24"/>
                <w:szCs w:val="24"/>
              </w:rPr>
            </w:pPr>
          </w:p>
        </w:tc>
        <w:tc>
          <w:tcPr>
            <w:tcW w:w="2126" w:type="dxa"/>
            <w:tcBorders>
              <w:top w:val="nil"/>
              <w:left w:val="nil"/>
              <w:bottom w:val="nil"/>
              <w:right w:val="nil"/>
            </w:tcBorders>
            <w:vAlign w:val="center"/>
          </w:tcPr>
          <w:p>
            <w:pPr>
              <w:widowControl/>
              <w:ind w:left="210" w:leftChars="100" w:right="210" w:rightChars="100"/>
              <w:jc w:val="center"/>
              <w:rPr>
                <w:rFonts w:ascii="宋体" w:cs="宋体"/>
                <w:kern w:val="0"/>
                <w:sz w:val="24"/>
                <w:szCs w:val="24"/>
              </w:rPr>
            </w:pPr>
          </w:p>
        </w:tc>
        <w:tc>
          <w:tcPr>
            <w:tcW w:w="2268" w:type="dxa"/>
            <w:tcBorders>
              <w:top w:val="nil"/>
              <w:left w:val="nil"/>
              <w:bottom w:val="nil"/>
              <w:right w:val="nil"/>
            </w:tcBorders>
            <w:vAlign w:val="center"/>
          </w:tcPr>
          <w:p>
            <w:pPr>
              <w:widowControl/>
              <w:ind w:left="210" w:leftChars="100" w:right="210" w:rightChars="100"/>
              <w:jc w:val="center"/>
              <w:rPr>
                <w:rFonts w:ascii="宋体" w:cs="宋体"/>
                <w:kern w:val="0"/>
                <w:sz w:val="24"/>
                <w:szCs w:val="24"/>
              </w:rPr>
            </w:pPr>
          </w:p>
        </w:tc>
        <w:tc>
          <w:tcPr>
            <w:tcW w:w="1418" w:type="dxa"/>
            <w:tcBorders>
              <w:top w:val="nil"/>
              <w:left w:val="nil"/>
              <w:bottom w:val="nil"/>
              <w:right w:val="nil"/>
            </w:tcBorders>
            <w:vAlign w:val="center"/>
          </w:tcPr>
          <w:p>
            <w:pPr>
              <w:widowControl/>
              <w:ind w:left="210" w:leftChars="100" w:right="210" w:rightChars="100"/>
              <w:jc w:val="center"/>
              <w:rPr>
                <w:rFonts w:ascii="宋体" w:cs="宋体"/>
                <w:kern w:val="0"/>
                <w:sz w:val="24"/>
                <w:szCs w:val="24"/>
              </w:rPr>
            </w:pPr>
          </w:p>
        </w:tc>
        <w:tc>
          <w:tcPr>
            <w:tcW w:w="1997" w:type="dxa"/>
            <w:tcBorders>
              <w:top w:val="nil"/>
              <w:left w:val="nil"/>
              <w:bottom w:val="nil"/>
              <w:right w:val="nil"/>
            </w:tcBorders>
            <w:vAlign w:val="center"/>
          </w:tcPr>
          <w:p>
            <w:pPr>
              <w:widowControl/>
              <w:ind w:left="210" w:leftChars="100" w:right="210" w:rightChars="100"/>
              <w:jc w:val="center"/>
              <w:rPr>
                <w:rFonts w:asci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558" w:hRule="atLeast"/>
        </w:trPr>
        <w:tc>
          <w:tcPr>
            <w:tcW w:w="2199" w:type="dxa"/>
            <w:tcBorders>
              <w:top w:val="single" w:color="auto" w:sz="4" w:space="0"/>
              <w:left w:val="single" w:color="auto" w:sz="4" w:space="0"/>
              <w:bottom w:val="single" w:color="auto" w:sz="4" w:space="0"/>
              <w:right w:val="single" w:color="auto" w:sz="4" w:space="0"/>
            </w:tcBorders>
            <w:vAlign w:val="center"/>
          </w:tcPr>
          <w:p>
            <w:pPr>
              <w:widowControl/>
              <w:ind w:left="210" w:leftChars="100" w:right="210" w:rightChars="100"/>
              <w:jc w:val="center"/>
              <w:rPr>
                <w:rFonts w:ascii="宋体" w:cs="宋体"/>
                <w:kern w:val="0"/>
                <w:sz w:val="24"/>
                <w:szCs w:val="24"/>
              </w:rPr>
            </w:pPr>
            <w:r>
              <w:rPr>
                <w:rFonts w:hint="eastAsia" w:ascii="宋体" w:hAnsi="宋体" w:cs="宋体"/>
                <w:kern w:val="0"/>
                <w:sz w:val="24"/>
                <w:szCs w:val="24"/>
              </w:rPr>
              <w:t>项目名称</w:t>
            </w:r>
          </w:p>
        </w:tc>
        <w:tc>
          <w:tcPr>
            <w:tcW w:w="2126" w:type="dxa"/>
            <w:tcBorders>
              <w:top w:val="single" w:color="auto" w:sz="4" w:space="0"/>
              <w:left w:val="nil"/>
              <w:bottom w:val="single" w:color="auto" w:sz="4" w:space="0"/>
              <w:right w:val="single" w:color="auto" w:sz="4" w:space="0"/>
            </w:tcBorders>
            <w:vAlign w:val="center"/>
          </w:tcPr>
          <w:p>
            <w:pPr>
              <w:widowControl/>
              <w:ind w:left="210" w:leftChars="100" w:right="210" w:rightChars="100"/>
              <w:jc w:val="center"/>
              <w:rPr>
                <w:rFonts w:ascii="宋体" w:cs="宋体"/>
                <w:kern w:val="0"/>
                <w:sz w:val="24"/>
                <w:szCs w:val="24"/>
              </w:rPr>
            </w:pPr>
            <w:r>
              <w:rPr>
                <w:rFonts w:ascii="宋体" w:hAnsi="宋体" w:cs="宋体"/>
                <w:kern w:val="0"/>
                <w:sz w:val="24"/>
                <w:szCs w:val="24"/>
              </w:rPr>
              <w:t>201</w:t>
            </w:r>
            <w:r>
              <w:rPr>
                <w:rFonts w:hint="eastAsia" w:ascii="宋体" w:hAnsi="宋体" w:cs="宋体"/>
                <w:kern w:val="0"/>
                <w:sz w:val="24"/>
                <w:szCs w:val="24"/>
              </w:rPr>
              <w:t>7年度预算</w:t>
            </w:r>
          </w:p>
        </w:tc>
        <w:tc>
          <w:tcPr>
            <w:tcW w:w="2268" w:type="dxa"/>
            <w:tcBorders>
              <w:top w:val="single" w:color="auto" w:sz="4" w:space="0"/>
              <w:left w:val="nil"/>
              <w:bottom w:val="single" w:color="auto" w:sz="4" w:space="0"/>
              <w:right w:val="single" w:color="auto" w:sz="4" w:space="0"/>
            </w:tcBorders>
            <w:vAlign w:val="center"/>
          </w:tcPr>
          <w:p>
            <w:pPr>
              <w:widowControl/>
              <w:ind w:left="210" w:leftChars="100" w:right="210" w:rightChars="100"/>
              <w:jc w:val="center"/>
              <w:rPr>
                <w:rFonts w:ascii="宋体" w:cs="宋体"/>
                <w:kern w:val="0"/>
                <w:sz w:val="24"/>
                <w:szCs w:val="24"/>
              </w:rPr>
            </w:pPr>
            <w:r>
              <w:rPr>
                <w:rFonts w:ascii="宋体" w:hAnsi="宋体" w:cs="宋体"/>
                <w:kern w:val="0"/>
                <w:sz w:val="24"/>
                <w:szCs w:val="24"/>
              </w:rPr>
              <w:t>201</w:t>
            </w:r>
            <w:r>
              <w:rPr>
                <w:rFonts w:hint="eastAsia" w:ascii="宋体" w:hAnsi="宋体" w:cs="宋体"/>
                <w:kern w:val="0"/>
                <w:sz w:val="24"/>
                <w:szCs w:val="24"/>
              </w:rPr>
              <w:t>8年度预算</w:t>
            </w:r>
          </w:p>
        </w:tc>
        <w:tc>
          <w:tcPr>
            <w:tcW w:w="1418" w:type="dxa"/>
            <w:tcBorders>
              <w:top w:val="single" w:color="auto" w:sz="4" w:space="0"/>
              <w:left w:val="nil"/>
              <w:bottom w:val="single" w:color="auto" w:sz="4" w:space="0"/>
              <w:right w:val="single" w:color="auto" w:sz="4" w:space="0"/>
            </w:tcBorders>
            <w:vAlign w:val="center"/>
          </w:tcPr>
          <w:p>
            <w:pPr>
              <w:widowControl/>
              <w:ind w:left="210" w:leftChars="100" w:right="210" w:rightChars="100"/>
              <w:jc w:val="center"/>
              <w:rPr>
                <w:rFonts w:ascii="宋体" w:cs="宋体"/>
                <w:kern w:val="0"/>
                <w:sz w:val="24"/>
                <w:szCs w:val="24"/>
              </w:rPr>
            </w:pPr>
            <w:r>
              <w:rPr>
                <w:rFonts w:hint="eastAsia" w:ascii="宋体" w:hAnsi="宋体" w:cs="宋体"/>
                <w:kern w:val="0"/>
                <w:sz w:val="24"/>
                <w:szCs w:val="24"/>
              </w:rPr>
              <w:t>增减金额</w:t>
            </w:r>
          </w:p>
        </w:tc>
        <w:tc>
          <w:tcPr>
            <w:tcW w:w="1997" w:type="dxa"/>
            <w:tcBorders>
              <w:top w:val="single" w:color="auto" w:sz="4" w:space="0"/>
              <w:left w:val="nil"/>
              <w:bottom w:val="single" w:color="auto" w:sz="4" w:space="0"/>
              <w:right w:val="single" w:color="auto" w:sz="4" w:space="0"/>
            </w:tcBorders>
            <w:vAlign w:val="center"/>
          </w:tcPr>
          <w:p>
            <w:pPr>
              <w:widowControl/>
              <w:ind w:left="210" w:leftChars="100" w:right="210" w:rightChars="100"/>
              <w:jc w:val="center"/>
              <w:rPr>
                <w:rFonts w:ascii="宋体" w:cs="宋体"/>
                <w:kern w:val="0"/>
                <w:sz w:val="24"/>
                <w:szCs w:val="24"/>
              </w:rPr>
            </w:pPr>
            <w:r>
              <w:rPr>
                <w:rFonts w:hint="eastAsia" w:ascii="宋体" w:hAnsi="宋体" w:cs="宋体"/>
                <w:kern w:val="0"/>
                <w:sz w:val="24"/>
                <w:szCs w:val="24"/>
              </w:rPr>
              <w:t>变化原因</w:t>
            </w:r>
          </w:p>
        </w:tc>
      </w:tr>
      <w:tr>
        <w:tblPrEx>
          <w:tblLayout w:type="fixed"/>
          <w:tblCellMar>
            <w:top w:w="0" w:type="dxa"/>
            <w:left w:w="108" w:type="dxa"/>
            <w:bottom w:w="0" w:type="dxa"/>
            <w:right w:w="108" w:type="dxa"/>
          </w:tblCellMar>
        </w:tblPrEx>
        <w:trPr>
          <w:trHeight w:val="471" w:hRule="atLeast"/>
        </w:trPr>
        <w:tc>
          <w:tcPr>
            <w:tcW w:w="2199" w:type="dxa"/>
            <w:tcBorders>
              <w:top w:val="nil"/>
              <w:left w:val="single" w:color="auto" w:sz="4" w:space="0"/>
              <w:bottom w:val="single" w:color="auto" w:sz="4" w:space="0"/>
              <w:right w:val="single" w:color="auto" w:sz="4" w:space="0"/>
            </w:tcBorders>
            <w:vAlign w:val="center"/>
          </w:tcPr>
          <w:p>
            <w:pPr>
              <w:widowControl/>
              <w:ind w:left="210" w:leftChars="100" w:right="210" w:rightChars="100"/>
              <w:jc w:val="center"/>
              <w:rPr>
                <w:rFonts w:ascii="宋体" w:cs="宋体"/>
                <w:kern w:val="0"/>
                <w:sz w:val="24"/>
                <w:szCs w:val="24"/>
              </w:rPr>
            </w:pPr>
            <w:r>
              <w:rPr>
                <w:rFonts w:hint="eastAsia" w:ascii="宋体" w:hAnsi="宋体" w:cs="宋体"/>
                <w:kern w:val="0"/>
                <w:sz w:val="24"/>
                <w:szCs w:val="24"/>
              </w:rPr>
              <w:t>因公出国经费</w:t>
            </w:r>
          </w:p>
        </w:tc>
        <w:tc>
          <w:tcPr>
            <w:tcW w:w="2126"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hAnsi="宋体" w:cs="宋体"/>
                <w:kern w:val="0"/>
                <w:sz w:val="24"/>
                <w:szCs w:val="24"/>
              </w:rPr>
            </w:pPr>
            <w:r>
              <w:rPr>
                <w:rFonts w:ascii="宋体" w:hAnsi="宋体" w:cs="宋体"/>
                <w:kern w:val="0"/>
                <w:sz w:val="24"/>
                <w:szCs w:val="24"/>
              </w:rPr>
              <w:t>0</w:t>
            </w:r>
          </w:p>
        </w:tc>
        <w:tc>
          <w:tcPr>
            <w:tcW w:w="2268"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hAnsi="宋体" w:cs="宋体"/>
                <w:kern w:val="0"/>
                <w:sz w:val="24"/>
                <w:szCs w:val="24"/>
              </w:rPr>
            </w:pPr>
            <w:r>
              <w:rPr>
                <w:rFonts w:ascii="宋体" w:hAnsi="宋体"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hAnsi="宋体" w:cs="宋体"/>
                <w:kern w:val="0"/>
                <w:sz w:val="24"/>
                <w:szCs w:val="24"/>
              </w:rPr>
            </w:pPr>
            <w:r>
              <w:rPr>
                <w:rFonts w:ascii="宋体" w:hAnsi="宋体" w:cs="宋体"/>
                <w:kern w:val="0"/>
                <w:sz w:val="24"/>
                <w:szCs w:val="24"/>
              </w:rPr>
              <w:t>0</w:t>
            </w:r>
          </w:p>
        </w:tc>
        <w:tc>
          <w:tcPr>
            <w:tcW w:w="1997"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cs="宋体"/>
                <w:kern w:val="0"/>
                <w:sz w:val="24"/>
                <w:szCs w:val="24"/>
              </w:rPr>
            </w:pPr>
            <w:r>
              <w:rPr>
                <w:rFonts w:hint="eastAsia" w:ascii="宋体" w:hAnsi="宋体" w:cs="宋体"/>
                <w:kern w:val="0"/>
                <w:sz w:val="24"/>
                <w:szCs w:val="24"/>
              </w:rPr>
              <w:t>无增减变化</w:t>
            </w:r>
          </w:p>
        </w:tc>
      </w:tr>
      <w:tr>
        <w:tblPrEx>
          <w:tblLayout w:type="fixed"/>
          <w:tblCellMar>
            <w:top w:w="0" w:type="dxa"/>
            <w:left w:w="108" w:type="dxa"/>
            <w:bottom w:w="0" w:type="dxa"/>
            <w:right w:w="108" w:type="dxa"/>
          </w:tblCellMar>
        </w:tblPrEx>
        <w:trPr>
          <w:trHeight w:val="579" w:hRule="atLeast"/>
        </w:trPr>
        <w:tc>
          <w:tcPr>
            <w:tcW w:w="2199" w:type="dxa"/>
            <w:tcBorders>
              <w:top w:val="nil"/>
              <w:left w:val="single" w:color="auto" w:sz="4" w:space="0"/>
              <w:bottom w:val="single" w:color="auto" w:sz="4" w:space="0"/>
              <w:right w:val="single" w:color="auto" w:sz="4" w:space="0"/>
            </w:tcBorders>
            <w:vAlign w:val="center"/>
          </w:tcPr>
          <w:p>
            <w:pPr>
              <w:widowControl/>
              <w:ind w:left="210" w:leftChars="100" w:right="210" w:rightChars="100"/>
              <w:jc w:val="center"/>
              <w:rPr>
                <w:rFonts w:ascii="宋体" w:cs="宋体"/>
                <w:kern w:val="0"/>
                <w:sz w:val="24"/>
                <w:szCs w:val="24"/>
              </w:rPr>
            </w:pPr>
            <w:r>
              <w:rPr>
                <w:rFonts w:hint="eastAsia" w:ascii="宋体" w:hAnsi="宋体" w:cs="宋体"/>
                <w:kern w:val="0"/>
                <w:sz w:val="24"/>
                <w:szCs w:val="24"/>
              </w:rPr>
              <w:t>公务用车购置经费</w:t>
            </w:r>
          </w:p>
        </w:tc>
        <w:tc>
          <w:tcPr>
            <w:tcW w:w="2126"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hAnsi="宋体" w:cs="宋体"/>
                <w:kern w:val="0"/>
                <w:sz w:val="24"/>
                <w:szCs w:val="24"/>
              </w:rPr>
            </w:pPr>
            <w:r>
              <w:rPr>
                <w:rFonts w:ascii="宋体" w:hAnsi="宋体" w:cs="宋体"/>
                <w:kern w:val="0"/>
                <w:sz w:val="24"/>
                <w:szCs w:val="24"/>
              </w:rPr>
              <w:t>0</w:t>
            </w:r>
          </w:p>
        </w:tc>
        <w:tc>
          <w:tcPr>
            <w:tcW w:w="2268"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hAnsi="宋体" w:cs="宋体"/>
                <w:kern w:val="0"/>
                <w:sz w:val="24"/>
                <w:szCs w:val="24"/>
              </w:rPr>
            </w:pPr>
            <w:r>
              <w:rPr>
                <w:rFonts w:ascii="宋体" w:hAnsi="宋体"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hAnsi="宋体" w:cs="宋体"/>
                <w:kern w:val="0"/>
                <w:sz w:val="24"/>
                <w:szCs w:val="24"/>
              </w:rPr>
            </w:pPr>
            <w:r>
              <w:rPr>
                <w:rFonts w:ascii="宋体" w:hAnsi="宋体" w:cs="宋体"/>
                <w:kern w:val="0"/>
                <w:sz w:val="24"/>
                <w:szCs w:val="24"/>
              </w:rPr>
              <w:t>0</w:t>
            </w:r>
          </w:p>
        </w:tc>
        <w:tc>
          <w:tcPr>
            <w:tcW w:w="1997"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cs="宋体"/>
                <w:kern w:val="0"/>
                <w:sz w:val="24"/>
                <w:szCs w:val="24"/>
              </w:rPr>
            </w:pPr>
            <w:r>
              <w:rPr>
                <w:rFonts w:hint="eastAsia" w:ascii="宋体" w:hAnsi="宋体" w:cs="宋体"/>
                <w:kern w:val="0"/>
                <w:sz w:val="24"/>
                <w:szCs w:val="24"/>
              </w:rPr>
              <w:t>无增减变化</w:t>
            </w:r>
          </w:p>
        </w:tc>
      </w:tr>
      <w:tr>
        <w:tblPrEx>
          <w:tblLayout w:type="fixed"/>
          <w:tblCellMar>
            <w:top w:w="0" w:type="dxa"/>
            <w:left w:w="108" w:type="dxa"/>
            <w:bottom w:w="0" w:type="dxa"/>
            <w:right w:w="108" w:type="dxa"/>
          </w:tblCellMar>
        </w:tblPrEx>
        <w:trPr>
          <w:trHeight w:val="388" w:hRule="atLeast"/>
        </w:trPr>
        <w:tc>
          <w:tcPr>
            <w:tcW w:w="2199" w:type="dxa"/>
            <w:tcBorders>
              <w:top w:val="nil"/>
              <w:left w:val="single" w:color="auto" w:sz="4" w:space="0"/>
              <w:bottom w:val="single" w:color="auto" w:sz="4" w:space="0"/>
              <w:right w:val="single" w:color="auto" w:sz="4" w:space="0"/>
            </w:tcBorders>
            <w:vAlign w:val="center"/>
          </w:tcPr>
          <w:p>
            <w:pPr>
              <w:widowControl/>
              <w:ind w:left="210" w:leftChars="100" w:right="210" w:rightChars="100"/>
              <w:jc w:val="center"/>
              <w:rPr>
                <w:rFonts w:ascii="宋体" w:cs="宋体"/>
                <w:kern w:val="0"/>
                <w:sz w:val="24"/>
                <w:szCs w:val="24"/>
              </w:rPr>
            </w:pPr>
            <w:r>
              <w:rPr>
                <w:rFonts w:hint="eastAsia" w:ascii="宋体" w:hAnsi="宋体" w:cs="宋体"/>
                <w:kern w:val="0"/>
                <w:sz w:val="24"/>
                <w:szCs w:val="24"/>
              </w:rPr>
              <w:t>公务用车运行经费</w:t>
            </w:r>
          </w:p>
        </w:tc>
        <w:tc>
          <w:tcPr>
            <w:tcW w:w="2126"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cs="Times New Roman"/>
                <w:kern w:val="0"/>
                <w:sz w:val="24"/>
                <w:szCs w:val="24"/>
              </w:rPr>
            </w:pPr>
            <w:r>
              <w:rPr>
                <w:rFonts w:ascii="宋体" w:hAnsi="宋体" w:cs="宋体"/>
                <w:kern w:val="0"/>
                <w:sz w:val="24"/>
                <w:szCs w:val="24"/>
              </w:rPr>
              <w:t>0</w:t>
            </w:r>
          </w:p>
        </w:tc>
        <w:tc>
          <w:tcPr>
            <w:tcW w:w="2268"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cs="Times New Roman"/>
                <w:kern w:val="0"/>
                <w:sz w:val="24"/>
                <w:szCs w:val="24"/>
              </w:rPr>
            </w:pPr>
            <w:r>
              <w:rPr>
                <w:rFonts w:ascii="宋体" w:hAnsi="宋体"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cs="Times New Roman"/>
                <w:kern w:val="0"/>
                <w:sz w:val="24"/>
                <w:szCs w:val="24"/>
              </w:rPr>
            </w:pPr>
            <w:r>
              <w:rPr>
                <w:rFonts w:hint="eastAsia" w:ascii="宋体" w:hAnsi="宋体" w:cs="宋体"/>
                <w:kern w:val="0"/>
                <w:sz w:val="24"/>
                <w:szCs w:val="24"/>
              </w:rPr>
              <w:t>0</w:t>
            </w:r>
          </w:p>
        </w:tc>
        <w:tc>
          <w:tcPr>
            <w:tcW w:w="1997"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cs="Times New Roman"/>
                <w:kern w:val="0"/>
                <w:sz w:val="24"/>
                <w:szCs w:val="24"/>
              </w:rPr>
            </w:pPr>
            <w:r>
              <w:rPr>
                <w:rFonts w:hint="eastAsia" w:ascii="宋体" w:cs="Times New Roman"/>
                <w:kern w:val="0"/>
                <w:sz w:val="24"/>
                <w:szCs w:val="24"/>
              </w:rPr>
              <w:t>无增减变化</w:t>
            </w:r>
          </w:p>
        </w:tc>
      </w:tr>
      <w:tr>
        <w:tblPrEx>
          <w:tblLayout w:type="fixed"/>
          <w:tblCellMar>
            <w:top w:w="0" w:type="dxa"/>
            <w:left w:w="108" w:type="dxa"/>
            <w:bottom w:w="0" w:type="dxa"/>
            <w:right w:w="108" w:type="dxa"/>
          </w:tblCellMar>
        </w:tblPrEx>
        <w:trPr>
          <w:trHeight w:val="489" w:hRule="atLeast"/>
        </w:trPr>
        <w:tc>
          <w:tcPr>
            <w:tcW w:w="2199" w:type="dxa"/>
            <w:tcBorders>
              <w:top w:val="nil"/>
              <w:left w:val="single" w:color="auto" w:sz="4" w:space="0"/>
              <w:bottom w:val="single" w:color="auto" w:sz="4" w:space="0"/>
              <w:right w:val="single" w:color="auto" w:sz="4" w:space="0"/>
            </w:tcBorders>
            <w:vAlign w:val="center"/>
          </w:tcPr>
          <w:p>
            <w:pPr>
              <w:widowControl/>
              <w:ind w:left="210" w:leftChars="100" w:right="210" w:rightChars="100"/>
              <w:jc w:val="center"/>
              <w:rPr>
                <w:rFonts w:ascii="宋体" w:cs="宋体"/>
                <w:kern w:val="0"/>
                <w:sz w:val="24"/>
                <w:szCs w:val="24"/>
              </w:rPr>
            </w:pPr>
            <w:r>
              <w:rPr>
                <w:rFonts w:hint="eastAsia" w:ascii="宋体" w:hAnsi="宋体" w:cs="宋体"/>
                <w:kern w:val="0"/>
                <w:sz w:val="24"/>
                <w:szCs w:val="24"/>
              </w:rPr>
              <w:t>公务接待费支出</w:t>
            </w:r>
          </w:p>
        </w:tc>
        <w:tc>
          <w:tcPr>
            <w:tcW w:w="2126"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cs="Times New Roman"/>
                <w:kern w:val="0"/>
                <w:sz w:val="24"/>
                <w:szCs w:val="24"/>
              </w:rPr>
            </w:pPr>
            <w:r>
              <w:rPr>
                <w:rFonts w:ascii="宋体" w:hAnsi="宋体" w:cs="宋体"/>
                <w:kern w:val="0"/>
                <w:sz w:val="24"/>
                <w:szCs w:val="24"/>
              </w:rPr>
              <w:t>0</w:t>
            </w:r>
          </w:p>
        </w:tc>
        <w:tc>
          <w:tcPr>
            <w:tcW w:w="2268"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cs="Times New Roman"/>
                <w:kern w:val="0"/>
                <w:sz w:val="24"/>
                <w:szCs w:val="24"/>
              </w:rPr>
            </w:pPr>
            <w:r>
              <w:rPr>
                <w:rFonts w:ascii="宋体" w:hAnsi="宋体"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cs="Times New Roman"/>
                <w:kern w:val="0"/>
                <w:sz w:val="24"/>
                <w:szCs w:val="24"/>
              </w:rPr>
            </w:pPr>
            <w:r>
              <w:rPr>
                <w:rFonts w:ascii="宋体" w:hAnsi="宋体" w:cs="宋体"/>
                <w:kern w:val="0"/>
                <w:sz w:val="24"/>
                <w:szCs w:val="24"/>
              </w:rPr>
              <w:t>0</w:t>
            </w:r>
          </w:p>
        </w:tc>
        <w:tc>
          <w:tcPr>
            <w:tcW w:w="1997"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cs="Times New Roman"/>
                <w:kern w:val="0"/>
                <w:sz w:val="24"/>
                <w:szCs w:val="24"/>
              </w:rPr>
            </w:pPr>
            <w:r>
              <w:rPr>
                <w:rFonts w:hint="eastAsia" w:ascii="宋体" w:hAnsi="宋体" w:cs="宋体"/>
                <w:kern w:val="0"/>
                <w:sz w:val="24"/>
                <w:szCs w:val="24"/>
              </w:rPr>
              <w:t>无增减变化</w:t>
            </w:r>
          </w:p>
        </w:tc>
      </w:tr>
      <w:tr>
        <w:tblPrEx>
          <w:tblLayout w:type="fixed"/>
          <w:tblCellMar>
            <w:top w:w="0" w:type="dxa"/>
            <w:left w:w="108" w:type="dxa"/>
            <w:bottom w:w="0" w:type="dxa"/>
            <w:right w:w="108" w:type="dxa"/>
          </w:tblCellMar>
        </w:tblPrEx>
        <w:trPr>
          <w:trHeight w:val="417" w:hRule="atLeast"/>
        </w:trPr>
        <w:tc>
          <w:tcPr>
            <w:tcW w:w="2199" w:type="dxa"/>
            <w:tcBorders>
              <w:top w:val="nil"/>
              <w:left w:val="single" w:color="auto" w:sz="4" w:space="0"/>
              <w:bottom w:val="single" w:color="auto" w:sz="4" w:space="0"/>
              <w:right w:val="single" w:color="auto" w:sz="4" w:space="0"/>
            </w:tcBorders>
            <w:vAlign w:val="center"/>
          </w:tcPr>
          <w:p>
            <w:pPr>
              <w:widowControl/>
              <w:ind w:left="210" w:leftChars="100" w:right="210" w:rightChars="100"/>
              <w:jc w:val="center"/>
              <w:rPr>
                <w:rFonts w:ascii="宋体" w:cs="宋体"/>
                <w:kern w:val="0"/>
                <w:sz w:val="24"/>
                <w:szCs w:val="24"/>
              </w:rPr>
            </w:pPr>
            <w:r>
              <w:rPr>
                <w:rFonts w:hint="eastAsia" w:ascii="宋体" w:hAnsi="宋体" w:cs="宋体"/>
                <w:kern w:val="0"/>
                <w:sz w:val="24"/>
                <w:szCs w:val="24"/>
              </w:rPr>
              <w:t>合计</w:t>
            </w:r>
          </w:p>
        </w:tc>
        <w:tc>
          <w:tcPr>
            <w:tcW w:w="2126"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cs="Times New Roman"/>
                <w:kern w:val="0"/>
                <w:sz w:val="24"/>
                <w:szCs w:val="24"/>
              </w:rPr>
            </w:pPr>
            <w:r>
              <w:rPr>
                <w:rFonts w:ascii="宋体" w:hAnsi="宋体" w:cs="宋体"/>
                <w:kern w:val="0"/>
                <w:sz w:val="24"/>
                <w:szCs w:val="24"/>
              </w:rPr>
              <w:t>0</w:t>
            </w:r>
          </w:p>
        </w:tc>
        <w:tc>
          <w:tcPr>
            <w:tcW w:w="2268"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cs="Times New Roman"/>
                <w:kern w:val="0"/>
                <w:sz w:val="24"/>
                <w:szCs w:val="24"/>
              </w:rPr>
            </w:pPr>
            <w:r>
              <w:rPr>
                <w:rFonts w:ascii="宋体" w:hAnsi="宋体"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cs="Times New Roman"/>
                <w:kern w:val="0"/>
                <w:sz w:val="24"/>
                <w:szCs w:val="24"/>
              </w:rPr>
            </w:pPr>
            <w:r>
              <w:rPr>
                <w:rFonts w:ascii="宋体" w:hAnsi="宋体" w:cs="宋体"/>
                <w:kern w:val="0"/>
                <w:sz w:val="24"/>
                <w:szCs w:val="24"/>
              </w:rPr>
              <w:t>0</w:t>
            </w:r>
          </w:p>
        </w:tc>
        <w:tc>
          <w:tcPr>
            <w:tcW w:w="1997" w:type="dxa"/>
            <w:tcBorders>
              <w:top w:val="nil"/>
              <w:left w:val="nil"/>
              <w:bottom w:val="single" w:color="auto" w:sz="4" w:space="0"/>
              <w:right w:val="single" w:color="auto" w:sz="4" w:space="0"/>
            </w:tcBorders>
            <w:vAlign w:val="center"/>
          </w:tcPr>
          <w:p>
            <w:pPr>
              <w:widowControl/>
              <w:ind w:left="210" w:leftChars="100" w:right="210" w:rightChars="100"/>
              <w:jc w:val="center"/>
              <w:rPr>
                <w:rFonts w:ascii="宋体" w:cs="Times New Roman"/>
                <w:kern w:val="0"/>
                <w:sz w:val="24"/>
                <w:szCs w:val="24"/>
              </w:rPr>
            </w:pPr>
            <w:r>
              <w:rPr>
                <w:rFonts w:hint="eastAsia" w:ascii="宋体" w:hAnsi="宋体" w:cs="宋体"/>
                <w:kern w:val="0"/>
                <w:sz w:val="24"/>
                <w:szCs w:val="24"/>
              </w:rPr>
              <w:t>无增减变化</w:t>
            </w:r>
          </w:p>
        </w:tc>
      </w:tr>
    </w:tbl>
    <w:p>
      <w:pPr>
        <w:spacing w:line="500" w:lineRule="exact"/>
        <w:ind w:left="210" w:leftChars="100" w:right="210" w:rightChars="100" w:firstLine="627" w:firstLineChars="196"/>
        <w:jc w:val="center"/>
        <w:outlineLvl w:val="0"/>
        <w:rPr>
          <w:rFonts w:ascii="黑体" w:hAnsi="黑体" w:eastAsia="黑体" w:cs="Times New Roman"/>
          <w:sz w:val="32"/>
          <w:szCs w:val="32"/>
        </w:rPr>
      </w:pPr>
    </w:p>
    <w:p>
      <w:pPr>
        <w:spacing w:line="500" w:lineRule="exact"/>
        <w:ind w:right="210" w:rightChars="100" w:firstLine="800" w:firstLineChars="250"/>
        <w:jc w:val="center"/>
        <w:outlineLvl w:val="0"/>
        <w:rPr>
          <w:rFonts w:ascii="黑体" w:hAnsi="黑体" w:eastAsia="黑体" w:cs="Times New Roman"/>
          <w:sz w:val="32"/>
          <w:szCs w:val="32"/>
        </w:rPr>
      </w:pPr>
      <w:r>
        <w:rPr>
          <w:rFonts w:hint="eastAsia" w:ascii="黑体" w:hAnsi="黑体" w:eastAsia="黑体" w:cs="黑体"/>
          <w:sz w:val="32"/>
          <w:szCs w:val="32"/>
        </w:rPr>
        <w:t>第六部分：名词解释</w:t>
      </w:r>
    </w:p>
    <w:p>
      <w:pPr>
        <w:spacing w:line="500" w:lineRule="exact"/>
        <w:ind w:left="210" w:leftChars="100" w:right="210" w:rightChars="100"/>
        <w:jc w:val="center"/>
        <w:outlineLvl w:val="0"/>
        <w:rPr>
          <w:rFonts w:ascii="仿宋" w:hAnsi="仿宋" w:eastAsia="仿宋" w:cs="Times New Roman"/>
          <w:b/>
          <w:bCs/>
          <w:sz w:val="32"/>
          <w:szCs w:val="32"/>
        </w:rPr>
      </w:pPr>
    </w:p>
    <w:p>
      <w:pPr>
        <w:spacing w:line="500" w:lineRule="exact"/>
        <w:ind w:left="210" w:leftChars="100" w:right="210" w:rightChars="100" w:firstLine="643" w:firstLineChars="200"/>
        <w:jc w:val="left"/>
        <w:outlineLvl w:val="0"/>
        <w:rPr>
          <w:rFonts w:ascii="仿宋" w:hAnsi="仿宋" w:eastAsia="仿宋" w:cs="Times New Roman"/>
          <w:sz w:val="32"/>
          <w:szCs w:val="32"/>
        </w:rPr>
      </w:pPr>
      <w:r>
        <w:rPr>
          <w:rFonts w:ascii="仿宋" w:hAnsi="仿宋" w:eastAsia="仿宋" w:cs="仿宋"/>
          <w:b/>
          <w:bCs/>
          <w:sz w:val="32"/>
          <w:szCs w:val="32"/>
        </w:rPr>
        <w:t>1</w:t>
      </w:r>
      <w:r>
        <w:rPr>
          <w:rFonts w:hint="eastAsia" w:ascii="仿宋" w:hAnsi="仿宋" w:eastAsia="仿宋" w:cs="仿宋"/>
          <w:b/>
          <w:bCs/>
          <w:sz w:val="32"/>
          <w:szCs w:val="32"/>
        </w:rPr>
        <w:t>、财政拨款收入：</w:t>
      </w:r>
      <w:r>
        <w:rPr>
          <w:rFonts w:hint="eastAsia" w:ascii="仿宋" w:hAnsi="仿宋" w:eastAsia="仿宋" w:cs="仿宋"/>
          <w:sz w:val="32"/>
          <w:szCs w:val="32"/>
        </w:rPr>
        <w:t>指县级财政当年拨付的资金。</w:t>
      </w:r>
    </w:p>
    <w:p>
      <w:pPr>
        <w:spacing w:line="500" w:lineRule="exact"/>
        <w:ind w:left="210" w:leftChars="100" w:right="210" w:rightChars="100" w:firstLine="643" w:firstLineChars="200"/>
        <w:jc w:val="left"/>
        <w:outlineLvl w:val="0"/>
        <w:rPr>
          <w:rFonts w:ascii="仿宋" w:hAnsi="仿宋" w:eastAsia="仿宋" w:cs="Times New Roman"/>
          <w:sz w:val="32"/>
          <w:szCs w:val="32"/>
        </w:rPr>
      </w:pPr>
      <w:r>
        <w:rPr>
          <w:rFonts w:ascii="仿宋" w:hAnsi="仿宋" w:eastAsia="仿宋" w:cs="仿宋"/>
          <w:b/>
          <w:bCs/>
          <w:sz w:val="32"/>
          <w:szCs w:val="32"/>
        </w:rPr>
        <w:t>2</w:t>
      </w:r>
      <w:r>
        <w:rPr>
          <w:rFonts w:hint="eastAsia" w:ascii="仿宋" w:hAnsi="仿宋" w:eastAsia="仿宋" w:cs="仿宋"/>
          <w:b/>
          <w:bCs/>
          <w:sz w:val="32"/>
          <w:szCs w:val="32"/>
        </w:rPr>
        <w:t>、其他收入：</w:t>
      </w:r>
      <w:r>
        <w:rPr>
          <w:rFonts w:hint="eastAsia" w:ascii="仿宋" w:hAnsi="仿宋" w:eastAsia="仿宋" w:cs="仿宋"/>
          <w:sz w:val="32"/>
          <w:szCs w:val="32"/>
        </w:rPr>
        <w:t>指除上述“财政拨款收入”、以外的收入。</w:t>
      </w:r>
    </w:p>
    <w:p>
      <w:pPr>
        <w:spacing w:line="500" w:lineRule="exact"/>
        <w:ind w:left="210" w:leftChars="100" w:right="210" w:rightChars="100" w:firstLine="643" w:firstLineChars="200"/>
        <w:jc w:val="left"/>
        <w:outlineLvl w:val="0"/>
        <w:rPr>
          <w:rFonts w:ascii="仿宋" w:hAnsi="仿宋" w:eastAsia="仿宋" w:cs="Times New Roman"/>
          <w:sz w:val="32"/>
          <w:szCs w:val="32"/>
        </w:rPr>
      </w:pPr>
      <w:r>
        <w:rPr>
          <w:rFonts w:ascii="仿宋" w:hAnsi="仿宋" w:eastAsia="仿宋" w:cs="仿宋"/>
          <w:b/>
          <w:bCs/>
          <w:sz w:val="32"/>
          <w:szCs w:val="32"/>
        </w:rPr>
        <w:t>3</w:t>
      </w: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pPr>
        <w:spacing w:line="500" w:lineRule="exact"/>
        <w:ind w:left="210" w:leftChars="100" w:right="210" w:rightChars="100" w:firstLine="643" w:firstLineChars="200"/>
        <w:jc w:val="left"/>
        <w:outlineLvl w:val="0"/>
        <w:rPr>
          <w:rFonts w:ascii="仿宋" w:hAnsi="仿宋" w:eastAsia="仿宋" w:cs="Times New Roman"/>
          <w:sz w:val="32"/>
          <w:szCs w:val="32"/>
        </w:rPr>
      </w:pPr>
      <w:r>
        <w:rPr>
          <w:rFonts w:ascii="仿宋" w:hAnsi="仿宋" w:eastAsia="仿宋" w:cs="仿宋"/>
          <w:b/>
          <w:bCs/>
          <w:sz w:val="32"/>
          <w:szCs w:val="32"/>
        </w:rPr>
        <w:t>4</w:t>
      </w:r>
      <w:r>
        <w:rPr>
          <w:rFonts w:hint="eastAsia" w:ascii="仿宋" w:hAnsi="仿宋" w:eastAsia="仿宋" w:cs="仿宋"/>
          <w:b/>
          <w:bCs/>
          <w:sz w:val="32"/>
          <w:szCs w:val="32"/>
        </w:rPr>
        <w:t>、项目支出：</w:t>
      </w:r>
      <w:r>
        <w:rPr>
          <w:rFonts w:hint="eastAsia" w:ascii="仿宋" w:hAnsi="仿宋" w:eastAsia="仿宋" w:cs="仿宋"/>
          <w:sz w:val="32"/>
          <w:szCs w:val="32"/>
        </w:rPr>
        <w:t>指在基本支出之外为完成特定行政任务和事业发展目标所发生的支出。</w:t>
      </w:r>
    </w:p>
    <w:p>
      <w:pPr>
        <w:spacing w:line="500" w:lineRule="exact"/>
        <w:ind w:left="210" w:leftChars="100" w:right="210" w:rightChars="100" w:firstLine="643" w:firstLineChars="200"/>
        <w:jc w:val="left"/>
        <w:outlineLvl w:val="0"/>
        <w:rPr>
          <w:rFonts w:ascii="仿宋" w:hAnsi="仿宋" w:eastAsia="仿宋" w:cs="Times New Roman"/>
          <w:sz w:val="32"/>
          <w:szCs w:val="32"/>
        </w:rPr>
      </w:pPr>
      <w:r>
        <w:rPr>
          <w:rFonts w:ascii="仿宋" w:hAnsi="仿宋" w:eastAsia="仿宋" w:cs="仿宋"/>
          <w:b/>
          <w:bCs/>
          <w:sz w:val="32"/>
          <w:szCs w:val="32"/>
        </w:rPr>
        <w:t>5</w:t>
      </w:r>
      <w:r>
        <w:rPr>
          <w:rFonts w:hint="eastAsia" w:ascii="仿宋" w:hAnsi="仿宋" w:eastAsia="仿宋" w:cs="仿宋"/>
          <w:b/>
          <w:bCs/>
          <w:sz w:val="32"/>
          <w:szCs w:val="32"/>
        </w:rPr>
        <w:t>、“三公”经费：</w:t>
      </w:r>
      <w:r>
        <w:rPr>
          <w:rFonts w:hint="eastAsia" w:ascii="仿宋" w:hAnsi="仿宋" w:eastAsia="仿宋" w:cs="仿宋"/>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left="210" w:leftChars="100" w:right="210" w:rightChars="100" w:firstLine="803" w:firstLineChars="250"/>
        <w:rPr>
          <w:rFonts w:ascii="仿宋" w:hAnsi="仿宋" w:eastAsia="仿宋" w:cs="Times New Roman"/>
          <w:sz w:val="32"/>
          <w:szCs w:val="32"/>
        </w:rPr>
      </w:pPr>
      <w:r>
        <w:rPr>
          <w:rFonts w:ascii="仿宋" w:hAnsi="仿宋" w:eastAsia="仿宋" w:cs="仿宋"/>
          <w:b/>
          <w:bCs/>
          <w:sz w:val="32"/>
          <w:szCs w:val="32"/>
        </w:rPr>
        <w:t>6</w:t>
      </w:r>
      <w:r>
        <w:rPr>
          <w:rFonts w:hint="eastAsia" w:ascii="仿宋" w:hAnsi="仿宋" w:eastAsia="仿宋" w:cs="仿宋"/>
          <w:b/>
          <w:bCs/>
          <w:sz w:val="32"/>
          <w:szCs w:val="32"/>
        </w:rPr>
        <w:t>、机关运行费：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left="210" w:leftChars="100" w:right="210" w:rightChars="100" w:firstLine="803" w:firstLineChars="250"/>
        <w:rPr>
          <w:rFonts w:ascii="仿宋" w:hAnsi="仿宋" w:eastAsia="仿宋" w:cs="Times New Roman"/>
          <w:sz w:val="32"/>
          <w:szCs w:val="32"/>
        </w:rPr>
      </w:pPr>
      <w:r>
        <w:rPr>
          <w:rFonts w:ascii="仿宋" w:hAnsi="仿宋" w:eastAsia="仿宋" w:cs="仿宋"/>
          <w:b/>
          <w:bCs/>
          <w:sz w:val="32"/>
          <w:szCs w:val="32"/>
        </w:rPr>
        <w:t>7</w:t>
      </w:r>
      <w:r>
        <w:rPr>
          <w:rFonts w:hint="eastAsia" w:ascii="仿宋" w:hAnsi="仿宋" w:eastAsia="仿宋" w:cs="仿宋"/>
          <w:b/>
          <w:bCs/>
          <w:sz w:val="32"/>
          <w:szCs w:val="32"/>
        </w:rPr>
        <w:t>、公务费：</w:t>
      </w:r>
      <w:r>
        <w:rPr>
          <w:rFonts w:hint="eastAsia" w:ascii="仿宋" w:hAnsi="仿宋" w:eastAsia="仿宋" w:cs="仿宋"/>
          <w:sz w:val="32"/>
          <w:szCs w:val="32"/>
        </w:rPr>
        <w:t>包括办公费、水电费、邮电费、取暖费、交通费、一般会议费和物业管理费之和。</w:t>
      </w:r>
    </w:p>
    <w:p>
      <w:pPr>
        <w:spacing w:line="500" w:lineRule="exact"/>
        <w:ind w:left="210" w:leftChars="100" w:right="210" w:rightChars="100" w:firstLine="627" w:firstLineChars="196"/>
        <w:jc w:val="center"/>
        <w:outlineLvl w:val="0"/>
        <w:rPr>
          <w:rFonts w:ascii="黑体" w:hAnsi="黑体" w:eastAsia="黑体" w:cs="Times New Roman"/>
          <w:sz w:val="32"/>
          <w:szCs w:val="32"/>
        </w:rPr>
      </w:pPr>
    </w:p>
    <w:p>
      <w:pPr>
        <w:spacing w:line="500" w:lineRule="exact"/>
        <w:ind w:left="210" w:leftChars="100" w:right="210" w:rightChars="100"/>
        <w:jc w:val="center"/>
        <w:outlineLvl w:val="0"/>
        <w:rPr>
          <w:rFonts w:ascii="黑体" w:hAnsi="黑体" w:eastAsia="黑体" w:cs="Times New Roman"/>
          <w:sz w:val="32"/>
          <w:szCs w:val="32"/>
        </w:rPr>
      </w:pPr>
      <w:r>
        <w:rPr>
          <w:rFonts w:hint="eastAsia" w:ascii="黑体" w:hAnsi="黑体" w:eastAsia="黑体" w:cs="黑体"/>
          <w:sz w:val="32"/>
          <w:szCs w:val="32"/>
        </w:rPr>
        <w:t>第七部分：其他需说明的事项</w:t>
      </w:r>
    </w:p>
    <w:p>
      <w:pPr>
        <w:spacing w:line="500" w:lineRule="exact"/>
        <w:ind w:left="210" w:leftChars="100" w:right="210" w:rightChars="100"/>
        <w:jc w:val="left"/>
        <w:outlineLvl w:val="0"/>
        <w:rPr>
          <w:rFonts w:ascii="黑体" w:hAnsi="黑体" w:eastAsia="黑体"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我单位无其他需说明的事项。</w:t>
      </w:r>
    </w:p>
    <w:p>
      <w:pPr>
        <w:ind w:left="210" w:leftChars="100" w:right="210" w:rightChars="100" w:firstLine="800" w:firstLineChars="250"/>
        <w:rPr>
          <w:rFonts w:ascii="仿宋" w:hAnsi="仿宋" w:eastAsia="仿宋" w:cs="Times New Roman"/>
          <w:sz w:val="32"/>
          <w:szCs w:val="32"/>
        </w:rPr>
      </w:pPr>
    </w:p>
    <w:p>
      <w:pPr>
        <w:ind w:left="210" w:leftChars="100" w:right="210" w:rightChars="100"/>
        <w:rPr>
          <w:rFonts w:ascii="仿宋" w:hAnsi="仿宋" w:eastAsia="仿宋" w:cs="仿宋"/>
          <w:sz w:val="32"/>
          <w:szCs w:val="32"/>
        </w:rPr>
      </w:pPr>
      <w:r>
        <w:rPr>
          <w:rFonts w:ascii="仿宋" w:hAnsi="仿宋" w:eastAsia="仿宋" w:cs="仿宋"/>
          <w:sz w:val="32"/>
          <w:szCs w:val="32"/>
        </w:rPr>
        <w:t xml:space="preserve">                                     </w:t>
      </w:r>
    </w:p>
    <w:p>
      <w:pPr>
        <w:ind w:left="210" w:leftChars="100" w:right="210" w:rightChars="100"/>
        <w:rPr>
          <w:rFonts w:cs="Times New Roman"/>
        </w:rPr>
      </w:pPr>
    </w:p>
    <w:p>
      <w:pPr>
        <w:ind w:left="210" w:leftChars="100" w:right="210" w:rightChars="100"/>
        <w:rPr>
          <w:rFonts w:cs="Times New Roman"/>
        </w:rPr>
      </w:pPr>
    </w:p>
    <w:sectPr>
      <w:pgSz w:w="11907" w:h="16839"/>
      <w:pgMar w:top="1531" w:right="1134" w:bottom="147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方正仿宋_GBK">
    <w:altName w:val="宋体"/>
    <w:panose1 w:val="00000000000000000000"/>
    <w:charset w:val="86"/>
    <w:family w:val="decorative"/>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A5901"/>
    <w:multiLevelType w:val="singleLevel"/>
    <w:tmpl w:val="594A590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54809EC"/>
    <w:rsid w:val="00034D31"/>
    <w:rsid w:val="00107BFB"/>
    <w:rsid w:val="00190D77"/>
    <w:rsid w:val="001C2686"/>
    <w:rsid w:val="00383C43"/>
    <w:rsid w:val="00397420"/>
    <w:rsid w:val="003D524A"/>
    <w:rsid w:val="004F0372"/>
    <w:rsid w:val="00697528"/>
    <w:rsid w:val="00705929"/>
    <w:rsid w:val="007D1F4D"/>
    <w:rsid w:val="00823498"/>
    <w:rsid w:val="00B12629"/>
    <w:rsid w:val="00B2748B"/>
    <w:rsid w:val="00B82F55"/>
    <w:rsid w:val="00BA3305"/>
    <w:rsid w:val="00D24EE8"/>
    <w:rsid w:val="00DE5380"/>
    <w:rsid w:val="00E6602A"/>
    <w:rsid w:val="00F577FB"/>
    <w:rsid w:val="00F6388D"/>
    <w:rsid w:val="00FA0939"/>
    <w:rsid w:val="054809EC"/>
    <w:rsid w:val="0670611D"/>
    <w:rsid w:val="07172A47"/>
    <w:rsid w:val="071B7272"/>
    <w:rsid w:val="07641EAE"/>
    <w:rsid w:val="077C7554"/>
    <w:rsid w:val="0A756A25"/>
    <w:rsid w:val="0B052D5A"/>
    <w:rsid w:val="0BB916E7"/>
    <w:rsid w:val="10E51AC5"/>
    <w:rsid w:val="11C32343"/>
    <w:rsid w:val="1E1A4FF0"/>
    <w:rsid w:val="1F3D76D1"/>
    <w:rsid w:val="22BA201C"/>
    <w:rsid w:val="295578EA"/>
    <w:rsid w:val="29D71FB3"/>
    <w:rsid w:val="2A074B57"/>
    <w:rsid w:val="2A096218"/>
    <w:rsid w:val="2A6E6875"/>
    <w:rsid w:val="30684E90"/>
    <w:rsid w:val="30701C8C"/>
    <w:rsid w:val="35A50AAF"/>
    <w:rsid w:val="3A034777"/>
    <w:rsid w:val="43765B28"/>
    <w:rsid w:val="44675ACB"/>
    <w:rsid w:val="4743487A"/>
    <w:rsid w:val="518B2B28"/>
    <w:rsid w:val="52E3761B"/>
    <w:rsid w:val="5C480A98"/>
    <w:rsid w:val="5C710D05"/>
    <w:rsid w:val="5E9750D5"/>
    <w:rsid w:val="64172AB8"/>
    <w:rsid w:val="6796587F"/>
    <w:rsid w:val="67D469E8"/>
    <w:rsid w:val="6BAD6781"/>
    <w:rsid w:val="726C11D6"/>
    <w:rsid w:val="796B05E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character" w:customStyle="1" w:styleId="8">
    <w:name w:val="页眉 Char"/>
    <w:basedOn w:val="6"/>
    <w:link w:val="3"/>
    <w:semiHidden/>
    <w:qFormat/>
    <w:uiPriority w:val="99"/>
    <w:rPr>
      <w:rFonts w:cs="Calibri"/>
      <w:kern w:val="2"/>
      <w:sz w:val="18"/>
      <w:szCs w:val="18"/>
    </w:rPr>
  </w:style>
  <w:style w:type="character" w:customStyle="1" w:styleId="9">
    <w:name w:val="页脚 Char"/>
    <w:basedOn w:val="6"/>
    <w:link w:val="2"/>
    <w:semiHidden/>
    <w:qFormat/>
    <w:uiPriority w:val="99"/>
    <w:rPr>
      <w:rFonts w:cs="Calibri"/>
      <w:kern w:val="2"/>
      <w:sz w:val="18"/>
      <w:szCs w:val="18"/>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111</Company>
  <Pages>10</Pages>
  <Words>4767</Words>
  <Characters>857</Characters>
  <Lines>7</Lines>
  <Paragraphs>11</Paragraphs>
  <TotalTime>4</TotalTime>
  <ScaleCrop>false</ScaleCrop>
  <LinksUpToDate>false</LinksUpToDate>
  <CharactersWithSpaces>5613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2017-06-21T12:38:00Z</dcterms:created>
  <dc:creator>n</dc:creator>
  <cp:lastModifiedBy>6665</cp:lastModifiedBy>
  <dcterms:modified xsi:type="dcterms:W3CDTF">2025-02-19T01:08:58Z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60284050F35541D4A6D591646B012DA4_13</vt:lpwstr>
  </property>
</Properties>
</file>